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13803F2" w:rsidP="413803F2" w:rsidRDefault="413803F2" w14:paraId="1F963E2F" w14:textId="13160D3C">
      <w:pPr>
        <w:spacing w:beforeAutospacing="1" w:afterAutospacing="1" w:line="240" w:lineRule="auto"/>
        <w:rPr>
          <w:rFonts w:ascii="Times New Roman" w:hAnsi="Times New Roman" w:eastAsia="Times New Roman" w:cs="Times New Roman"/>
          <w:color w:val="000000" w:themeColor="text1"/>
          <w:sz w:val="24"/>
          <w:szCs w:val="24"/>
        </w:rPr>
      </w:pPr>
      <w:r w:rsidRPr="413803F2">
        <w:rPr>
          <w:rStyle w:val="normaltextrun"/>
          <w:rFonts w:ascii="Times New Roman" w:hAnsi="Times New Roman" w:eastAsia="Times New Roman" w:cs="Times New Roman"/>
          <w:b/>
          <w:bCs/>
          <w:color w:val="000000" w:themeColor="text1"/>
          <w:sz w:val="24"/>
          <w:szCs w:val="24"/>
          <w:u w:val="single"/>
        </w:rPr>
        <w:t>Instructions:</w:t>
      </w:r>
      <w:r w:rsidRPr="413803F2">
        <w:rPr>
          <w:rStyle w:val="normaltextrun"/>
          <w:rFonts w:ascii="Times New Roman" w:hAnsi="Times New Roman" w:eastAsia="Times New Roman" w:cs="Times New Roman"/>
          <w:color w:val="000000" w:themeColor="text1"/>
          <w:sz w:val="24"/>
          <w:szCs w:val="24"/>
        </w:rPr>
        <w:t xml:space="preserve"> Please use wording in black text below as applicable or appropriate.  Revise </w:t>
      </w:r>
      <w:r w:rsidRPr="413803F2">
        <w:rPr>
          <w:rStyle w:val="normaltextrun"/>
          <w:rFonts w:ascii="Times New Roman" w:hAnsi="Times New Roman" w:eastAsia="Times New Roman" w:cs="Times New Roman"/>
          <w:color w:val="FF0000"/>
          <w:sz w:val="24"/>
          <w:szCs w:val="24"/>
        </w:rPr>
        <w:t xml:space="preserve">&lt;red angle-brackets&gt; </w:t>
      </w:r>
      <w:r w:rsidRPr="413803F2">
        <w:rPr>
          <w:rStyle w:val="normaltextrun"/>
          <w:rFonts w:ascii="Times New Roman" w:hAnsi="Times New Roman" w:eastAsia="Times New Roman" w:cs="Times New Roman"/>
          <w:color w:val="000000" w:themeColor="text1"/>
          <w:sz w:val="24"/>
          <w:szCs w:val="24"/>
        </w:rPr>
        <w:t xml:space="preserve">using the data from your project, elaborate on items in </w:t>
      </w:r>
      <w:r w:rsidRPr="413803F2">
        <w:rPr>
          <w:rStyle w:val="normaltextrun"/>
          <w:rFonts w:ascii="Times New Roman" w:hAnsi="Times New Roman" w:eastAsia="Times New Roman" w:cs="Times New Roman"/>
          <w:color w:val="FF0000"/>
          <w:sz w:val="24"/>
          <w:szCs w:val="24"/>
        </w:rPr>
        <w:t xml:space="preserve">[red brackets] </w:t>
      </w:r>
      <w:r w:rsidRPr="413803F2">
        <w:rPr>
          <w:rStyle w:val="normaltextrun"/>
          <w:rFonts w:ascii="Times New Roman" w:hAnsi="Times New Roman" w:eastAsia="Times New Roman" w:cs="Times New Roman"/>
          <w:color w:val="000000" w:themeColor="text1"/>
          <w:sz w:val="24"/>
          <w:szCs w:val="24"/>
        </w:rPr>
        <w:t xml:space="preserve">if they apply, and follow other </w:t>
      </w:r>
      <w:r w:rsidRPr="413803F2">
        <w:rPr>
          <w:rStyle w:val="normaltextrun"/>
          <w:rFonts w:ascii="Times New Roman" w:hAnsi="Times New Roman" w:eastAsia="Times New Roman" w:cs="Times New Roman"/>
          <w:color w:val="FF0000"/>
          <w:sz w:val="24"/>
          <w:szCs w:val="24"/>
        </w:rPr>
        <w:t>bulleted guidance</w:t>
      </w:r>
      <w:r w:rsidRPr="413803F2">
        <w:rPr>
          <w:rStyle w:val="normaltextrun"/>
          <w:rFonts w:ascii="Times New Roman" w:hAnsi="Times New Roman" w:eastAsia="Times New Roman" w:cs="Times New Roman"/>
          <w:color w:val="000000" w:themeColor="text1"/>
          <w:sz w:val="24"/>
          <w:szCs w:val="24"/>
        </w:rPr>
        <w:t>.  Add additional description for usual aspects of your project as appropriate.</w:t>
      </w:r>
    </w:p>
    <w:p w:rsidR="413803F2" w:rsidP="413803F2" w:rsidRDefault="413803F2" w14:paraId="77E6BB52" w14:textId="44E0826A">
      <w:pPr>
        <w:spacing w:beforeAutospacing="1" w:afterAutospacing="1" w:line="240" w:lineRule="auto"/>
        <w:rPr>
          <w:rFonts w:ascii="Times New Roman" w:hAnsi="Times New Roman" w:eastAsia="Times New Roman" w:cs="Times New Roman"/>
          <w:color w:val="000000" w:themeColor="text1"/>
          <w:sz w:val="24"/>
          <w:szCs w:val="24"/>
        </w:rPr>
      </w:pPr>
    </w:p>
    <w:p w:rsidR="413803F2" w:rsidP="413803F2" w:rsidRDefault="413803F2" w14:paraId="01255C82" w14:textId="2D32E600">
      <w:pPr>
        <w:spacing w:beforeAutospacing="1" w:afterAutospacing="1" w:line="240" w:lineRule="auto"/>
        <w:rPr>
          <w:rFonts w:ascii="Times New Roman" w:hAnsi="Times New Roman" w:eastAsia="Times New Roman" w:cs="Times New Roman"/>
          <w:color w:val="000000" w:themeColor="text1"/>
          <w:sz w:val="24"/>
          <w:szCs w:val="24"/>
        </w:rPr>
      </w:pPr>
      <w:r w:rsidRPr="413803F2">
        <w:rPr>
          <w:rStyle w:val="normaltextrun"/>
          <w:rFonts w:ascii="Times New Roman" w:hAnsi="Times New Roman" w:eastAsia="Times New Roman" w:cs="Times New Roman"/>
          <w:color w:val="000000" w:themeColor="text1"/>
          <w:sz w:val="24"/>
          <w:szCs w:val="24"/>
        </w:rPr>
        <w:t>Please show the architect’s or engineer’s header on the top of the first page.  Remember to remove all red text prior to submitting.</w:t>
      </w:r>
    </w:p>
    <w:p w:rsidR="413803F2" w:rsidP="413803F2" w:rsidRDefault="413803F2" w14:paraId="2A0CF3FF" w14:textId="43EC65AF">
      <w:pPr>
        <w:spacing w:after="0" w:line="240" w:lineRule="auto"/>
        <w:rPr>
          <w:rFonts w:ascii="Times New Roman" w:hAnsi="Times New Roman" w:eastAsia="Times New Roman" w:cs="Times New Roman"/>
          <w:color w:val="000000" w:themeColor="text1"/>
          <w:sz w:val="24"/>
          <w:szCs w:val="24"/>
        </w:rPr>
      </w:pPr>
    </w:p>
    <w:p w:rsidR="00226FC2" w:rsidP="413803F2" w:rsidRDefault="129EFAC8" w14:paraId="55BDFB9F" w14:textId="50309E79">
      <w:pPr>
        <w:spacing w:after="0" w:line="240" w:lineRule="auto"/>
        <w:rPr>
          <w:rFonts w:ascii="Times New Roman" w:hAnsi="Times New Roman" w:eastAsia="Times New Roman" w:cs="Times New Roman"/>
          <w:color w:val="000000" w:themeColor="text1"/>
          <w:sz w:val="24"/>
          <w:szCs w:val="24"/>
        </w:rPr>
      </w:pPr>
      <w:r w:rsidRPr="413803F2">
        <w:rPr>
          <w:rFonts w:ascii="Times New Roman" w:hAnsi="Times New Roman" w:eastAsia="Times New Roman" w:cs="Times New Roman"/>
          <w:color w:val="FF0000"/>
          <w:sz w:val="24"/>
          <w:szCs w:val="24"/>
        </w:rPr>
        <w:t>&lt;Date&gt;</w:t>
      </w:r>
    </w:p>
    <w:p w:rsidR="00226FC2" w:rsidP="129EFAC8" w:rsidRDefault="00226FC2" w14:paraId="2524C785" w14:textId="63375F1B">
      <w:pPr>
        <w:spacing w:after="0" w:line="240" w:lineRule="auto"/>
        <w:rPr>
          <w:rFonts w:ascii="Times New Roman" w:hAnsi="Times New Roman" w:eastAsia="Times New Roman" w:cs="Times New Roman"/>
          <w:color w:val="000000" w:themeColor="text1"/>
          <w:sz w:val="24"/>
          <w:szCs w:val="24"/>
        </w:rPr>
      </w:pPr>
    </w:p>
    <w:p w:rsidR="00226FC2" w:rsidP="414E6554" w:rsidRDefault="129EFAC8" w14:paraId="42569792" w14:textId="0CB56812">
      <w:pPr>
        <w:spacing w:after="0" w:line="240" w:lineRule="auto"/>
        <w:ind/>
        <w:rPr>
          <w:rFonts w:ascii="Times New Roman" w:hAnsi="Times New Roman" w:eastAsia="Times New Roman" w:cs="Times New Roman"/>
          <w:b w:val="1"/>
          <w:bCs w:val="1"/>
          <w:color w:val="000000" w:themeColor="text1" w:themeTint="FF" w:themeShade="FF"/>
          <w:sz w:val="24"/>
          <w:szCs w:val="24"/>
        </w:rPr>
      </w:pPr>
      <w:r w:rsidRPr="414E6554" w:rsidR="129EFAC8">
        <w:rPr>
          <w:rFonts w:ascii="Times New Roman" w:hAnsi="Times New Roman" w:eastAsia="Times New Roman" w:cs="Times New Roman"/>
          <w:b w:val="1"/>
          <w:bCs w:val="1"/>
          <w:color w:val="000000" w:themeColor="text1" w:themeTint="FF" w:themeShade="FF"/>
          <w:sz w:val="24"/>
          <w:szCs w:val="24"/>
        </w:rPr>
        <w:t>RE:</w:t>
      </w:r>
      <w:r>
        <w:tab/>
      </w:r>
      <w:r w:rsidRPr="414E6554" w:rsidR="414E6554">
        <w:rPr>
          <w:rFonts w:ascii="Times New Roman" w:hAnsi="Times New Roman" w:eastAsia="Times New Roman" w:cs="Times New Roman"/>
          <w:b w:val="1"/>
          <w:bCs w:val="1"/>
          <w:color w:val="FF0000"/>
          <w:sz w:val="24"/>
          <w:szCs w:val="24"/>
        </w:rPr>
        <w:t>&lt;Address&gt;</w:t>
      </w:r>
    </w:p>
    <w:p w:rsidR="00226FC2" w:rsidP="414E6554" w:rsidRDefault="129EFAC8" w14:paraId="610963E6" w14:textId="4592A366">
      <w:pPr>
        <w:spacing w:after="0" w:line="240" w:lineRule="auto"/>
        <w:ind w:firstLine="720"/>
        <w:rPr>
          <w:rFonts w:ascii="Times New Roman" w:hAnsi="Times New Roman" w:eastAsia="Times New Roman" w:cs="Times New Roman"/>
          <w:color w:val="000000" w:themeColor="text1" w:themeTint="FF" w:themeShade="FF"/>
          <w:sz w:val="24"/>
          <w:szCs w:val="24"/>
        </w:rPr>
      </w:pPr>
      <w:r w:rsidRPr="414E6554" w:rsidR="129EFAC8">
        <w:rPr>
          <w:rFonts w:ascii="Times New Roman" w:hAnsi="Times New Roman" w:eastAsia="Times New Roman" w:cs="Times New Roman"/>
          <w:b w:val="1"/>
          <w:bCs w:val="1"/>
          <w:color w:val="000000" w:themeColor="text1" w:themeTint="FF" w:themeShade="FF"/>
          <w:sz w:val="24"/>
          <w:szCs w:val="24"/>
        </w:rPr>
        <w:t xml:space="preserve">Block:  </w:t>
      </w:r>
      <w:r w:rsidRPr="414E6554" w:rsidR="129EFAC8">
        <w:rPr>
          <w:rFonts w:ascii="Times New Roman" w:hAnsi="Times New Roman" w:eastAsia="Times New Roman" w:cs="Times New Roman"/>
          <w:b w:val="1"/>
          <w:bCs w:val="1"/>
          <w:color w:val="FF0000"/>
          <w:sz w:val="24"/>
          <w:szCs w:val="24"/>
        </w:rPr>
        <w:t>&lt;#&gt;</w:t>
      </w:r>
      <w:r w:rsidRPr="414E6554" w:rsidR="129EFAC8">
        <w:rPr>
          <w:rFonts w:ascii="Times New Roman" w:hAnsi="Times New Roman" w:eastAsia="Times New Roman" w:cs="Times New Roman"/>
          <w:b w:val="1"/>
          <w:bCs w:val="1"/>
          <w:color w:val="000000" w:themeColor="text1" w:themeTint="FF" w:themeShade="FF"/>
          <w:sz w:val="24"/>
          <w:szCs w:val="24"/>
        </w:rPr>
        <w:t xml:space="preserve">, Lot: </w:t>
      </w:r>
      <w:r w:rsidRPr="414E6554" w:rsidR="129EFAC8">
        <w:rPr>
          <w:rFonts w:ascii="Times New Roman" w:hAnsi="Times New Roman" w:eastAsia="Times New Roman" w:cs="Times New Roman"/>
          <w:b w:val="1"/>
          <w:bCs w:val="1"/>
          <w:color w:val="FF0000"/>
          <w:sz w:val="24"/>
          <w:szCs w:val="24"/>
        </w:rPr>
        <w:t>&lt;#&gt;</w:t>
      </w:r>
    </w:p>
    <w:p w:rsidR="00226FC2" w:rsidP="414E6554" w:rsidRDefault="129EFAC8" w14:paraId="7EFF258E" w14:textId="37CBA464">
      <w:pPr>
        <w:spacing w:after="0" w:line="240" w:lineRule="auto"/>
        <w:ind w:firstLine="720"/>
        <w:rPr>
          <w:rFonts w:ascii="Times New Roman" w:hAnsi="Times New Roman" w:eastAsia="Times New Roman" w:cs="Times New Roman"/>
          <w:color w:val="000000" w:themeColor="text1" w:themeTint="FF" w:themeShade="FF"/>
          <w:sz w:val="24"/>
          <w:szCs w:val="24"/>
        </w:rPr>
      </w:pPr>
      <w:r w:rsidRPr="414E6554" w:rsidR="3BAAD9E0">
        <w:rPr>
          <w:rFonts w:ascii="Times New Roman" w:hAnsi="Times New Roman" w:eastAsia="Times New Roman" w:cs="Times New Roman"/>
          <w:b w:val="1"/>
          <w:bCs w:val="1"/>
          <w:color w:val="000000" w:themeColor="text1" w:themeTint="FF" w:themeShade="FF"/>
          <w:sz w:val="24"/>
          <w:szCs w:val="24"/>
        </w:rPr>
        <w:t>Special South Richmond Development District</w:t>
      </w:r>
    </w:p>
    <w:p w:rsidR="00226FC2" w:rsidP="414E6554" w:rsidRDefault="129EFAC8" w14:paraId="7BC68D35" w14:textId="07581FF2">
      <w:pPr>
        <w:spacing w:after="0" w:line="240" w:lineRule="auto"/>
        <w:ind w:firstLine="720"/>
        <w:rPr>
          <w:rFonts w:ascii="Times New Roman" w:hAnsi="Times New Roman" w:eastAsia="Times New Roman" w:cs="Times New Roman"/>
          <w:color w:val="000000" w:themeColor="text1"/>
          <w:sz w:val="24"/>
          <w:szCs w:val="24"/>
        </w:rPr>
      </w:pPr>
      <w:r w:rsidRPr="414E6554" w:rsidR="129EFAC8">
        <w:rPr>
          <w:rFonts w:ascii="Times New Roman" w:hAnsi="Times New Roman" w:eastAsia="Times New Roman" w:cs="Times New Roman"/>
          <w:b w:val="1"/>
          <w:bCs w:val="1"/>
          <w:color w:val="000000" w:themeColor="text1" w:themeTint="FF" w:themeShade="FF"/>
          <w:sz w:val="24"/>
          <w:szCs w:val="24"/>
        </w:rPr>
        <w:t>Staten Island, New York</w:t>
      </w:r>
    </w:p>
    <w:p w:rsidR="00226FC2" w:rsidP="129EFAC8" w:rsidRDefault="00226FC2" w14:paraId="363BA63A" w14:textId="110A950D">
      <w:pPr>
        <w:spacing w:after="0" w:line="240" w:lineRule="auto"/>
        <w:rPr>
          <w:rFonts w:ascii="Times New Roman" w:hAnsi="Times New Roman" w:eastAsia="Times New Roman" w:cs="Times New Roman"/>
          <w:color w:val="000000" w:themeColor="text1"/>
          <w:sz w:val="24"/>
          <w:szCs w:val="24"/>
        </w:rPr>
      </w:pPr>
    </w:p>
    <w:p w:rsidR="00226FC2" w:rsidP="129EFAC8" w:rsidRDefault="129EFAC8" w14:paraId="7A36DF10" w14:textId="1DC42A32">
      <w:pPr>
        <w:spacing w:after="0" w:line="240" w:lineRule="auto"/>
        <w:jc w:val="center"/>
        <w:rPr>
          <w:rFonts w:ascii="Times New Roman" w:hAnsi="Times New Roman" w:eastAsia="Times New Roman" w:cs="Times New Roman"/>
          <w:color w:val="000000" w:themeColor="text1"/>
          <w:sz w:val="28"/>
          <w:szCs w:val="28"/>
        </w:rPr>
      </w:pPr>
      <w:r w:rsidRPr="129EFAC8">
        <w:rPr>
          <w:rFonts w:ascii="Times New Roman" w:hAnsi="Times New Roman" w:eastAsia="Times New Roman" w:cs="Times New Roman"/>
          <w:color w:val="000000" w:themeColor="text1"/>
          <w:sz w:val="28"/>
          <w:szCs w:val="28"/>
        </w:rPr>
        <w:t>Project Description</w:t>
      </w:r>
    </w:p>
    <w:p w:rsidR="00226FC2" w:rsidP="129EFAC8" w:rsidRDefault="129EFAC8" w14:paraId="3DD71158" w14:textId="5DC4E5EB">
      <w:pPr>
        <w:spacing w:line="276" w:lineRule="auto"/>
      </w:pPr>
      <w:r w:rsidRPr="129EFAC8">
        <w:rPr>
          <w:rFonts w:ascii="Times New Roman" w:hAnsi="Times New Roman" w:eastAsia="Times New Roman" w:cs="Times New Roman"/>
          <w:b/>
          <w:bCs/>
          <w:i/>
          <w:iCs/>
          <w:sz w:val="24"/>
          <w:szCs w:val="24"/>
        </w:rPr>
        <w:t>Introduction</w:t>
      </w:r>
    </w:p>
    <w:p w:rsidR="00226FC2" w:rsidP="129EFAC8" w:rsidRDefault="129EFAC8" w14:paraId="75D406ED" w14:textId="46AB176C">
      <w:pPr>
        <w:spacing w:line="276" w:lineRule="auto"/>
        <w:jc w:val="both"/>
      </w:pPr>
      <w:r w:rsidRPr="414E6554" w:rsidR="129EFAC8">
        <w:rPr>
          <w:rFonts w:ascii="Arial" w:hAnsi="Arial" w:eastAsia="Arial" w:cs="Arial"/>
          <w:sz w:val="20"/>
          <w:szCs w:val="20"/>
        </w:rPr>
        <w:t xml:space="preserve">This is a private application by </w:t>
      </w:r>
      <w:r w:rsidRPr="414E6554" w:rsidR="129EFAC8">
        <w:rPr>
          <w:rFonts w:ascii="Arial" w:hAnsi="Arial" w:eastAsia="Arial" w:cs="Arial"/>
          <w:color w:val="FF0000"/>
          <w:sz w:val="20"/>
          <w:szCs w:val="20"/>
        </w:rPr>
        <w:t xml:space="preserve">&lt;Applicant’s name&gt; </w:t>
      </w:r>
      <w:r w:rsidRPr="414E6554" w:rsidR="129EFAC8">
        <w:rPr>
          <w:rFonts w:ascii="Arial" w:hAnsi="Arial" w:eastAsia="Arial" w:cs="Arial"/>
          <w:sz w:val="20"/>
          <w:szCs w:val="20"/>
        </w:rPr>
        <w:t xml:space="preserve">for CPC Certification of Future Subdivision pursuant to ZR Section 107-08 to subdivide </w:t>
      </w:r>
      <w:r w:rsidRPr="414E6554" w:rsidR="129EFAC8">
        <w:rPr>
          <w:rFonts w:ascii="Arial" w:hAnsi="Arial" w:eastAsia="Arial" w:cs="Arial"/>
          <w:color w:val="FF0000"/>
          <w:sz w:val="20"/>
          <w:szCs w:val="20"/>
        </w:rPr>
        <w:t>&lt;number of existing&gt;</w:t>
      </w:r>
      <w:r w:rsidRPr="414E6554" w:rsidR="129EFAC8">
        <w:rPr>
          <w:rFonts w:ascii="Arial" w:hAnsi="Arial" w:eastAsia="Arial" w:cs="Arial"/>
          <w:sz w:val="20"/>
          <w:szCs w:val="20"/>
        </w:rPr>
        <w:t xml:space="preserve"> zoning lot(s) (Tax Block </w:t>
      </w:r>
      <w:r w:rsidRPr="414E6554" w:rsidR="129EFAC8">
        <w:rPr>
          <w:rFonts w:ascii="Arial" w:hAnsi="Arial" w:eastAsia="Arial" w:cs="Arial"/>
          <w:color w:val="FF0000"/>
          <w:sz w:val="20"/>
          <w:szCs w:val="20"/>
        </w:rPr>
        <w:t>&lt;#&gt;</w:t>
      </w:r>
      <w:r w:rsidRPr="414E6554" w:rsidR="129EFAC8">
        <w:rPr>
          <w:rFonts w:ascii="Arial" w:hAnsi="Arial" w:eastAsia="Arial" w:cs="Arial"/>
          <w:sz w:val="20"/>
          <w:szCs w:val="20"/>
        </w:rPr>
        <w:t xml:space="preserve">, Lots </w:t>
      </w:r>
      <w:r w:rsidRPr="414E6554" w:rsidR="129EFAC8">
        <w:rPr>
          <w:rFonts w:ascii="Arial" w:hAnsi="Arial" w:eastAsia="Arial" w:cs="Arial"/>
          <w:color w:val="FF0000"/>
          <w:sz w:val="20"/>
          <w:szCs w:val="20"/>
        </w:rPr>
        <w:t>&lt;#&gt;</w:t>
      </w:r>
      <w:r w:rsidRPr="414E6554" w:rsidR="129EFAC8">
        <w:rPr>
          <w:rFonts w:ascii="Arial" w:hAnsi="Arial" w:eastAsia="Arial" w:cs="Arial"/>
          <w:sz w:val="20"/>
          <w:szCs w:val="20"/>
        </w:rPr>
        <w:t xml:space="preserve">) into </w:t>
      </w:r>
      <w:r w:rsidRPr="414E6554" w:rsidR="129EFAC8">
        <w:rPr>
          <w:rFonts w:ascii="Arial" w:hAnsi="Arial" w:eastAsia="Arial" w:cs="Arial"/>
          <w:color w:val="FF0000"/>
          <w:sz w:val="20"/>
          <w:szCs w:val="20"/>
        </w:rPr>
        <w:t xml:space="preserve">&lt;#&gt; </w:t>
      </w:r>
      <w:r w:rsidRPr="414E6554" w:rsidR="129EFAC8">
        <w:rPr>
          <w:rFonts w:ascii="Arial" w:hAnsi="Arial" w:eastAsia="Arial" w:cs="Arial"/>
          <w:sz w:val="20"/>
          <w:szCs w:val="20"/>
        </w:rPr>
        <w:t xml:space="preserve">zoning lots in an R </w:t>
      </w:r>
      <w:r w:rsidRPr="414E6554" w:rsidR="129EFAC8">
        <w:rPr>
          <w:rFonts w:ascii="Arial" w:hAnsi="Arial" w:eastAsia="Arial" w:cs="Arial"/>
          <w:color w:val="FF0000"/>
          <w:sz w:val="20"/>
          <w:szCs w:val="20"/>
        </w:rPr>
        <w:t>&lt;zone&gt;</w:t>
      </w:r>
      <w:r w:rsidRPr="414E6554" w:rsidR="129EFAC8">
        <w:rPr>
          <w:rFonts w:ascii="Arial" w:hAnsi="Arial" w:eastAsia="Arial" w:cs="Arial"/>
          <w:sz w:val="20"/>
          <w:szCs w:val="20"/>
        </w:rPr>
        <w:t xml:space="preserve"> zoning district within the Special South Richmond Development District. The project area is located in the </w:t>
      </w:r>
      <w:r w:rsidRPr="414E6554" w:rsidR="129EFAC8">
        <w:rPr>
          <w:rFonts w:ascii="Arial" w:hAnsi="Arial" w:eastAsia="Arial" w:cs="Arial"/>
          <w:color w:val="FF0000"/>
          <w:sz w:val="20"/>
          <w:szCs w:val="20"/>
        </w:rPr>
        <w:t>&lt;name&gt;</w:t>
      </w:r>
      <w:r w:rsidRPr="414E6554" w:rsidR="129EFAC8">
        <w:rPr>
          <w:rFonts w:ascii="Arial" w:hAnsi="Arial" w:eastAsia="Arial" w:cs="Arial"/>
          <w:sz w:val="20"/>
          <w:szCs w:val="20"/>
        </w:rPr>
        <w:t xml:space="preserve"> neighborhood of Staten Island, Community District 3. </w:t>
      </w:r>
    </w:p>
    <w:p w:rsidR="00226FC2" w:rsidP="129EFAC8" w:rsidRDefault="129EFAC8" w14:paraId="58C6A786" w14:textId="61746F10">
      <w:pPr>
        <w:spacing w:line="276" w:lineRule="auto"/>
      </w:pPr>
      <w:r w:rsidRPr="129EFAC8">
        <w:rPr>
          <w:rFonts w:ascii="Times New Roman" w:hAnsi="Times New Roman" w:eastAsia="Times New Roman" w:cs="Times New Roman"/>
          <w:b/>
          <w:bCs/>
          <w:i/>
          <w:iCs/>
          <w:sz w:val="24"/>
          <w:szCs w:val="24"/>
        </w:rPr>
        <w:t xml:space="preserve">Background </w:t>
      </w:r>
    </w:p>
    <w:p w:rsidR="00226FC2" w:rsidP="129EFAC8" w:rsidRDefault="129EFAC8" w14:paraId="7E516E7A" w14:textId="34DE8AC4">
      <w:pPr>
        <w:spacing w:line="276" w:lineRule="auto"/>
        <w:jc w:val="both"/>
      </w:pPr>
      <w:r w:rsidRPr="129EFAC8">
        <w:rPr>
          <w:rFonts w:ascii="Arial" w:hAnsi="Arial" w:eastAsia="Arial" w:cs="Arial"/>
          <w:sz w:val="20"/>
          <w:szCs w:val="20"/>
        </w:rPr>
        <w:t xml:space="preserve"> </w:t>
      </w:r>
      <w:r w:rsidRPr="129EFAC8">
        <w:rPr>
          <w:rFonts w:ascii="Arial" w:hAnsi="Arial" w:eastAsia="Arial" w:cs="Arial"/>
          <w:color w:val="FF0000"/>
          <w:sz w:val="20"/>
          <w:szCs w:val="20"/>
        </w:rPr>
        <w:t>&lt;describe any prior actions by the CPC or city agencies in 2-3 sentences&gt;</w:t>
      </w:r>
      <w:r w:rsidRPr="129EFAC8">
        <w:rPr>
          <w:rFonts w:ascii="Arial" w:hAnsi="Arial" w:eastAsia="Arial" w:cs="Arial"/>
          <w:sz w:val="20"/>
          <w:szCs w:val="20"/>
        </w:rPr>
        <w:t xml:space="preserve">. </w:t>
      </w:r>
    </w:p>
    <w:p w:rsidR="00226FC2" w:rsidP="413803F2" w:rsidRDefault="129EFAC8" w14:paraId="7C4F8ED1" w14:textId="14B0DF20">
      <w:pPr>
        <w:spacing w:line="276" w:lineRule="auto"/>
        <w:jc w:val="both"/>
        <w:rPr>
          <w:rFonts w:ascii="Times New Roman" w:hAnsi="Times New Roman" w:eastAsia="Times New Roman" w:cs="Times New Roman"/>
          <w:b/>
          <w:bCs/>
          <w:i/>
          <w:iCs/>
          <w:sz w:val="24"/>
          <w:szCs w:val="24"/>
        </w:rPr>
      </w:pPr>
      <w:r w:rsidRPr="413803F2">
        <w:rPr>
          <w:rFonts w:ascii="Times New Roman" w:hAnsi="Times New Roman" w:eastAsia="Times New Roman" w:cs="Times New Roman"/>
          <w:b/>
          <w:bCs/>
          <w:i/>
          <w:iCs/>
          <w:sz w:val="24"/>
          <w:szCs w:val="24"/>
        </w:rPr>
        <w:t xml:space="preserve">Description of the Surrounding Area </w:t>
      </w:r>
    </w:p>
    <w:p w:rsidR="00226FC2" w:rsidP="129EFAC8" w:rsidRDefault="129EFAC8" w14:paraId="4E43EB0C" w14:textId="144E3E8C">
      <w:pPr>
        <w:spacing w:line="276" w:lineRule="auto"/>
        <w:jc w:val="both"/>
        <w:rPr>
          <w:rFonts w:ascii="Arial" w:hAnsi="Arial" w:eastAsia="Arial" w:cs="Arial"/>
          <w:sz w:val="20"/>
          <w:szCs w:val="20"/>
        </w:rPr>
      </w:pPr>
      <w:r w:rsidRPr="414E6554" w:rsidR="129EFAC8">
        <w:rPr>
          <w:rFonts w:ascii="Arial" w:hAnsi="Arial" w:eastAsia="Arial" w:cs="Arial"/>
          <w:sz w:val="20"/>
          <w:szCs w:val="20"/>
        </w:rPr>
        <w:t xml:space="preserve">The surrounding area primarily consists of one and two-family detached homes within a R </w:t>
      </w:r>
      <w:r w:rsidRPr="414E6554" w:rsidR="129EFAC8">
        <w:rPr>
          <w:rFonts w:ascii="Arial" w:hAnsi="Arial" w:eastAsia="Arial" w:cs="Arial"/>
          <w:color w:val="FF0000"/>
          <w:sz w:val="20"/>
          <w:szCs w:val="20"/>
        </w:rPr>
        <w:t>&lt;zone&gt;</w:t>
      </w:r>
      <w:r w:rsidRPr="414E6554" w:rsidR="129EFAC8">
        <w:rPr>
          <w:rFonts w:ascii="Arial" w:hAnsi="Arial" w:eastAsia="Arial" w:cs="Arial"/>
          <w:sz w:val="20"/>
          <w:szCs w:val="20"/>
        </w:rPr>
        <w:t xml:space="preserve"> and R </w:t>
      </w:r>
      <w:r w:rsidRPr="414E6554" w:rsidR="129EFAC8">
        <w:rPr>
          <w:rFonts w:ascii="Arial" w:hAnsi="Arial" w:eastAsia="Arial" w:cs="Arial"/>
          <w:color w:val="FF0000"/>
          <w:sz w:val="20"/>
          <w:szCs w:val="20"/>
        </w:rPr>
        <w:t>&lt;zone&gt;</w:t>
      </w:r>
      <w:r w:rsidRPr="414E6554" w:rsidR="129EFAC8">
        <w:rPr>
          <w:rFonts w:ascii="Arial" w:hAnsi="Arial" w:eastAsia="Arial" w:cs="Arial"/>
          <w:sz w:val="20"/>
          <w:szCs w:val="20"/>
        </w:rPr>
        <w:t xml:space="preserve"> districts.   </w:t>
      </w:r>
      <w:r w:rsidRPr="414E6554" w:rsidR="129EFAC8">
        <w:rPr>
          <w:rFonts w:ascii="Arial" w:hAnsi="Arial" w:eastAsia="Arial" w:cs="Arial"/>
          <w:color w:val="FF0000"/>
          <w:sz w:val="20"/>
          <w:szCs w:val="20"/>
        </w:rPr>
        <w:t>&lt;briefly describe any other uses within 600 feet according to the submitted area map&gt;</w:t>
      </w:r>
      <w:r w:rsidRPr="414E6554" w:rsidR="129EFAC8">
        <w:rPr>
          <w:rFonts w:ascii="Arial" w:hAnsi="Arial" w:eastAsia="Arial" w:cs="Arial"/>
          <w:sz w:val="20"/>
          <w:szCs w:val="20"/>
        </w:rPr>
        <w:t>.</w:t>
      </w:r>
    </w:p>
    <w:p w:rsidR="00226FC2" w:rsidP="129EFAC8" w:rsidRDefault="129EFAC8" w14:paraId="455E8EA6" w14:textId="2D7A88F9">
      <w:pPr>
        <w:spacing w:line="276" w:lineRule="auto"/>
        <w:jc w:val="both"/>
      </w:pPr>
      <w:r w:rsidRPr="55436A0B">
        <w:rPr>
          <w:rFonts w:ascii="Times New Roman" w:hAnsi="Times New Roman" w:eastAsia="Times New Roman" w:cs="Times New Roman"/>
          <w:b/>
          <w:bCs/>
          <w:i/>
          <w:iCs/>
          <w:sz w:val="24"/>
          <w:szCs w:val="24"/>
        </w:rPr>
        <w:t>Description of the Proposed Project Site</w:t>
      </w:r>
    </w:p>
    <w:p w:rsidR="00226FC2" w:rsidP="129EFAC8" w:rsidRDefault="129EFAC8" w14:paraId="4AB124CA" w14:textId="0689E087">
      <w:pPr>
        <w:spacing w:line="276" w:lineRule="auto"/>
        <w:jc w:val="both"/>
      </w:pPr>
      <w:r w:rsidRPr="414E6554" w:rsidR="129EFAC8">
        <w:rPr>
          <w:rFonts w:ascii="Arial" w:hAnsi="Arial" w:eastAsia="Arial" w:cs="Arial"/>
          <w:sz w:val="20"/>
          <w:szCs w:val="20"/>
        </w:rPr>
        <w:t xml:space="preserve">The site (Tax Block </w:t>
      </w:r>
      <w:r w:rsidRPr="414E6554" w:rsidR="129EFAC8">
        <w:rPr>
          <w:rFonts w:ascii="Arial" w:hAnsi="Arial" w:eastAsia="Arial" w:cs="Arial"/>
          <w:color w:val="FF0000"/>
          <w:sz w:val="20"/>
          <w:szCs w:val="20"/>
        </w:rPr>
        <w:t>&lt;#&gt;</w:t>
      </w:r>
      <w:r w:rsidRPr="414E6554" w:rsidR="129EFAC8">
        <w:rPr>
          <w:rFonts w:ascii="Arial" w:hAnsi="Arial" w:eastAsia="Arial" w:cs="Arial"/>
          <w:sz w:val="20"/>
          <w:szCs w:val="20"/>
        </w:rPr>
        <w:t xml:space="preserve">, Lots </w:t>
      </w:r>
      <w:r w:rsidRPr="414E6554" w:rsidR="129EFAC8">
        <w:rPr>
          <w:rFonts w:ascii="Arial" w:hAnsi="Arial" w:eastAsia="Arial" w:cs="Arial"/>
          <w:color w:val="FF0000"/>
          <w:sz w:val="20"/>
          <w:szCs w:val="20"/>
        </w:rPr>
        <w:t>&lt;#&gt;</w:t>
      </w:r>
      <w:r w:rsidRPr="414E6554" w:rsidR="129EFAC8">
        <w:rPr>
          <w:rFonts w:ascii="Arial" w:hAnsi="Arial" w:eastAsia="Arial" w:cs="Arial"/>
          <w:sz w:val="20"/>
          <w:szCs w:val="20"/>
        </w:rPr>
        <w:t xml:space="preserve">) consists of an </w:t>
      </w:r>
      <w:r w:rsidRPr="414E6554" w:rsidR="129EFAC8">
        <w:rPr>
          <w:rFonts w:ascii="Arial" w:hAnsi="Arial" w:eastAsia="Arial" w:cs="Arial"/>
          <w:color w:val="FF0000"/>
          <w:sz w:val="20"/>
          <w:szCs w:val="20"/>
        </w:rPr>
        <w:t>&lt;interior or corner&gt;</w:t>
      </w:r>
      <w:r w:rsidRPr="414E6554" w:rsidR="129EFAC8">
        <w:rPr>
          <w:rFonts w:ascii="Arial" w:hAnsi="Arial" w:eastAsia="Arial" w:cs="Arial"/>
          <w:sz w:val="20"/>
          <w:szCs w:val="20"/>
        </w:rPr>
        <w:t xml:space="preserve"> zoning lot(s) and it is </w:t>
      </w:r>
      <w:r w:rsidRPr="414E6554" w:rsidR="129EFAC8">
        <w:rPr>
          <w:rFonts w:ascii="Arial" w:hAnsi="Arial" w:eastAsia="Arial" w:cs="Arial"/>
          <w:color w:val="FF0000"/>
          <w:sz w:val="20"/>
          <w:szCs w:val="20"/>
        </w:rPr>
        <w:t>&lt;vacant OR improved with &lt;existing structure&gt; which will be demolished to facilitate the subdivision&gt;</w:t>
      </w:r>
      <w:r w:rsidRPr="414E6554" w:rsidR="129EFAC8">
        <w:rPr>
          <w:rFonts w:ascii="Arial" w:hAnsi="Arial" w:eastAsia="Arial" w:cs="Arial"/>
          <w:sz w:val="20"/>
          <w:szCs w:val="20"/>
        </w:rPr>
        <w:t>. The existing zoning lot has a total area of</w:t>
      </w:r>
      <w:r w:rsidRPr="414E6554" w:rsidR="129EFAC8">
        <w:rPr>
          <w:rFonts w:ascii="Arial" w:hAnsi="Arial" w:eastAsia="Arial" w:cs="Arial"/>
          <w:color w:val="FF0000"/>
          <w:sz w:val="20"/>
          <w:szCs w:val="20"/>
        </w:rPr>
        <w:t>&lt;#&gt;</w:t>
      </w:r>
      <w:r w:rsidRPr="414E6554" w:rsidR="129EFAC8">
        <w:rPr>
          <w:rFonts w:ascii="Arial" w:hAnsi="Arial" w:eastAsia="Arial" w:cs="Arial"/>
          <w:sz w:val="20"/>
          <w:szCs w:val="20"/>
        </w:rPr>
        <w:t xml:space="preserve"> </w:t>
      </w:r>
      <w:r w:rsidRPr="414E6554" w:rsidR="129EFAC8">
        <w:rPr>
          <w:rFonts w:ascii="Arial" w:hAnsi="Arial" w:eastAsia="Arial" w:cs="Arial"/>
          <w:sz w:val="20"/>
          <w:szCs w:val="20"/>
        </w:rPr>
        <w:t>sqaure</w:t>
      </w:r>
      <w:r w:rsidRPr="414E6554" w:rsidR="129EFAC8">
        <w:rPr>
          <w:rFonts w:ascii="Arial" w:hAnsi="Arial" w:eastAsia="Arial" w:cs="Arial"/>
          <w:sz w:val="20"/>
          <w:szCs w:val="20"/>
        </w:rPr>
        <w:t xml:space="preserve"> feet with </w:t>
      </w:r>
      <w:r w:rsidRPr="414E6554" w:rsidR="129EFAC8">
        <w:rPr>
          <w:rFonts w:ascii="Arial" w:hAnsi="Arial" w:eastAsia="Arial" w:cs="Arial"/>
          <w:color w:val="FF0000"/>
          <w:sz w:val="20"/>
          <w:szCs w:val="20"/>
        </w:rPr>
        <w:t>&lt;#&gt;</w:t>
      </w:r>
      <w:r w:rsidRPr="414E6554" w:rsidR="129EFAC8">
        <w:rPr>
          <w:rFonts w:ascii="Arial" w:hAnsi="Arial" w:eastAsia="Arial" w:cs="Arial"/>
          <w:sz w:val="20"/>
          <w:szCs w:val="20"/>
        </w:rPr>
        <w:t xml:space="preserve"> feet of frontage and lot width on </w:t>
      </w:r>
      <w:r w:rsidRPr="414E6554" w:rsidR="129EFAC8">
        <w:rPr>
          <w:rFonts w:ascii="Arial" w:hAnsi="Arial" w:eastAsia="Arial" w:cs="Arial"/>
          <w:color w:val="FF0000"/>
          <w:sz w:val="20"/>
          <w:szCs w:val="20"/>
        </w:rPr>
        <w:t>&lt;street&gt;</w:t>
      </w:r>
      <w:r w:rsidRPr="414E6554" w:rsidR="129EFAC8">
        <w:rPr>
          <w:rFonts w:ascii="Arial" w:hAnsi="Arial" w:eastAsia="Arial" w:cs="Arial"/>
          <w:sz w:val="20"/>
          <w:szCs w:val="20"/>
        </w:rPr>
        <w:t xml:space="preserve">, which is a </w:t>
      </w:r>
      <w:r w:rsidRPr="414E6554" w:rsidR="129EFAC8">
        <w:rPr>
          <w:rFonts w:ascii="Arial" w:hAnsi="Arial" w:eastAsia="Arial" w:cs="Arial"/>
          <w:color w:val="FF0000"/>
          <w:sz w:val="20"/>
          <w:szCs w:val="20"/>
        </w:rPr>
        <w:t>&lt;#&gt;</w:t>
      </w:r>
      <w:r w:rsidRPr="414E6554" w:rsidR="129EFAC8">
        <w:rPr>
          <w:rFonts w:ascii="Arial" w:hAnsi="Arial" w:eastAsia="Arial" w:cs="Arial"/>
          <w:sz w:val="20"/>
          <w:szCs w:val="20"/>
        </w:rPr>
        <w:t xml:space="preserve"> foot wide </w:t>
      </w:r>
      <w:r w:rsidRPr="414E6554" w:rsidR="129EFAC8">
        <w:rPr>
          <w:rFonts w:ascii="Arial" w:hAnsi="Arial" w:eastAsia="Arial" w:cs="Arial"/>
          <w:color w:val="FF0000"/>
          <w:sz w:val="20"/>
          <w:szCs w:val="20"/>
        </w:rPr>
        <w:t>&lt;include street status&gt;</w:t>
      </w:r>
      <w:r w:rsidRPr="414E6554" w:rsidR="129EFAC8">
        <w:rPr>
          <w:rFonts w:ascii="Arial" w:hAnsi="Arial" w:eastAsia="Arial" w:cs="Arial"/>
          <w:sz w:val="20"/>
          <w:szCs w:val="20"/>
        </w:rPr>
        <w:t xml:space="preserve"> street.  The site has access to </w:t>
      </w:r>
      <w:r w:rsidRPr="414E6554" w:rsidR="129EFAC8">
        <w:rPr>
          <w:rFonts w:ascii="Arial" w:hAnsi="Arial" w:eastAsia="Arial" w:cs="Arial"/>
          <w:color w:val="FF0000"/>
          <w:sz w:val="20"/>
          <w:szCs w:val="20"/>
        </w:rPr>
        <w:t xml:space="preserve">&lt;sanitary sewers&gt; </w:t>
      </w:r>
      <w:r w:rsidRPr="414E6554" w:rsidR="129EFAC8">
        <w:rPr>
          <w:rFonts w:ascii="Arial" w:hAnsi="Arial" w:eastAsia="Arial" w:cs="Arial"/>
          <w:sz w:val="20"/>
          <w:szCs w:val="20"/>
        </w:rPr>
        <w:t xml:space="preserve">within this street.   </w:t>
      </w:r>
    </w:p>
    <w:p w:rsidR="00226FC2" w:rsidP="129EFAC8" w:rsidRDefault="55436A0B" w14:paraId="6C52B5FF" w14:textId="7E2985B4">
      <w:pPr>
        <w:spacing w:line="276" w:lineRule="auto"/>
        <w:jc w:val="both"/>
      </w:pPr>
      <w:r w:rsidRPr="414E6554" w:rsidR="55436A0B">
        <w:rPr>
          <w:rFonts w:ascii="Arial" w:hAnsi="Arial" w:eastAsia="Arial" w:cs="Arial"/>
          <w:sz w:val="20"/>
          <w:szCs w:val="20"/>
        </w:rPr>
        <w:t xml:space="preserve">The site’s topography slopes </w:t>
      </w:r>
      <w:r w:rsidRPr="414E6554" w:rsidR="55436A0B">
        <w:rPr>
          <w:rFonts w:ascii="Arial" w:hAnsi="Arial" w:eastAsia="Arial" w:cs="Arial"/>
          <w:color w:val="FF0000"/>
          <w:sz w:val="20"/>
          <w:szCs w:val="20"/>
        </w:rPr>
        <w:t>&lt;include grade change&gt;</w:t>
      </w:r>
      <w:r w:rsidRPr="414E6554" w:rsidR="55436A0B">
        <w:rPr>
          <w:rFonts w:ascii="Arial" w:hAnsi="Arial" w:eastAsia="Arial" w:cs="Arial"/>
          <w:sz w:val="20"/>
          <w:szCs w:val="20"/>
        </w:rPr>
        <w:t xml:space="preserve">. There are </w:t>
      </w:r>
      <w:r w:rsidRPr="414E6554" w:rsidR="55436A0B">
        <w:rPr>
          <w:rFonts w:ascii="Arial" w:hAnsi="Arial" w:eastAsia="Arial" w:cs="Arial"/>
          <w:color w:val="FF0000"/>
          <w:sz w:val="20"/>
          <w:szCs w:val="20"/>
        </w:rPr>
        <w:t>&lt;#&gt;</w:t>
      </w:r>
      <w:r w:rsidRPr="414E6554" w:rsidR="55436A0B">
        <w:rPr>
          <w:rFonts w:ascii="Arial" w:hAnsi="Arial" w:eastAsia="Arial" w:cs="Arial"/>
          <w:sz w:val="20"/>
          <w:szCs w:val="20"/>
        </w:rPr>
        <w:t xml:space="preserve"> existing trees of six-inch caliper or more within the existing site. </w:t>
      </w:r>
      <w:r w:rsidRPr="414E6554" w:rsidR="129EFAC8">
        <w:rPr>
          <w:rFonts w:ascii="Arial" w:hAnsi="Arial" w:eastAsia="Arial" w:cs="Arial"/>
          <w:sz w:val="20"/>
          <w:szCs w:val="20"/>
        </w:rPr>
        <w:t xml:space="preserve">The site </w:t>
      </w:r>
      <w:r w:rsidRPr="414E6554" w:rsidR="129EFAC8">
        <w:rPr>
          <w:rFonts w:ascii="Arial" w:hAnsi="Arial" w:eastAsia="Arial" w:cs="Arial"/>
          <w:color w:val="FF0000"/>
          <w:sz w:val="20"/>
          <w:szCs w:val="20"/>
        </w:rPr>
        <w:t>&lt;</w:t>
      </w:r>
      <w:r w:rsidRPr="414E6554" w:rsidR="129EFAC8">
        <w:rPr>
          <w:rFonts w:ascii="Arial" w:hAnsi="Arial" w:eastAsia="Arial" w:cs="Arial"/>
          <w:color w:val="FF0000"/>
          <w:sz w:val="20"/>
          <w:szCs w:val="20"/>
        </w:rPr>
        <w:t>does or does not contain any Designated Open Space or NYSDEC regulated wetlands or wetland adjacent area&gt;</w:t>
      </w:r>
      <w:r w:rsidRPr="414E6554" w:rsidR="129EFAC8">
        <w:rPr>
          <w:rFonts w:ascii="Arial" w:hAnsi="Arial" w:eastAsia="Arial" w:cs="Arial"/>
          <w:sz w:val="20"/>
          <w:szCs w:val="20"/>
        </w:rPr>
        <w:t xml:space="preserve">.  </w:t>
      </w:r>
    </w:p>
    <w:p w:rsidR="00226FC2" w:rsidP="129EFAC8" w:rsidRDefault="129EFAC8" w14:paraId="1684CBF8" w14:textId="37189921">
      <w:pPr>
        <w:spacing w:line="276" w:lineRule="auto"/>
      </w:pPr>
      <w:r w:rsidRPr="129EFAC8">
        <w:rPr>
          <w:rFonts w:ascii="Times New Roman" w:hAnsi="Times New Roman" w:eastAsia="Times New Roman" w:cs="Times New Roman"/>
          <w:b/>
          <w:bCs/>
          <w:i/>
          <w:iCs/>
          <w:sz w:val="24"/>
          <w:szCs w:val="24"/>
        </w:rPr>
        <w:t>Description of the Proposal</w:t>
      </w:r>
    </w:p>
    <w:p w:rsidR="00226FC2" w:rsidP="129EFAC8" w:rsidRDefault="129EFAC8" w14:paraId="3D9EC79D" w14:textId="25ED2DBC">
      <w:pPr>
        <w:spacing w:line="276" w:lineRule="auto"/>
      </w:pPr>
      <w:r w:rsidRPr="4BC18763" w:rsidR="129EFAC8">
        <w:rPr>
          <w:rFonts w:ascii="Arial" w:hAnsi="Arial" w:eastAsia="Arial" w:cs="Arial"/>
          <w:sz w:val="20"/>
          <w:szCs w:val="20"/>
        </w:rPr>
        <w:t>The applicant proposes to   subdivide the existing zoning lot(s)</w:t>
      </w:r>
      <w:r w:rsidRPr="4BC18763" w:rsidR="129EFAC8">
        <w:rPr>
          <w:rFonts w:ascii="Arial" w:hAnsi="Arial" w:eastAsia="Arial" w:cs="Arial"/>
          <w:sz w:val="20"/>
          <w:szCs w:val="20"/>
        </w:rPr>
        <w:t xml:space="preserve"> (Tax </w:t>
      </w:r>
      <w:r w:rsidRPr="4BC18763" w:rsidR="129EFAC8">
        <w:rPr>
          <w:rFonts w:ascii="Arial" w:hAnsi="Arial" w:eastAsia="Arial" w:cs="Arial"/>
          <w:sz w:val="20"/>
          <w:szCs w:val="20"/>
        </w:rPr>
        <w:t xml:space="preserve">Block </w:t>
      </w:r>
      <w:r w:rsidRPr="4BC18763" w:rsidR="129EFAC8">
        <w:rPr>
          <w:rFonts w:ascii="Arial" w:hAnsi="Arial" w:eastAsia="Arial" w:cs="Arial"/>
          <w:color w:val="FF0000"/>
          <w:sz w:val="20"/>
          <w:szCs w:val="20"/>
        </w:rPr>
        <w:t>&lt;</w:t>
      </w:r>
      <w:r w:rsidRPr="4BC18763" w:rsidR="129EFAC8">
        <w:rPr>
          <w:rFonts w:ascii="Arial" w:hAnsi="Arial" w:eastAsia="Arial" w:cs="Arial"/>
          <w:color w:val="FF0000"/>
          <w:sz w:val="20"/>
          <w:szCs w:val="20"/>
        </w:rPr>
        <w:t>#&gt;</w:t>
      </w:r>
      <w:r w:rsidRPr="4BC18763" w:rsidR="129EFAC8">
        <w:rPr>
          <w:rFonts w:ascii="Arial" w:hAnsi="Arial" w:eastAsia="Arial" w:cs="Arial"/>
          <w:sz w:val="20"/>
          <w:szCs w:val="20"/>
        </w:rPr>
        <w:t xml:space="preserve">, Lots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into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zoning lots (Tentative Lots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Proposed lots would have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feet of lot width and frontage on </w:t>
      </w:r>
      <w:r w:rsidRPr="4BC18763" w:rsidR="129EFAC8">
        <w:rPr>
          <w:rFonts w:ascii="Arial" w:hAnsi="Arial" w:eastAsia="Arial" w:cs="Arial"/>
          <w:color w:val="FF0000"/>
          <w:sz w:val="20"/>
          <w:szCs w:val="20"/>
        </w:rPr>
        <w:t>&lt;street&gt;</w:t>
      </w:r>
      <w:r w:rsidRPr="4BC18763" w:rsidR="129EFAC8">
        <w:rPr>
          <w:rFonts w:ascii="Arial" w:hAnsi="Arial" w:eastAsia="Arial" w:cs="Arial"/>
          <w:sz w:val="20"/>
          <w:szCs w:val="20"/>
        </w:rPr>
        <w:t xml:space="preserve"> and have a </w:t>
      </w:r>
      <w:proofErr w:type="gramStart"/>
      <w:r w:rsidRPr="4BC18763" w:rsidR="129EFAC8">
        <w:rPr>
          <w:rFonts w:ascii="Arial" w:hAnsi="Arial" w:eastAsia="Arial" w:cs="Arial"/>
          <w:sz w:val="20"/>
          <w:szCs w:val="20"/>
        </w:rPr>
        <w:t>lot</w:t>
      </w:r>
      <w:proofErr w:type="gramEnd"/>
      <w:r w:rsidRPr="4BC18763" w:rsidR="129EFAC8">
        <w:rPr>
          <w:rFonts w:ascii="Arial" w:hAnsi="Arial" w:eastAsia="Arial" w:cs="Arial"/>
          <w:sz w:val="20"/>
          <w:szCs w:val="20"/>
        </w:rPr>
        <w:t xml:space="preserve"> area of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square feet.  Upon completion of the subdivision, each lot as proposed could be developed with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w:t>
      </w:r>
      <w:r w:rsidRPr="4BC18763" w:rsidR="129EFAC8">
        <w:rPr>
          <w:rFonts w:ascii="Arial" w:hAnsi="Arial" w:eastAsia="Arial" w:cs="Arial"/>
          <w:color w:val="FF0000"/>
          <w:sz w:val="20"/>
          <w:szCs w:val="20"/>
        </w:rPr>
        <w:t>&lt;detached, semi-detached, or attached&gt; &lt;number of stories&gt; &lt;single-family or two-family&gt;</w:t>
      </w:r>
      <w:r w:rsidRPr="4BC18763" w:rsidR="129EFAC8">
        <w:rPr>
          <w:rFonts w:ascii="Arial" w:hAnsi="Arial" w:eastAsia="Arial" w:cs="Arial"/>
          <w:sz w:val="20"/>
          <w:szCs w:val="20"/>
        </w:rPr>
        <w:t xml:space="preserve"> home. Each proposed lot would have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trees of six-inch caliper or more.  </w:t>
      </w:r>
    </w:p>
    <w:p w:rsidR="00226FC2" w:rsidP="129EFAC8" w:rsidRDefault="129EFAC8" w14:paraId="64FDBE35" w14:textId="0E43DEF8">
      <w:pPr>
        <w:spacing w:line="276" w:lineRule="auto"/>
      </w:pPr>
      <w:r w:rsidRPr="129EFAC8">
        <w:rPr>
          <w:rFonts w:ascii="Times New Roman" w:hAnsi="Times New Roman" w:eastAsia="Times New Roman" w:cs="Times New Roman"/>
          <w:b/>
          <w:bCs/>
          <w:i/>
          <w:iCs/>
          <w:sz w:val="24"/>
          <w:szCs w:val="24"/>
        </w:rPr>
        <w:t>Action Necessary to Facilitate the Project</w:t>
      </w:r>
    </w:p>
    <w:p w:rsidR="00226FC2" w:rsidP="129EFAC8" w:rsidRDefault="129EFAC8" w14:paraId="6B9AA60A" w14:textId="75813C90">
      <w:pPr>
        <w:spacing w:line="276" w:lineRule="auto"/>
      </w:pPr>
      <w:r w:rsidRPr="129EFAC8">
        <w:rPr>
          <w:rFonts w:ascii="Arial" w:hAnsi="Arial" w:eastAsia="Arial" w:cs="Arial"/>
          <w:sz w:val="20"/>
          <w:szCs w:val="20"/>
          <w:u w:val="single"/>
        </w:rPr>
        <w:t xml:space="preserve">107-08 Future Subdivision </w:t>
      </w:r>
    </w:p>
    <w:p w:rsidR="00226FC2" w:rsidP="129EFAC8" w:rsidRDefault="129EFAC8" w14:paraId="76AC7002" w14:textId="4D764530">
      <w:pPr>
        <w:spacing w:line="276" w:lineRule="auto"/>
      </w:pPr>
      <w:r w:rsidRPr="4BC18763" w:rsidR="129EFAC8">
        <w:rPr>
          <w:rFonts w:ascii="Arial" w:hAnsi="Arial" w:eastAsia="Arial" w:cs="Arial"/>
          <w:sz w:val="20"/>
          <w:szCs w:val="20"/>
        </w:rPr>
        <w:t xml:space="preserve">The applicant requests the Certification of ZR Section 107-08 (Future Subdivision) to subdivide the existing zoning lot (Tax Block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Lots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into </w:t>
      </w:r>
      <w:r w:rsidRPr="4BC18763" w:rsidR="129EFAC8">
        <w:rPr>
          <w:rFonts w:ascii="Arial" w:hAnsi="Arial" w:eastAsia="Arial" w:cs="Arial"/>
          <w:color w:val="FF0000"/>
          <w:sz w:val="20"/>
          <w:szCs w:val="20"/>
        </w:rPr>
        <w:t>&lt;number&gt;</w:t>
      </w:r>
      <w:r w:rsidRPr="4BC18763" w:rsidR="129EFAC8">
        <w:rPr>
          <w:rFonts w:ascii="Arial" w:hAnsi="Arial" w:eastAsia="Arial" w:cs="Arial"/>
          <w:sz w:val="20"/>
          <w:szCs w:val="20"/>
        </w:rPr>
        <w:t xml:space="preserve"> zoning lots, one per tax lot. Within the SSRDD, a zoning lot may be subdivided provided that the existing topography, trees of at least six-inch caliper or more and all land located within DOS, to the greatest extent possible, are preserved under future development options. The proposed zoning lots will meet the minimum lot width requirement of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feet and minimum lot area requirement of </w:t>
      </w:r>
      <w:r w:rsidRPr="4BC18763" w:rsidR="129EFAC8">
        <w:rPr>
          <w:rFonts w:ascii="Arial" w:hAnsi="Arial" w:eastAsia="Arial" w:cs="Arial"/>
          <w:color w:val="FF0000"/>
          <w:sz w:val="20"/>
          <w:szCs w:val="20"/>
        </w:rPr>
        <w:t>&lt;#&gt;</w:t>
      </w:r>
      <w:r w:rsidRPr="4BC18763" w:rsidR="129EFAC8">
        <w:rPr>
          <w:rFonts w:ascii="Arial" w:hAnsi="Arial" w:eastAsia="Arial" w:cs="Arial"/>
          <w:sz w:val="20"/>
          <w:szCs w:val="20"/>
        </w:rPr>
        <w:t xml:space="preserve"> SF for an R</w:t>
      </w:r>
      <w:r w:rsidRPr="4BC18763" w:rsidR="129EFAC8">
        <w:rPr>
          <w:rFonts w:ascii="Arial" w:hAnsi="Arial" w:eastAsia="Arial" w:cs="Arial"/>
          <w:color w:val="FF0000"/>
          <w:sz w:val="20"/>
          <w:szCs w:val="20"/>
        </w:rPr>
        <w:t>&lt;Zone&gt;</w:t>
      </w:r>
      <w:r w:rsidRPr="4BC18763" w:rsidR="129EFAC8">
        <w:rPr>
          <w:rFonts w:ascii="Arial" w:hAnsi="Arial" w:eastAsia="Arial" w:cs="Arial"/>
          <w:sz w:val="20"/>
          <w:szCs w:val="20"/>
        </w:rPr>
        <w:t xml:space="preserve"> District.  </w:t>
      </w:r>
    </w:p>
    <w:p w:rsidR="00226FC2" w:rsidP="129EFAC8" w:rsidRDefault="00226FC2" w14:paraId="2C078E63" w14:textId="50E78AA1"/>
    <w:sectPr w:rsidR="00226FC2">
      <w:pgSz w:w="12240" w:h="15840" w:orient="portrait"/>
      <w:pgMar w:top="1440" w:right="1440" w:bottom="1440" w:left="1440" w:header="720" w:footer="720" w:gutter="0"/>
      <w:cols w:space="720"/>
      <w:docGrid w:linePitch="360"/>
      <w:headerReference w:type="default" r:id="R5adc1909c1374cae"/>
      <w:footerReference w:type="default" r:id="R200cb41614b744e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5894B8" w:rsidTr="085894B8" w14:paraId="06B60596">
      <w:tc>
        <w:tcPr>
          <w:tcW w:w="3120" w:type="dxa"/>
          <w:tcMar/>
        </w:tcPr>
        <w:p w:rsidR="085894B8" w:rsidP="085894B8" w:rsidRDefault="085894B8" w14:paraId="2F1037C0" w14:textId="0207AC58">
          <w:pPr>
            <w:pStyle w:val="Header"/>
            <w:bidi w:val="0"/>
            <w:ind w:left="-115"/>
            <w:jc w:val="left"/>
          </w:pPr>
        </w:p>
      </w:tc>
      <w:tc>
        <w:tcPr>
          <w:tcW w:w="3120" w:type="dxa"/>
          <w:tcMar/>
        </w:tcPr>
        <w:p w:rsidR="085894B8" w:rsidP="085894B8" w:rsidRDefault="085894B8" w14:paraId="44E27B90" w14:textId="0166C397">
          <w:pPr>
            <w:pStyle w:val="Header"/>
            <w:bidi w:val="0"/>
            <w:jc w:val="center"/>
          </w:pPr>
        </w:p>
      </w:tc>
      <w:tc>
        <w:tcPr>
          <w:tcW w:w="3120" w:type="dxa"/>
          <w:tcMar/>
        </w:tcPr>
        <w:p w:rsidR="085894B8" w:rsidP="085894B8" w:rsidRDefault="085894B8" w14:paraId="20D32CEB" w14:textId="7D73AA12">
          <w:pPr>
            <w:pStyle w:val="Header"/>
            <w:bidi w:val="0"/>
            <w:ind w:right="-115"/>
            <w:jc w:val="right"/>
          </w:pPr>
        </w:p>
      </w:tc>
    </w:tr>
  </w:tbl>
  <w:p w:rsidR="085894B8" w:rsidP="085894B8" w:rsidRDefault="085894B8" w14:paraId="1DFB2A85" w14:textId="2D64242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5894B8" w:rsidTr="085894B8" w14:paraId="05B34328">
      <w:tc>
        <w:tcPr>
          <w:tcW w:w="3120" w:type="dxa"/>
          <w:tcMar/>
        </w:tcPr>
        <w:p w:rsidR="085894B8" w:rsidP="085894B8" w:rsidRDefault="085894B8" w14:paraId="1233B21D" w14:textId="364D4B44">
          <w:pPr>
            <w:pStyle w:val="Header"/>
            <w:bidi w:val="0"/>
            <w:ind w:left="-115"/>
            <w:jc w:val="left"/>
          </w:pPr>
        </w:p>
      </w:tc>
      <w:tc>
        <w:tcPr>
          <w:tcW w:w="3120" w:type="dxa"/>
          <w:tcMar/>
        </w:tcPr>
        <w:p w:rsidR="085894B8" w:rsidP="085894B8" w:rsidRDefault="085894B8" w14:paraId="0B9A4FE1" w14:textId="51101F2F">
          <w:pPr>
            <w:pStyle w:val="Header"/>
            <w:bidi w:val="0"/>
            <w:jc w:val="center"/>
          </w:pPr>
        </w:p>
      </w:tc>
      <w:tc>
        <w:tcPr>
          <w:tcW w:w="3120" w:type="dxa"/>
          <w:tcMar/>
        </w:tcPr>
        <w:p w:rsidR="085894B8" w:rsidP="085894B8" w:rsidRDefault="085894B8" w14:paraId="3ADAB580" w14:textId="6FB1F502">
          <w:pPr>
            <w:pStyle w:val="Header"/>
            <w:bidi w:val="0"/>
            <w:ind w:right="-115"/>
            <w:jc w:val="right"/>
          </w:pPr>
        </w:p>
      </w:tc>
    </w:tr>
  </w:tbl>
  <w:p w:rsidR="085894B8" w:rsidP="085894B8" w:rsidRDefault="085894B8" w14:paraId="188BB74E" w14:textId="3A1C991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F4EA6C"/>
    <w:rsid w:val="000A7727"/>
    <w:rsid w:val="00226FC2"/>
    <w:rsid w:val="00634AD6"/>
    <w:rsid w:val="00A60CC2"/>
    <w:rsid w:val="00FB05B5"/>
    <w:rsid w:val="0130B1F6"/>
    <w:rsid w:val="01A0C3A4"/>
    <w:rsid w:val="02B96C2B"/>
    <w:rsid w:val="05173B62"/>
    <w:rsid w:val="065718C4"/>
    <w:rsid w:val="06828F94"/>
    <w:rsid w:val="085894B8"/>
    <w:rsid w:val="090F8552"/>
    <w:rsid w:val="098EB986"/>
    <w:rsid w:val="09EAAC85"/>
    <w:rsid w:val="0B21AA2D"/>
    <w:rsid w:val="0DB239A0"/>
    <w:rsid w:val="0DF4EA6C"/>
    <w:rsid w:val="0F675A06"/>
    <w:rsid w:val="10A51644"/>
    <w:rsid w:val="129EFAC8"/>
    <w:rsid w:val="13918ECB"/>
    <w:rsid w:val="14217B24"/>
    <w:rsid w:val="177FB646"/>
    <w:rsid w:val="1A196C0F"/>
    <w:rsid w:val="1AF5A58C"/>
    <w:rsid w:val="1BA48E36"/>
    <w:rsid w:val="2077FF59"/>
    <w:rsid w:val="210D702F"/>
    <w:rsid w:val="2213CFBA"/>
    <w:rsid w:val="22247DF4"/>
    <w:rsid w:val="22BD0C18"/>
    <w:rsid w:val="23AFA01B"/>
    <w:rsid w:val="23C04E55"/>
    <w:rsid w:val="25C22A8D"/>
    <w:rsid w:val="25EDA15D"/>
    <w:rsid w:val="272C1B26"/>
    <w:rsid w:val="275DFAEE"/>
    <w:rsid w:val="29FEFAAC"/>
    <w:rsid w:val="2D715A89"/>
    <w:rsid w:val="2F6916BE"/>
    <w:rsid w:val="2FC4FFD2"/>
    <w:rsid w:val="32428F44"/>
    <w:rsid w:val="357A3006"/>
    <w:rsid w:val="363C2EDC"/>
    <w:rsid w:val="3BAAD9E0"/>
    <w:rsid w:val="3CA17906"/>
    <w:rsid w:val="3D222A71"/>
    <w:rsid w:val="3F07E9EF"/>
    <w:rsid w:val="3FB294F3"/>
    <w:rsid w:val="40A25EE0"/>
    <w:rsid w:val="41353CF7"/>
    <w:rsid w:val="413803F2"/>
    <w:rsid w:val="414E6554"/>
    <w:rsid w:val="446CDDB9"/>
    <w:rsid w:val="4950BC70"/>
    <w:rsid w:val="4A25B702"/>
    <w:rsid w:val="4BA46B60"/>
    <w:rsid w:val="4BC18763"/>
    <w:rsid w:val="4E12E8D1"/>
    <w:rsid w:val="4E23AD28"/>
    <w:rsid w:val="4EBB002A"/>
    <w:rsid w:val="519478B0"/>
    <w:rsid w:val="55436A0B"/>
    <w:rsid w:val="56C6120F"/>
    <w:rsid w:val="5787EB4F"/>
    <w:rsid w:val="59844D89"/>
    <w:rsid w:val="5A05966C"/>
    <w:rsid w:val="5C168229"/>
    <w:rsid w:val="5D2B3D5E"/>
    <w:rsid w:val="5E18A8F2"/>
    <w:rsid w:val="5F4E22EB"/>
    <w:rsid w:val="5F91EAEA"/>
    <w:rsid w:val="601FB831"/>
    <w:rsid w:val="623C1F21"/>
    <w:rsid w:val="623C1F21"/>
    <w:rsid w:val="62FC87A9"/>
    <w:rsid w:val="670922FD"/>
    <w:rsid w:val="67A7CCA4"/>
    <w:rsid w:val="67CFF8CC"/>
    <w:rsid w:val="68BB4DCE"/>
    <w:rsid w:val="6A571E2F"/>
    <w:rsid w:val="6B07998E"/>
    <w:rsid w:val="6CA369EF"/>
    <w:rsid w:val="6E7294BB"/>
    <w:rsid w:val="70BE6010"/>
    <w:rsid w:val="70BE6010"/>
    <w:rsid w:val="7724E6CB"/>
    <w:rsid w:val="775E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EA6C"/>
  <w15:chartTrackingRefBased/>
  <w15:docId w15:val="{286B53D9-F8C7-4867-8FF8-96F3D923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413803F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5adc1909c1374cae" /><Relationship Type="http://schemas.openxmlformats.org/officeDocument/2006/relationships/footer" Target="footer.xml" Id="R200cb41614b744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10F67DCB65B448DF1860F69567159" ma:contentTypeVersion="14" ma:contentTypeDescription="Create a new document." ma:contentTypeScope="" ma:versionID="7a9c6dcdd2254994267e14b3bbee3632">
  <xsd:schema xmlns:xsd="http://www.w3.org/2001/XMLSchema" xmlns:xs="http://www.w3.org/2001/XMLSchema" xmlns:p="http://schemas.microsoft.com/office/2006/metadata/properties" xmlns:ns2="5e7f6455-359d-4074-a0f5-15ff47cf831d" xmlns:ns3="4eab1d2f-0a6f-43b5-bd47-0cc182e7f81d" targetNamespace="http://schemas.microsoft.com/office/2006/metadata/properties" ma:root="true" ma:fieldsID="9f4aadeeeaa2d244cc70d1a669d329ba" ns2:_="" ns3:_="">
    <xsd:import namespace="5e7f6455-359d-4074-a0f5-15ff47cf831d"/>
    <xsd:import namespace="4eab1d2f-0a6f-43b5-bd47-0cc182e7f8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6455-359d-4074-a0f5-15ff47cf8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ab1d2f-0a6f-43b5-bd47-0cc182e7f8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5f0081-f230-4996-9833-9f0205169e02}" ma:internalName="TaxCatchAll" ma:showField="CatchAllData" ma:web="4eab1d2f-0a6f-43b5-bd47-0cc182e7f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ab1d2f-0a6f-43b5-bd47-0cc182e7f81d" xsi:nil="true"/>
    <lcf76f155ced4ddcb4097134ff3c332f xmlns="5e7f6455-359d-4074-a0f5-15ff47cf83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E0047E-6569-4D35-885E-1C645B946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6455-359d-4074-a0f5-15ff47cf831d"/>
    <ds:schemaRef ds:uri="4eab1d2f-0a6f-43b5-bd47-0cc182e7f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CAF21-0B60-450C-86FC-E4B42AB64E19}">
  <ds:schemaRefs>
    <ds:schemaRef ds:uri="http://schemas.microsoft.com/sharepoint/v3/contenttype/forms"/>
  </ds:schemaRefs>
</ds:datastoreItem>
</file>

<file path=customXml/itemProps3.xml><?xml version="1.0" encoding="utf-8"?>
<ds:datastoreItem xmlns:ds="http://schemas.openxmlformats.org/officeDocument/2006/customXml" ds:itemID="{82503BE4-067A-40FB-B421-0F311AD78227}">
  <ds:schemaRefs>
    <ds:schemaRef ds:uri="http://schemas.microsoft.com/office/2006/metadata/properties"/>
    <ds:schemaRef ds:uri="http://schemas.microsoft.com/office/infopath/2007/PartnerControls"/>
    <ds:schemaRef ds:uri="4eab1d2f-0a6f-43b5-bd47-0cc182e7f81d"/>
    <ds:schemaRef ds:uri="5e7f6455-359d-4074-a0f5-15ff47cf83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Fisher (DCP)</dc:creator>
  <keywords/>
  <dc:description/>
  <lastModifiedBy>George Todorovic (DCP)</lastModifiedBy>
  <revision>7</revision>
  <dcterms:created xsi:type="dcterms:W3CDTF">2022-04-08T00:54:00.0000000Z</dcterms:created>
  <dcterms:modified xsi:type="dcterms:W3CDTF">2022-07-21T17:48:05.6803025Z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0x01010093710F67DCB65B448DF1860F69567159</vt:lpwstr>
  </property>
  <property fmtid="{D5CDD505-2E9C-101B-9397-08002B2CF9AE}" pid="3" name="MediaServiceImageTags">
    <vt:lpwstr/>
  </property>
</Properties>
</file>