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C687A" w14:textId="77777777" w:rsidR="006527E1" w:rsidRDefault="006527E1" w:rsidP="006527E1">
      <w:pPr>
        <w:pStyle w:val="B"/>
        <w:rPr>
          <w:rFonts w:ascii="Arial" w:hAnsi="Arial" w:cs="Arial"/>
          <w:caps/>
          <w:szCs w:val="22"/>
        </w:rPr>
      </w:pPr>
      <w:r w:rsidRPr="006501DA">
        <w:rPr>
          <w:rFonts w:ascii="Arial" w:hAnsi="Arial" w:cs="Arial"/>
          <w:caps/>
          <w:szCs w:val="22"/>
        </w:rPr>
        <w:t>Seniors First</w:t>
      </w:r>
      <w:r>
        <w:rPr>
          <w:rFonts w:ascii="Arial" w:hAnsi="Arial" w:cs="Arial"/>
          <w:caps/>
          <w:szCs w:val="22"/>
        </w:rPr>
        <w:t xml:space="preserve"> RFP: Kingsborough and morris houses</w:t>
      </w:r>
    </w:p>
    <w:p w14:paraId="23E10AFB" w14:textId="77777777" w:rsidR="006527E1" w:rsidRDefault="006527E1" w:rsidP="006527E1">
      <w:pPr>
        <w:pStyle w:val="B"/>
        <w:rPr>
          <w:rFonts w:ascii="Arial" w:hAnsi="Arial" w:cs="Arial"/>
          <w:caps/>
          <w:szCs w:val="22"/>
        </w:rPr>
      </w:pPr>
    </w:p>
    <w:p w14:paraId="0B6F0000" w14:textId="77777777" w:rsidR="000526C4" w:rsidRPr="002A54E1" w:rsidRDefault="002A54E1" w:rsidP="000526C4">
      <w:pPr>
        <w:pStyle w:val="B"/>
        <w:rPr>
          <w:rFonts w:ascii="Calibri" w:hAnsi="Calibri"/>
          <w:caps/>
          <w:sz w:val="52"/>
          <w:szCs w:val="52"/>
        </w:rPr>
      </w:pPr>
      <w:r w:rsidRPr="002A54E1">
        <w:rPr>
          <w:rFonts w:ascii="Calibri" w:hAnsi="Calibri"/>
          <w:caps/>
          <w:sz w:val="52"/>
          <w:szCs w:val="52"/>
        </w:rPr>
        <w:t>Form A-</w:t>
      </w:r>
      <w:r>
        <w:rPr>
          <w:rFonts w:ascii="Calibri" w:hAnsi="Calibri"/>
          <w:caps/>
          <w:sz w:val="52"/>
          <w:szCs w:val="52"/>
        </w:rPr>
        <w:t>2</w:t>
      </w:r>
      <w:r w:rsidRPr="002A54E1">
        <w:rPr>
          <w:rFonts w:ascii="Calibri" w:hAnsi="Calibri"/>
          <w:caps/>
          <w:sz w:val="52"/>
          <w:szCs w:val="52"/>
        </w:rPr>
        <w:t xml:space="preserve">: </w:t>
      </w:r>
      <w:r>
        <w:rPr>
          <w:rFonts w:ascii="Calibri" w:hAnsi="Calibri"/>
          <w:caps/>
          <w:sz w:val="52"/>
          <w:szCs w:val="52"/>
        </w:rPr>
        <w:t>Applicant Letter</w:t>
      </w:r>
    </w:p>
    <w:p w14:paraId="3C5FB80C" w14:textId="77777777" w:rsidR="002A54E1" w:rsidRDefault="007F52BE" w:rsidP="002A54E1">
      <w:pPr>
        <w:pStyle w:val="BodyText"/>
        <w:rPr>
          <w:rFonts w:ascii="Calibri" w:hAnsi="Calibri" w:cs="Arial"/>
          <w:b/>
          <w:bCs/>
          <w:color w:val="FFFFFF"/>
          <w:szCs w:val="22"/>
        </w:rPr>
      </w:pPr>
      <w:r w:rsidRPr="003905C6">
        <w:rPr>
          <w:rFonts w:ascii="Calibri" w:hAnsi="Calibri"/>
          <w:b/>
          <w:bCs/>
          <w:iCs/>
          <w:noProof/>
          <w:szCs w:val="22"/>
        </w:rPr>
        <mc:AlternateContent>
          <mc:Choice Requires="wps">
            <w:drawing>
              <wp:anchor distT="0" distB="0" distL="114300" distR="114300" simplePos="0" relativeHeight="251657728" behindDoc="0" locked="0" layoutInCell="1" allowOverlap="1" wp14:anchorId="6BAE3E27" wp14:editId="1693620B">
                <wp:simplePos x="0" y="0"/>
                <wp:positionH relativeFrom="column">
                  <wp:posOffset>13335</wp:posOffset>
                </wp:positionH>
                <wp:positionV relativeFrom="paragraph">
                  <wp:posOffset>13335</wp:posOffset>
                </wp:positionV>
                <wp:extent cx="5943600" cy="0"/>
                <wp:effectExtent l="13335" t="5715" r="5715" b="1333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5C04E5"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05pt" to="469.0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0w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"/>
            </w:pict>
          </mc:Fallback>
        </mc:AlternateContent>
      </w:r>
    </w:p>
    <w:p w14:paraId="3F24791B" w14:textId="77777777" w:rsidR="000526C4" w:rsidRPr="002A54E1" w:rsidRDefault="000526C4" w:rsidP="002A54E1">
      <w:pPr>
        <w:pStyle w:val="BodyText"/>
        <w:rPr>
          <w:rFonts w:ascii="Calibri" w:hAnsi="Calibri" w:cs="Arial"/>
          <w:bCs/>
          <w:i/>
          <w:color w:val="FFFFFF"/>
          <w:szCs w:val="22"/>
        </w:rPr>
      </w:pPr>
      <w:r w:rsidRPr="002A54E1">
        <w:rPr>
          <w:rFonts w:ascii="Calibri" w:hAnsi="Calibri"/>
          <w:i/>
          <w:iCs/>
          <w:szCs w:val="22"/>
        </w:rPr>
        <w:t xml:space="preserve">Before </w:t>
      </w:r>
      <w:r w:rsidR="00BC6940">
        <w:rPr>
          <w:rFonts w:ascii="Calibri" w:hAnsi="Calibri"/>
          <w:i/>
          <w:iCs/>
          <w:szCs w:val="22"/>
        </w:rPr>
        <w:t>completing the following form</w:t>
      </w:r>
      <w:r w:rsidRPr="002A54E1">
        <w:rPr>
          <w:rFonts w:ascii="Calibri" w:hAnsi="Calibri"/>
          <w:i/>
          <w:iCs/>
          <w:szCs w:val="22"/>
        </w:rPr>
        <w:t xml:space="preserve">, please see instructions in </w:t>
      </w:r>
      <w:r w:rsidRPr="00BC6940">
        <w:rPr>
          <w:rFonts w:ascii="Calibri" w:hAnsi="Calibri"/>
          <w:b/>
          <w:i/>
          <w:iCs/>
          <w:szCs w:val="22"/>
        </w:rPr>
        <w:t xml:space="preserve">Section </w:t>
      </w:r>
      <w:r w:rsidR="00FE70EC">
        <w:rPr>
          <w:rFonts w:ascii="Calibri" w:hAnsi="Calibri"/>
          <w:b/>
          <w:i/>
          <w:iCs/>
          <w:szCs w:val="22"/>
        </w:rPr>
        <w:t>VII</w:t>
      </w:r>
      <w:r w:rsidRPr="00BC6940">
        <w:rPr>
          <w:rFonts w:ascii="Calibri" w:hAnsi="Calibri"/>
          <w:b/>
          <w:i/>
          <w:iCs/>
          <w:szCs w:val="22"/>
        </w:rPr>
        <w:t xml:space="preserve"> </w:t>
      </w:r>
      <w:r w:rsidRPr="00BC6940">
        <w:rPr>
          <w:rFonts w:ascii="Calibri" w:hAnsi="Calibri"/>
          <w:b/>
          <w:bCs/>
          <w:i/>
          <w:iCs/>
          <w:szCs w:val="22"/>
        </w:rPr>
        <w:t xml:space="preserve">Submission </w:t>
      </w:r>
      <w:r w:rsidR="00FE70EC">
        <w:rPr>
          <w:rFonts w:ascii="Calibri" w:hAnsi="Calibri"/>
          <w:b/>
          <w:bCs/>
          <w:i/>
          <w:iCs/>
          <w:szCs w:val="22"/>
        </w:rPr>
        <w:t>Content and Completeness</w:t>
      </w:r>
      <w:r w:rsidRPr="002A54E1">
        <w:rPr>
          <w:rFonts w:ascii="Calibri" w:hAnsi="Calibri"/>
          <w:i/>
          <w:iCs/>
          <w:szCs w:val="22"/>
        </w:rPr>
        <w:t>.</w:t>
      </w:r>
    </w:p>
    <w:p w14:paraId="7546C4FE" w14:textId="77777777" w:rsidR="002A54E1" w:rsidRDefault="002A54E1" w:rsidP="00422157">
      <w:pPr>
        <w:overflowPunct/>
        <w:jc w:val="both"/>
        <w:textAlignment w:val="auto"/>
        <w:rPr>
          <w:rFonts w:ascii="Calibri" w:hAnsi="Calibri" w:cs="Arial"/>
          <w:color w:val="000000"/>
          <w:sz w:val="22"/>
          <w:szCs w:val="22"/>
        </w:rPr>
      </w:pPr>
    </w:p>
    <w:p w14:paraId="3700295A" w14:textId="77777777" w:rsidR="002238D0" w:rsidRDefault="002238D0" w:rsidP="00422157">
      <w:pPr>
        <w:overflowPunct/>
        <w:jc w:val="both"/>
        <w:textAlignment w:val="auto"/>
        <w:rPr>
          <w:rFonts w:ascii="Calibri" w:hAnsi="Calibri" w:cs="Arial"/>
          <w:color w:val="000000"/>
          <w:sz w:val="22"/>
          <w:szCs w:val="22"/>
        </w:rPr>
      </w:pPr>
      <w:r w:rsidRPr="002238D0">
        <w:rPr>
          <w:rFonts w:ascii="Calibri" w:hAnsi="Calibri" w:cs="Arial"/>
          <w:color w:val="000000"/>
          <w:sz w:val="22"/>
          <w:szCs w:val="22"/>
        </w:rPr>
        <w:t>New York City Housing Authority</w:t>
      </w:r>
    </w:p>
    <w:p w14:paraId="1C3F3CE3" w14:textId="77777777" w:rsidR="006D595C" w:rsidRPr="00D76E01" w:rsidRDefault="009010F0" w:rsidP="00422157">
      <w:pPr>
        <w:overflowPunct/>
        <w:jc w:val="both"/>
        <w:textAlignment w:val="auto"/>
        <w:rPr>
          <w:rFonts w:ascii="Calibri" w:hAnsi="Calibri" w:cs="Calibri"/>
          <w:color w:val="000000"/>
          <w:sz w:val="22"/>
          <w:szCs w:val="22"/>
        </w:rPr>
      </w:pPr>
      <w:r>
        <w:rPr>
          <w:rFonts w:ascii="Calibri" w:hAnsi="Calibri" w:cs="Calibri"/>
          <w:sz w:val="22"/>
          <w:szCs w:val="22"/>
        </w:rPr>
        <w:t>Real Estate Development Department</w:t>
      </w:r>
    </w:p>
    <w:p w14:paraId="410F861D" w14:textId="77777777" w:rsidR="002238D0" w:rsidRDefault="00FE70EC" w:rsidP="00422157">
      <w:pPr>
        <w:overflowPunct/>
        <w:jc w:val="both"/>
        <w:textAlignment w:val="auto"/>
        <w:rPr>
          <w:rFonts w:ascii="Calibri" w:hAnsi="Calibri" w:cs="Arial"/>
          <w:color w:val="000000"/>
          <w:sz w:val="22"/>
          <w:szCs w:val="22"/>
        </w:rPr>
      </w:pPr>
      <w:r>
        <w:rPr>
          <w:rFonts w:ascii="Calibri" w:hAnsi="Calibri" w:cs="Arial"/>
          <w:color w:val="000000"/>
          <w:sz w:val="22"/>
          <w:szCs w:val="22"/>
        </w:rPr>
        <w:t>90 Church</w:t>
      </w:r>
      <w:r w:rsidR="007F52BE">
        <w:rPr>
          <w:rFonts w:ascii="Calibri" w:hAnsi="Calibri" w:cs="Arial"/>
          <w:color w:val="000000"/>
          <w:sz w:val="22"/>
          <w:szCs w:val="22"/>
        </w:rPr>
        <w:t xml:space="preserve">, </w:t>
      </w:r>
      <w:r>
        <w:rPr>
          <w:rFonts w:ascii="Calibri" w:hAnsi="Calibri" w:cs="Arial"/>
          <w:color w:val="000000"/>
          <w:sz w:val="22"/>
          <w:szCs w:val="22"/>
        </w:rPr>
        <w:t>5</w:t>
      </w:r>
      <w:r w:rsidRPr="00FE70EC">
        <w:rPr>
          <w:rFonts w:ascii="Calibri" w:hAnsi="Calibri" w:cs="Arial"/>
          <w:color w:val="000000"/>
          <w:sz w:val="22"/>
          <w:szCs w:val="22"/>
          <w:vertAlign w:val="superscript"/>
        </w:rPr>
        <w:t>th</w:t>
      </w:r>
      <w:r>
        <w:rPr>
          <w:rFonts w:ascii="Calibri" w:hAnsi="Calibri" w:cs="Arial"/>
          <w:color w:val="000000"/>
          <w:sz w:val="22"/>
          <w:szCs w:val="22"/>
        </w:rPr>
        <w:t xml:space="preserve"> </w:t>
      </w:r>
      <w:r w:rsidR="007F52BE">
        <w:rPr>
          <w:rFonts w:ascii="Calibri" w:hAnsi="Calibri" w:cs="Arial"/>
          <w:color w:val="000000"/>
          <w:sz w:val="22"/>
          <w:szCs w:val="22"/>
        </w:rPr>
        <w:t>Floor</w:t>
      </w:r>
    </w:p>
    <w:p w14:paraId="0B98E27A" w14:textId="77777777" w:rsidR="002238D0" w:rsidRDefault="002238D0" w:rsidP="00422157">
      <w:pPr>
        <w:overflowPunct/>
        <w:jc w:val="both"/>
        <w:textAlignment w:val="auto"/>
        <w:rPr>
          <w:rFonts w:ascii="Calibri" w:hAnsi="Calibri" w:cs="Arial"/>
          <w:color w:val="000000"/>
          <w:sz w:val="22"/>
          <w:szCs w:val="22"/>
        </w:rPr>
      </w:pPr>
      <w:r>
        <w:rPr>
          <w:rFonts w:ascii="Calibri" w:hAnsi="Calibri" w:cs="Arial"/>
          <w:color w:val="000000"/>
          <w:sz w:val="22"/>
          <w:szCs w:val="22"/>
        </w:rPr>
        <w:t>New York, New York 10007</w:t>
      </w:r>
    </w:p>
    <w:p w14:paraId="033510EE" w14:textId="77777777" w:rsidR="009010F0" w:rsidRDefault="009010F0" w:rsidP="00422157">
      <w:pPr>
        <w:overflowPunct/>
        <w:jc w:val="both"/>
        <w:textAlignment w:val="auto"/>
        <w:rPr>
          <w:rFonts w:ascii="Calibri" w:hAnsi="Calibri" w:cs="Arial"/>
          <w:color w:val="000000"/>
          <w:sz w:val="22"/>
          <w:szCs w:val="22"/>
        </w:rPr>
      </w:pPr>
      <w:r>
        <w:rPr>
          <w:rFonts w:ascii="Calibri" w:hAnsi="Calibri" w:cs="Arial"/>
          <w:color w:val="000000"/>
          <w:sz w:val="22"/>
          <w:szCs w:val="22"/>
        </w:rPr>
        <w:t>Attention: Matt Charney</w:t>
      </w:r>
    </w:p>
    <w:p w14:paraId="25D72D30" w14:textId="77777777" w:rsidR="002238D0" w:rsidRDefault="002238D0" w:rsidP="00422157">
      <w:pPr>
        <w:overflowPunct/>
        <w:jc w:val="both"/>
        <w:textAlignment w:val="auto"/>
        <w:rPr>
          <w:rFonts w:ascii="Calibri" w:hAnsi="Calibri" w:cs="Arial"/>
          <w:color w:val="000000"/>
          <w:sz w:val="22"/>
          <w:szCs w:val="22"/>
        </w:rPr>
      </w:pPr>
    </w:p>
    <w:p w14:paraId="4AED6328" w14:textId="77777777" w:rsidR="00422157" w:rsidRPr="003905C6" w:rsidRDefault="00422157" w:rsidP="00422157">
      <w:pPr>
        <w:overflowPunct/>
        <w:jc w:val="both"/>
        <w:textAlignment w:val="auto"/>
        <w:rPr>
          <w:rFonts w:ascii="Calibri" w:hAnsi="Calibri" w:cs="Arial"/>
          <w:color w:val="000000"/>
          <w:sz w:val="22"/>
          <w:szCs w:val="22"/>
        </w:rPr>
      </w:pPr>
      <w:r w:rsidRPr="003905C6">
        <w:rPr>
          <w:rFonts w:ascii="Calibri" w:hAnsi="Calibri" w:cs="Arial"/>
          <w:color w:val="000000"/>
          <w:sz w:val="22"/>
          <w:szCs w:val="22"/>
        </w:rPr>
        <w:t>NYC Department of Housing Preservation and Development</w:t>
      </w:r>
    </w:p>
    <w:p w14:paraId="1001C269" w14:textId="77777777" w:rsidR="00422157" w:rsidRPr="003905C6" w:rsidRDefault="00422157" w:rsidP="00422157">
      <w:pPr>
        <w:overflowPunct/>
        <w:jc w:val="both"/>
        <w:textAlignment w:val="auto"/>
        <w:rPr>
          <w:rFonts w:ascii="Calibri" w:hAnsi="Calibri" w:cs="Arial"/>
          <w:color w:val="000000"/>
          <w:sz w:val="22"/>
          <w:szCs w:val="22"/>
        </w:rPr>
      </w:pPr>
      <w:r w:rsidRPr="003905C6">
        <w:rPr>
          <w:rFonts w:ascii="Calibri" w:hAnsi="Calibri" w:cs="Arial"/>
          <w:color w:val="000000"/>
          <w:sz w:val="22"/>
          <w:szCs w:val="22"/>
        </w:rPr>
        <w:t xml:space="preserve">Office of </w:t>
      </w:r>
      <w:r w:rsidR="00CE69B7" w:rsidRPr="003905C6">
        <w:rPr>
          <w:rFonts w:ascii="Calibri" w:hAnsi="Calibri" w:cs="Arial"/>
          <w:color w:val="000000"/>
          <w:sz w:val="22"/>
          <w:szCs w:val="22"/>
        </w:rPr>
        <w:t>Neighborhood Strategies</w:t>
      </w:r>
    </w:p>
    <w:p w14:paraId="2E8BF78F" w14:textId="77777777" w:rsidR="00CE69B7" w:rsidRPr="003905C6" w:rsidRDefault="00CE69B7" w:rsidP="00422157">
      <w:pPr>
        <w:overflowPunct/>
        <w:jc w:val="both"/>
        <w:textAlignment w:val="auto"/>
        <w:rPr>
          <w:rFonts w:ascii="Calibri" w:hAnsi="Calibri" w:cs="Arial"/>
          <w:color w:val="000000"/>
          <w:sz w:val="22"/>
          <w:szCs w:val="22"/>
        </w:rPr>
      </w:pPr>
      <w:r w:rsidRPr="003905C6">
        <w:rPr>
          <w:rFonts w:ascii="Calibri" w:hAnsi="Calibri" w:cs="Arial"/>
          <w:color w:val="000000"/>
          <w:sz w:val="22"/>
          <w:szCs w:val="22"/>
        </w:rPr>
        <w:t>Division of Planning and Predevelopment, Predevelopment Unit</w:t>
      </w:r>
    </w:p>
    <w:p w14:paraId="4AA4F261" w14:textId="77777777" w:rsidR="00422157" w:rsidRPr="003905C6" w:rsidRDefault="00422157" w:rsidP="00422157">
      <w:pPr>
        <w:overflowPunct/>
        <w:jc w:val="both"/>
        <w:textAlignment w:val="auto"/>
        <w:rPr>
          <w:rFonts w:ascii="Calibri" w:hAnsi="Calibri" w:cs="Arial"/>
          <w:color w:val="000000"/>
          <w:sz w:val="22"/>
          <w:szCs w:val="22"/>
        </w:rPr>
      </w:pPr>
      <w:r w:rsidRPr="003905C6">
        <w:rPr>
          <w:rFonts w:ascii="Calibri" w:hAnsi="Calibri" w:cs="Arial"/>
          <w:color w:val="000000"/>
          <w:sz w:val="22"/>
          <w:szCs w:val="22"/>
        </w:rPr>
        <w:t>100 Gold Street</w:t>
      </w:r>
      <w:r w:rsidR="00311859" w:rsidRPr="003905C6">
        <w:rPr>
          <w:rFonts w:ascii="Calibri" w:hAnsi="Calibri" w:cs="Arial"/>
          <w:color w:val="000000"/>
          <w:sz w:val="22"/>
          <w:szCs w:val="22"/>
        </w:rPr>
        <w:t xml:space="preserve">, Room </w:t>
      </w:r>
      <w:r w:rsidR="00CC68B3" w:rsidRPr="003905C6">
        <w:rPr>
          <w:rFonts w:ascii="Calibri" w:hAnsi="Calibri" w:cs="Arial"/>
          <w:color w:val="000000"/>
          <w:sz w:val="22"/>
          <w:szCs w:val="22"/>
        </w:rPr>
        <w:t>9</w:t>
      </w:r>
      <w:r w:rsidR="00E9780C" w:rsidRPr="003905C6">
        <w:rPr>
          <w:rFonts w:ascii="Calibri" w:hAnsi="Calibri" w:cs="Arial"/>
          <w:color w:val="000000"/>
          <w:sz w:val="22"/>
          <w:szCs w:val="22"/>
        </w:rPr>
        <w:t>X</w:t>
      </w:r>
    </w:p>
    <w:p w14:paraId="34F34D61" w14:textId="77777777" w:rsidR="00422157" w:rsidRPr="003905C6" w:rsidRDefault="00422157" w:rsidP="00422157">
      <w:pPr>
        <w:overflowPunct/>
        <w:jc w:val="both"/>
        <w:textAlignment w:val="auto"/>
        <w:rPr>
          <w:rFonts w:ascii="Calibri" w:hAnsi="Calibri" w:cs="Arial"/>
          <w:color w:val="000000"/>
          <w:sz w:val="22"/>
          <w:szCs w:val="22"/>
        </w:rPr>
      </w:pPr>
      <w:r w:rsidRPr="003905C6">
        <w:rPr>
          <w:rFonts w:ascii="Calibri" w:hAnsi="Calibri" w:cs="Arial"/>
          <w:color w:val="000000"/>
          <w:sz w:val="22"/>
          <w:szCs w:val="22"/>
        </w:rPr>
        <w:t>New York, NY 10038</w:t>
      </w:r>
    </w:p>
    <w:p w14:paraId="74EC496B" w14:textId="77777777" w:rsidR="00422157" w:rsidRPr="003905C6" w:rsidRDefault="00422157" w:rsidP="00422157">
      <w:pPr>
        <w:overflowPunct/>
        <w:jc w:val="both"/>
        <w:textAlignment w:val="auto"/>
        <w:rPr>
          <w:rFonts w:ascii="Calibri" w:hAnsi="Calibri" w:cs="Arial"/>
          <w:color w:val="000000"/>
          <w:sz w:val="22"/>
          <w:szCs w:val="22"/>
        </w:rPr>
      </w:pPr>
    </w:p>
    <w:p w14:paraId="27C97D24" w14:textId="77777777" w:rsidR="006527E1" w:rsidRPr="006527E1" w:rsidRDefault="00422157" w:rsidP="006527E1">
      <w:pPr>
        <w:pStyle w:val="B"/>
        <w:rPr>
          <w:rFonts w:ascii="Calibri" w:hAnsi="Calibri" w:cs="Arial"/>
          <w:szCs w:val="22"/>
        </w:rPr>
      </w:pPr>
      <w:r w:rsidRPr="003905C6">
        <w:rPr>
          <w:rFonts w:ascii="Calibri" w:hAnsi="Calibri" w:cs="Arial"/>
          <w:color w:val="000000"/>
          <w:szCs w:val="22"/>
        </w:rPr>
        <w:t xml:space="preserve">Re: </w:t>
      </w:r>
      <w:r w:rsidRPr="003905C6">
        <w:rPr>
          <w:rFonts w:ascii="Calibri" w:hAnsi="Calibri" w:cs="Arial"/>
          <w:szCs w:val="22"/>
        </w:rPr>
        <w:t>Response to</w:t>
      </w:r>
      <w:r w:rsidR="00462250" w:rsidRPr="003905C6">
        <w:rPr>
          <w:rFonts w:ascii="Calibri" w:hAnsi="Calibri" w:cs="Arial"/>
          <w:szCs w:val="22"/>
        </w:rPr>
        <w:t xml:space="preserve"> </w:t>
      </w:r>
      <w:r w:rsidR="006527E1" w:rsidRPr="006527E1">
        <w:rPr>
          <w:rFonts w:ascii="Calibri" w:hAnsi="Calibri" w:cs="Arial"/>
          <w:szCs w:val="22"/>
        </w:rPr>
        <w:t xml:space="preserve">NYCHA Seniors First </w:t>
      </w:r>
      <w:r w:rsidR="006527E1">
        <w:rPr>
          <w:rFonts w:ascii="Calibri" w:hAnsi="Calibri" w:cs="Arial"/>
          <w:szCs w:val="22"/>
        </w:rPr>
        <w:t>RFP</w:t>
      </w:r>
      <w:r w:rsidR="006527E1" w:rsidRPr="006527E1">
        <w:rPr>
          <w:rFonts w:ascii="Calibri" w:hAnsi="Calibri" w:cs="Arial"/>
          <w:szCs w:val="22"/>
        </w:rPr>
        <w:t xml:space="preserve">: Kingsborough </w:t>
      </w:r>
      <w:r w:rsidR="006527E1">
        <w:rPr>
          <w:rFonts w:ascii="Calibri" w:hAnsi="Calibri" w:cs="Arial"/>
          <w:szCs w:val="22"/>
        </w:rPr>
        <w:t>a</w:t>
      </w:r>
      <w:r w:rsidR="006527E1" w:rsidRPr="006527E1">
        <w:rPr>
          <w:rFonts w:ascii="Calibri" w:hAnsi="Calibri" w:cs="Arial"/>
          <w:szCs w:val="22"/>
        </w:rPr>
        <w:t>nd Morris Houses</w:t>
      </w:r>
    </w:p>
    <w:p w14:paraId="77D29DE0" w14:textId="77777777" w:rsidR="00462250" w:rsidRDefault="00462250" w:rsidP="00462250">
      <w:pPr>
        <w:overflowPunct/>
        <w:ind w:left="450" w:hanging="450"/>
        <w:jc w:val="both"/>
        <w:textAlignment w:val="auto"/>
        <w:rPr>
          <w:rFonts w:ascii="Calibri" w:hAnsi="Calibri" w:cs="Arial"/>
          <w:color w:val="000000"/>
          <w:sz w:val="22"/>
          <w:szCs w:val="22"/>
        </w:rPr>
      </w:pPr>
    </w:p>
    <w:p w14:paraId="65FF855F" w14:textId="77777777" w:rsidR="00422157" w:rsidRPr="003905C6" w:rsidRDefault="00C51DD0" w:rsidP="00422157">
      <w:pPr>
        <w:overflowPunct/>
        <w:jc w:val="both"/>
        <w:textAlignment w:val="auto"/>
        <w:rPr>
          <w:rFonts w:ascii="Calibri" w:hAnsi="Calibri" w:cs="Arial"/>
          <w:color w:val="000000"/>
          <w:sz w:val="22"/>
          <w:szCs w:val="22"/>
        </w:rPr>
      </w:pPr>
      <w:r w:rsidRPr="003905C6">
        <w:rPr>
          <w:rFonts w:ascii="Calibri" w:hAnsi="Calibri" w:cs="Arial"/>
          <w:color w:val="000000"/>
          <w:sz w:val="22"/>
          <w:szCs w:val="22"/>
        </w:rPr>
        <w:t>To whom it may concern</w:t>
      </w:r>
      <w:r w:rsidR="00422157" w:rsidRPr="003905C6">
        <w:rPr>
          <w:rFonts w:ascii="Calibri" w:hAnsi="Calibri" w:cs="Arial"/>
          <w:color w:val="000000"/>
          <w:sz w:val="22"/>
          <w:szCs w:val="22"/>
        </w:rPr>
        <w:t>:</w:t>
      </w:r>
    </w:p>
    <w:p w14:paraId="16AC760A" w14:textId="77777777" w:rsidR="00422157" w:rsidRPr="003905C6" w:rsidRDefault="00422157" w:rsidP="00422157">
      <w:pPr>
        <w:overflowPunct/>
        <w:jc w:val="both"/>
        <w:textAlignment w:val="auto"/>
        <w:rPr>
          <w:rFonts w:ascii="Calibri" w:hAnsi="Calibri" w:cs="Arial"/>
          <w:color w:val="000000"/>
          <w:sz w:val="22"/>
          <w:szCs w:val="22"/>
        </w:rPr>
      </w:pPr>
    </w:p>
    <w:p w14:paraId="71392004" w14:textId="77777777" w:rsidR="00422157" w:rsidRPr="003905C6" w:rsidRDefault="00422157" w:rsidP="009010F0">
      <w:pPr>
        <w:overflowPunct/>
        <w:jc w:val="both"/>
        <w:textAlignment w:val="auto"/>
        <w:rPr>
          <w:rFonts w:ascii="Calibri" w:hAnsi="Calibri" w:cs="Arial"/>
          <w:color w:val="000000"/>
          <w:sz w:val="22"/>
          <w:szCs w:val="22"/>
        </w:rPr>
      </w:pPr>
      <w:r w:rsidRPr="003905C6">
        <w:rPr>
          <w:rFonts w:ascii="Calibri" w:hAnsi="Calibri" w:cs="Arial"/>
          <w:color w:val="000000"/>
          <w:sz w:val="22"/>
          <w:szCs w:val="22"/>
        </w:rPr>
        <w:t xml:space="preserve">This letter is being submitted in connection with my proposal (“Proposal”) submitted in response to the Request for </w:t>
      </w:r>
      <w:r w:rsidR="00C51DD0" w:rsidRPr="003905C6">
        <w:rPr>
          <w:rFonts w:ascii="Calibri" w:hAnsi="Calibri" w:cs="Arial"/>
          <w:color w:val="000000"/>
          <w:sz w:val="22"/>
          <w:szCs w:val="22"/>
        </w:rPr>
        <w:t>Proposals</w:t>
      </w:r>
      <w:r w:rsidRPr="003905C6">
        <w:rPr>
          <w:rFonts w:ascii="Calibri" w:hAnsi="Calibri" w:cs="Arial"/>
          <w:color w:val="000000"/>
          <w:sz w:val="22"/>
          <w:szCs w:val="22"/>
        </w:rPr>
        <w:t xml:space="preserve"> (“RF</w:t>
      </w:r>
      <w:r w:rsidR="00C51DD0" w:rsidRPr="003905C6">
        <w:rPr>
          <w:rFonts w:ascii="Calibri" w:hAnsi="Calibri" w:cs="Arial"/>
          <w:color w:val="000000"/>
          <w:sz w:val="22"/>
          <w:szCs w:val="22"/>
        </w:rPr>
        <w:t>P</w:t>
      </w:r>
      <w:r w:rsidRPr="003905C6">
        <w:rPr>
          <w:rFonts w:ascii="Calibri" w:hAnsi="Calibri" w:cs="Arial"/>
          <w:color w:val="000000"/>
          <w:sz w:val="22"/>
          <w:szCs w:val="22"/>
        </w:rPr>
        <w:t xml:space="preserve">”) issued by the </w:t>
      </w:r>
      <w:r w:rsidR="00C51DD0" w:rsidRPr="003905C6">
        <w:rPr>
          <w:rFonts w:ascii="Calibri" w:hAnsi="Calibri" w:cs="Arial"/>
          <w:color w:val="000000"/>
          <w:sz w:val="22"/>
          <w:szCs w:val="22"/>
        </w:rPr>
        <w:t xml:space="preserve">New York City Housing Authority (“NYCHA”) and </w:t>
      </w:r>
      <w:r w:rsidRPr="003905C6">
        <w:rPr>
          <w:rFonts w:ascii="Calibri" w:hAnsi="Calibri" w:cs="Arial"/>
          <w:color w:val="000000"/>
          <w:sz w:val="22"/>
          <w:szCs w:val="22"/>
        </w:rPr>
        <w:t>Department of Housing Preservation and Development (“HPD”) of th</w:t>
      </w:r>
      <w:r w:rsidR="00077295" w:rsidRPr="003905C6">
        <w:rPr>
          <w:rFonts w:ascii="Calibri" w:hAnsi="Calibri" w:cs="Arial"/>
          <w:color w:val="000000"/>
          <w:sz w:val="22"/>
          <w:szCs w:val="22"/>
        </w:rPr>
        <w:t xml:space="preserve">e City of New York (“City”) for </w:t>
      </w:r>
      <w:r w:rsidR="001A6A99">
        <w:rPr>
          <w:rFonts w:ascii="Calibri" w:hAnsi="Calibri" w:cs="Arial"/>
          <w:color w:val="000000"/>
          <w:sz w:val="22"/>
          <w:szCs w:val="22"/>
        </w:rPr>
        <w:t xml:space="preserve">two </w:t>
      </w:r>
      <w:r w:rsidR="008F0592">
        <w:rPr>
          <w:rFonts w:ascii="Calibri" w:hAnsi="Calibri" w:cs="Arial"/>
          <w:color w:val="000000"/>
          <w:sz w:val="22"/>
          <w:szCs w:val="22"/>
        </w:rPr>
        <w:t>development sites at</w:t>
      </w:r>
      <w:r w:rsidR="009010F0">
        <w:rPr>
          <w:rFonts w:ascii="Calibri" w:hAnsi="Calibri" w:cs="Arial"/>
          <w:color w:val="000000"/>
          <w:sz w:val="22"/>
          <w:szCs w:val="22"/>
        </w:rPr>
        <w:t xml:space="preserve"> </w:t>
      </w:r>
      <w:r w:rsidR="006527E1">
        <w:rPr>
          <w:rFonts w:ascii="Calibri" w:hAnsi="Calibri" w:cs="Arial"/>
          <w:color w:val="000000"/>
          <w:sz w:val="22"/>
          <w:szCs w:val="22"/>
        </w:rPr>
        <w:t xml:space="preserve">Kingsborough Extension and </w:t>
      </w:r>
      <w:r w:rsidR="001A6A99">
        <w:rPr>
          <w:rFonts w:ascii="Calibri" w:hAnsi="Calibri" w:cs="Arial"/>
          <w:color w:val="000000"/>
          <w:sz w:val="22"/>
          <w:szCs w:val="22"/>
        </w:rPr>
        <w:t>Morris Houses.</w:t>
      </w:r>
    </w:p>
    <w:p w14:paraId="378E371C" w14:textId="77777777" w:rsidR="00422157" w:rsidRPr="003905C6" w:rsidRDefault="00422157" w:rsidP="00422157">
      <w:pPr>
        <w:overflowPunct/>
        <w:jc w:val="both"/>
        <w:textAlignment w:val="auto"/>
        <w:rPr>
          <w:rFonts w:ascii="Calibri" w:hAnsi="Calibri" w:cs="Arial"/>
          <w:color w:val="000000"/>
          <w:sz w:val="22"/>
          <w:szCs w:val="22"/>
        </w:rPr>
      </w:pPr>
    </w:p>
    <w:p w14:paraId="65E4F82C" w14:textId="77777777" w:rsidR="00422157" w:rsidRPr="003905C6" w:rsidRDefault="00422157" w:rsidP="00422157">
      <w:pPr>
        <w:overflowPunct/>
        <w:jc w:val="both"/>
        <w:textAlignment w:val="auto"/>
        <w:rPr>
          <w:rFonts w:ascii="Calibri" w:hAnsi="Calibri" w:cs="Arial"/>
          <w:color w:val="000000"/>
          <w:sz w:val="22"/>
          <w:szCs w:val="22"/>
        </w:rPr>
      </w:pPr>
      <w:r w:rsidRPr="003905C6">
        <w:rPr>
          <w:rFonts w:ascii="Calibri" w:hAnsi="Calibri" w:cs="Arial"/>
          <w:color w:val="000000"/>
          <w:sz w:val="22"/>
          <w:szCs w:val="22"/>
        </w:rPr>
        <w:t>I have received, read, and understand the provisions of the RF</w:t>
      </w:r>
      <w:r w:rsidR="00C51DD0" w:rsidRPr="003905C6">
        <w:rPr>
          <w:rFonts w:ascii="Calibri" w:hAnsi="Calibri" w:cs="Arial"/>
          <w:color w:val="000000"/>
          <w:sz w:val="22"/>
          <w:szCs w:val="22"/>
        </w:rPr>
        <w:t>P</w:t>
      </w:r>
      <w:r w:rsidRPr="003905C6">
        <w:rPr>
          <w:rFonts w:ascii="Calibri" w:hAnsi="Calibri" w:cs="Arial"/>
          <w:color w:val="000000"/>
          <w:sz w:val="22"/>
          <w:szCs w:val="22"/>
        </w:rPr>
        <w:t xml:space="preserve">. I understand that selection of an </w:t>
      </w:r>
      <w:r w:rsidR="008F0592">
        <w:rPr>
          <w:rFonts w:ascii="Calibri" w:hAnsi="Calibri" w:cs="Arial"/>
          <w:color w:val="000000"/>
          <w:sz w:val="22"/>
          <w:szCs w:val="22"/>
        </w:rPr>
        <w:t xml:space="preserve">respondent </w:t>
      </w:r>
      <w:r w:rsidRPr="003905C6">
        <w:rPr>
          <w:rFonts w:ascii="Calibri" w:hAnsi="Calibri" w:cs="Arial"/>
          <w:color w:val="000000"/>
          <w:sz w:val="22"/>
          <w:szCs w:val="22"/>
        </w:rPr>
        <w:t>(“</w:t>
      </w:r>
      <w:r w:rsidR="001A6A99">
        <w:rPr>
          <w:rFonts w:ascii="Calibri" w:hAnsi="Calibri" w:cs="Arial"/>
          <w:color w:val="000000"/>
          <w:sz w:val="22"/>
          <w:szCs w:val="22"/>
        </w:rPr>
        <w:t>Respondent</w:t>
      </w:r>
      <w:r w:rsidRPr="003905C6">
        <w:rPr>
          <w:rFonts w:ascii="Calibri" w:hAnsi="Calibri" w:cs="Arial"/>
          <w:color w:val="000000"/>
          <w:sz w:val="22"/>
          <w:szCs w:val="22"/>
        </w:rPr>
        <w:t xml:space="preserve">”) under the </w:t>
      </w:r>
      <w:r w:rsidR="00C51DD0" w:rsidRPr="003905C6">
        <w:rPr>
          <w:rFonts w:ascii="Calibri" w:hAnsi="Calibri" w:cs="Arial"/>
          <w:color w:val="000000"/>
          <w:sz w:val="22"/>
          <w:szCs w:val="22"/>
        </w:rPr>
        <w:t>RFP</w:t>
      </w:r>
      <w:r w:rsidRPr="003905C6">
        <w:rPr>
          <w:rFonts w:ascii="Calibri" w:hAnsi="Calibri" w:cs="Arial"/>
          <w:color w:val="000000"/>
          <w:sz w:val="22"/>
          <w:szCs w:val="22"/>
        </w:rPr>
        <w:t xml:space="preserve"> for disposition of the Development Site</w:t>
      </w:r>
      <w:r w:rsidR="00C51DD0" w:rsidRPr="003905C6">
        <w:rPr>
          <w:rFonts w:ascii="Calibri" w:hAnsi="Calibri" w:cs="Arial"/>
          <w:color w:val="000000"/>
          <w:sz w:val="22"/>
          <w:szCs w:val="22"/>
        </w:rPr>
        <w:t>(s)</w:t>
      </w:r>
      <w:r w:rsidRPr="003905C6">
        <w:rPr>
          <w:rFonts w:ascii="Calibri" w:hAnsi="Calibri" w:cs="Arial"/>
          <w:color w:val="000000"/>
          <w:sz w:val="22"/>
          <w:szCs w:val="22"/>
        </w:rPr>
        <w:t xml:space="preserve"> and the development of the Project</w:t>
      </w:r>
      <w:r w:rsidR="00CF7F4B">
        <w:rPr>
          <w:rFonts w:ascii="Calibri" w:hAnsi="Calibri" w:cs="Arial"/>
          <w:color w:val="000000"/>
          <w:sz w:val="22"/>
          <w:szCs w:val="22"/>
        </w:rPr>
        <w:t>(s)</w:t>
      </w:r>
      <w:r w:rsidRPr="003905C6">
        <w:rPr>
          <w:rFonts w:ascii="Calibri" w:hAnsi="Calibri" w:cs="Arial"/>
          <w:color w:val="000000"/>
          <w:sz w:val="22"/>
          <w:szCs w:val="22"/>
        </w:rPr>
        <w:t xml:space="preserve"> described in the RF</w:t>
      </w:r>
      <w:r w:rsidR="00C51DD0" w:rsidRPr="003905C6">
        <w:rPr>
          <w:rFonts w:ascii="Calibri" w:hAnsi="Calibri" w:cs="Arial"/>
          <w:color w:val="000000"/>
          <w:sz w:val="22"/>
          <w:szCs w:val="22"/>
        </w:rPr>
        <w:t>P</w:t>
      </w:r>
      <w:r w:rsidRPr="003905C6">
        <w:rPr>
          <w:rFonts w:ascii="Calibri" w:hAnsi="Calibri" w:cs="Arial"/>
          <w:color w:val="000000"/>
          <w:sz w:val="22"/>
          <w:szCs w:val="22"/>
        </w:rPr>
        <w:t xml:space="preserve"> (</w:t>
      </w:r>
      <w:r w:rsidR="00CF7F4B">
        <w:rPr>
          <w:rFonts w:ascii="Calibri" w:hAnsi="Calibri" w:cs="Arial"/>
          <w:color w:val="000000"/>
          <w:sz w:val="22"/>
          <w:szCs w:val="22"/>
        </w:rPr>
        <w:t xml:space="preserve">individually and collectively the </w:t>
      </w:r>
      <w:r w:rsidRPr="003905C6">
        <w:rPr>
          <w:rFonts w:ascii="Calibri" w:hAnsi="Calibri" w:cs="Arial"/>
          <w:color w:val="000000"/>
          <w:sz w:val="22"/>
          <w:szCs w:val="22"/>
        </w:rPr>
        <w:t xml:space="preserve">“Project”) will mean only that </w:t>
      </w:r>
      <w:r w:rsidR="00C51DD0" w:rsidRPr="003905C6">
        <w:rPr>
          <w:rFonts w:ascii="Calibri" w:hAnsi="Calibri" w:cs="Arial"/>
          <w:color w:val="000000"/>
          <w:sz w:val="22"/>
          <w:szCs w:val="22"/>
        </w:rPr>
        <w:t xml:space="preserve">NYCHA and </w:t>
      </w:r>
      <w:r w:rsidRPr="003905C6">
        <w:rPr>
          <w:rFonts w:ascii="Calibri" w:hAnsi="Calibri" w:cs="Arial"/>
          <w:color w:val="000000"/>
          <w:sz w:val="22"/>
          <w:szCs w:val="22"/>
        </w:rPr>
        <w:t xml:space="preserve">HPD will commence negotiations with such </w:t>
      </w:r>
      <w:r w:rsidR="00CF7F4B">
        <w:rPr>
          <w:rFonts w:ascii="Calibri" w:hAnsi="Calibri" w:cs="Arial"/>
          <w:color w:val="000000"/>
          <w:sz w:val="22"/>
          <w:szCs w:val="22"/>
        </w:rPr>
        <w:t xml:space="preserve">selected </w:t>
      </w:r>
      <w:r w:rsidR="001A6A99">
        <w:rPr>
          <w:rFonts w:ascii="Calibri" w:hAnsi="Calibri" w:cs="Arial"/>
          <w:color w:val="000000"/>
          <w:sz w:val="22"/>
          <w:szCs w:val="22"/>
        </w:rPr>
        <w:t>Respondent</w:t>
      </w:r>
      <w:r w:rsidR="00CF7F4B" w:rsidRPr="003905C6">
        <w:rPr>
          <w:rFonts w:ascii="Calibri" w:hAnsi="Calibri" w:cs="Arial"/>
          <w:color w:val="000000"/>
          <w:sz w:val="22"/>
          <w:szCs w:val="22"/>
        </w:rPr>
        <w:t xml:space="preserve"> </w:t>
      </w:r>
      <w:r w:rsidRPr="003905C6">
        <w:rPr>
          <w:rFonts w:ascii="Calibri" w:hAnsi="Calibri" w:cs="Arial"/>
          <w:color w:val="000000"/>
          <w:sz w:val="22"/>
          <w:szCs w:val="22"/>
        </w:rPr>
        <w:t>regarding the development of the Development Site</w:t>
      </w:r>
      <w:r w:rsidR="00C51DD0" w:rsidRPr="003905C6">
        <w:rPr>
          <w:rFonts w:ascii="Calibri" w:hAnsi="Calibri" w:cs="Arial"/>
          <w:color w:val="000000"/>
          <w:sz w:val="22"/>
          <w:szCs w:val="22"/>
        </w:rPr>
        <w:t>(s)</w:t>
      </w:r>
      <w:r w:rsidRPr="003905C6">
        <w:rPr>
          <w:rFonts w:ascii="Calibri" w:hAnsi="Calibri" w:cs="Arial"/>
          <w:color w:val="000000"/>
          <w:sz w:val="22"/>
          <w:szCs w:val="22"/>
        </w:rPr>
        <w:t>.</w:t>
      </w:r>
      <w:r w:rsidR="00D55777">
        <w:rPr>
          <w:rFonts w:ascii="Calibri" w:hAnsi="Calibri" w:cs="Arial"/>
          <w:color w:val="000000"/>
          <w:sz w:val="22"/>
          <w:szCs w:val="22"/>
        </w:rPr>
        <w:t xml:space="preserve"> </w:t>
      </w:r>
      <w:r w:rsidRPr="003905C6">
        <w:rPr>
          <w:rFonts w:ascii="Calibri" w:hAnsi="Calibri" w:cs="Arial"/>
          <w:color w:val="000000"/>
          <w:sz w:val="22"/>
          <w:szCs w:val="22"/>
        </w:rPr>
        <w:t xml:space="preserve">I recognize that any negotiations with </w:t>
      </w:r>
      <w:r w:rsidR="00C51DD0" w:rsidRPr="003905C6">
        <w:rPr>
          <w:rFonts w:ascii="Calibri" w:hAnsi="Calibri" w:cs="Arial"/>
          <w:color w:val="000000"/>
          <w:sz w:val="22"/>
          <w:szCs w:val="22"/>
        </w:rPr>
        <w:t xml:space="preserve">NYCHA and </w:t>
      </w:r>
      <w:r w:rsidRPr="003905C6">
        <w:rPr>
          <w:rFonts w:ascii="Calibri" w:hAnsi="Calibri" w:cs="Arial"/>
          <w:color w:val="000000"/>
          <w:sz w:val="22"/>
          <w:szCs w:val="22"/>
        </w:rPr>
        <w:t>HPD will be subject to the following terms and conditions:</w:t>
      </w:r>
    </w:p>
    <w:p w14:paraId="1C11A95F" w14:textId="77777777" w:rsidR="00422157" w:rsidRPr="003905C6" w:rsidRDefault="00422157" w:rsidP="00422157">
      <w:pPr>
        <w:overflowPunct/>
        <w:jc w:val="both"/>
        <w:textAlignment w:val="auto"/>
        <w:rPr>
          <w:rFonts w:ascii="Calibri" w:hAnsi="Calibri" w:cs="Arial"/>
          <w:color w:val="000000"/>
          <w:sz w:val="22"/>
          <w:szCs w:val="22"/>
        </w:rPr>
      </w:pPr>
    </w:p>
    <w:p w14:paraId="6C9B5EE0" w14:textId="77777777" w:rsidR="00422157" w:rsidRDefault="00422157" w:rsidP="00422157">
      <w:pPr>
        <w:overflowPunct/>
        <w:ind w:left="270" w:hanging="270"/>
        <w:jc w:val="both"/>
        <w:textAlignment w:val="auto"/>
        <w:rPr>
          <w:rFonts w:ascii="Calibri" w:hAnsi="Calibri" w:cs="Arial"/>
          <w:color w:val="000000"/>
          <w:sz w:val="22"/>
          <w:szCs w:val="22"/>
        </w:rPr>
      </w:pPr>
      <w:r w:rsidRPr="003905C6">
        <w:rPr>
          <w:rFonts w:ascii="Calibri" w:hAnsi="Calibri" w:cs="Arial"/>
          <w:color w:val="000000"/>
          <w:sz w:val="22"/>
          <w:szCs w:val="22"/>
        </w:rPr>
        <w:t xml:space="preserve">1. </w:t>
      </w:r>
      <w:r w:rsidR="008F0592">
        <w:rPr>
          <w:rFonts w:ascii="Calibri" w:hAnsi="Calibri" w:cs="Arial"/>
          <w:color w:val="000000"/>
          <w:sz w:val="22"/>
          <w:szCs w:val="22"/>
        </w:rPr>
        <w:t xml:space="preserve"> </w:t>
      </w:r>
      <w:r w:rsidRPr="003905C6">
        <w:rPr>
          <w:rFonts w:ascii="Calibri" w:hAnsi="Calibri" w:cs="Arial"/>
          <w:color w:val="000000"/>
          <w:sz w:val="22"/>
          <w:szCs w:val="22"/>
        </w:rPr>
        <w:t>The commencement of negotiations will not represent any obligation or agreement on the part of the City, which may only be incurred or entered into by a written agreement which has been (</w:t>
      </w:r>
      <w:proofErr w:type="spellStart"/>
      <w:r w:rsidRPr="003905C6">
        <w:rPr>
          <w:rFonts w:ascii="Calibri" w:hAnsi="Calibri" w:cs="Arial"/>
          <w:color w:val="000000"/>
          <w:sz w:val="22"/>
          <w:szCs w:val="22"/>
        </w:rPr>
        <w:t>i</w:t>
      </w:r>
      <w:proofErr w:type="spellEnd"/>
      <w:r w:rsidRPr="003905C6">
        <w:rPr>
          <w:rFonts w:ascii="Calibri" w:hAnsi="Calibri" w:cs="Arial"/>
          <w:color w:val="000000"/>
          <w:sz w:val="22"/>
          <w:szCs w:val="22"/>
        </w:rPr>
        <w:t xml:space="preserve">) approved as to form by the City’s Law Department, (ii) approved by the Mayor after a hearing on due notice; and (iii) duly executed by the </w:t>
      </w:r>
      <w:r w:rsidR="001A6A99">
        <w:rPr>
          <w:rFonts w:ascii="Calibri" w:hAnsi="Calibri" w:cs="Arial"/>
          <w:color w:val="000000"/>
          <w:sz w:val="22"/>
          <w:szCs w:val="22"/>
        </w:rPr>
        <w:t>Respondent</w:t>
      </w:r>
      <w:r w:rsidRPr="003905C6">
        <w:rPr>
          <w:rFonts w:ascii="Calibri" w:hAnsi="Calibri" w:cs="Arial"/>
          <w:color w:val="000000"/>
          <w:sz w:val="22"/>
          <w:szCs w:val="22"/>
        </w:rPr>
        <w:t xml:space="preserve"> and the City.  The Negotiation Letter will only indicate </w:t>
      </w:r>
      <w:r w:rsidR="00C51DD0" w:rsidRPr="003905C6">
        <w:rPr>
          <w:rFonts w:ascii="Calibri" w:hAnsi="Calibri" w:cs="Arial"/>
          <w:color w:val="000000"/>
          <w:sz w:val="22"/>
          <w:szCs w:val="22"/>
        </w:rPr>
        <w:t xml:space="preserve">NYCHA and </w:t>
      </w:r>
      <w:r w:rsidRPr="003905C6">
        <w:rPr>
          <w:rFonts w:ascii="Calibri" w:hAnsi="Calibri" w:cs="Arial"/>
          <w:color w:val="000000"/>
          <w:sz w:val="22"/>
          <w:szCs w:val="22"/>
        </w:rPr>
        <w:t>HPD’s intention to commence negotiations, which may ultimately lead to the execution of such an agreement.</w:t>
      </w:r>
    </w:p>
    <w:p w14:paraId="1F93AE83" w14:textId="77777777" w:rsidR="00422157" w:rsidRPr="003905C6" w:rsidRDefault="00422157" w:rsidP="007F52BE">
      <w:pPr>
        <w:overflowPunct/>
        <w:jc w:val="both"/>
        <w:textAlignment w:val="auto"/>
        <w:rPr>
          <w:rFonts w:ascii="Calibri" w:hAnsi="Calibri" w:cs="Arial"/>
          <w:color w:val="000000"/>
          <w:sz w:val="22"/>
          <w:szCs w:val="22"/>
        </w:rPr>
      </w:pPr>
    </w:p>
    <w:p w14:paraId="7F9AAA3B" w14:textId="77777777" w:rsidR="00CF7F4B" w:rsidRDefault="00422157" w:rsidP="00CF7F4B">
      <w:pPr>
        <w:overflowPunct/>
        <w:ind w:left="270" w:hanging="270"/>
        <w:jc w:val="both"/>
        <w:textAlignment w:val="auto"/>
        <w:rPr>
          <w:rFonts w:ascii="Calibri" w:hAnsi="Calibri" w:cs="Arial"/>
          <w:color w:val="000000"/>
          <w:sz w:val="22"/>
          <w:szCs w:val="22"/>
        </w:rPr>
      </w:pPr>
      <w:r w:rsidRPr="003905C6">
        <w:rPr>
          <w:rFonts w:ascii="Calibri" w:hAnsi="Calibri" w:cs="Arial"/>
          <w:color w:val="000000"/>
          <w:sz w:val="22"/>
          <w:szCs w:val="22"/>
        </w:rPr>
        <w:t>2.</w:t>
      </w:r>
      <w:r w:rsidR="008F0592">
        <w:rPr>
          <w:rFonts w:ascii="Calibri" w:hAnsi="Calibri" w:cs="Arial"/>
          <w:color w:val="000000"/>
          <w:sz w:val="22"/>
          <w:szCs w:val="22"/>
        </w:rPr>
        <w:t xml:space="preserve"> </w:t>
      </w:r>
      <w:r w:rsidRPr="003905C6">
        <w:rPr>
          <w:rFonts w:ascii="Calibri" w:hAnsi="Calibri" w:cs="Arial"/>
          <w:color w:val="000000"/>
          <w:sz w:val="22"/>
          <w:szCs w:val="22"/>
        </w:rPr>
        <w:t xml:space="preserve"> </w:t>
      </w:r>
      <w:r w:rsidR="00CF7F4B" w:rsidRPr="003905C6">
        <w:rPr>
          <w:rFonts w:ascii="Calibri" w:hAnsi="Calibri" w:cs="Arial"/>
          <w:color w:val="000000"/>
          <w:sz w:val="22"/>
          <w:szCs w:val="22"/>
        </w:rPr>
        <w:t xml:space="preserve">The commencement of negotiations will not represent any obligation or agreement on the part of the </w:t>
      </w:r>
      <w:r w:rsidR="00CF7F4B">
        <w:rPr>
          <w:rFonts w:ascii="Calibri" w:hAnsi="Calibri" w:cs="Arial"/>
          <w:color w:val="000000"/>
          <w:sz w:val="22"/>
          <w:szCs w:val="22"/>
        </w:rPr>
        <w:t>NYCHA</w:t>
      </w:r>
      <w:r w:rsidR="00CF7F4B" w:rsidRPr="003905C6">
        <w:rPr>
          <w:rFonts w:ascii="Calibri" w:hAnsi="Calibri" w:cs="Arial"/>
          <w:color w:val="000000"/>
          <w:sz w:val="22"/>
          <w:szCs w:val="22"/>
        </w:rPr>
        <w:t>, which may only be incurred or entered into by a written agreement which has been (</w:t>
      </w:r>
      <w:proofErr w:type="spellStart"/>
      <w:r w:rsidR="00CF7F4B" w:rsidRPr="003905C6">
        <w:rPr>
          <w:rFonts w:ascii="Calibri" w:hAnsi="Calibri" w:cs="Arial"/>
          <w:color w:val="000000"/>
          <w:sz w:val="22"/>
          <w:szCs w:val="22"/>
        </w:rPr>
        <w:t>i</w:t>
      </w:r>
      <w:proofErr w:type="spellEnd"/>
      <w:r w:rsidR="00CF7F4B" w:rsidRPr="003905C6">
        <w:rPr>
          <w:rFonts w:ascii="Calibri" w:hAnsi="Calibri" w:cs="Arial"/>
          <w:color w:val="000000"/>
          <w:sz w:val="22"/>
          <w:szCs w:val="22"/>
        </w:rPr>
        <w:t xml:space="preserve">) approved as to form by </w:t>
      </w:r>
      <w:r w:rsidR="00CF7F4B">
        <w:rPr>
          <w:rFonts w:ascii="Calibri" w:hAnsi="Calibri" w:cs="Arial"/>
          <w:color w:val="000000"/>
          <w:sz w:val="22"/>
          <w:szCs w:val="22"/>
        </w:rPr>
        <w:t>NYCHA</w:t>
      </w:r>
      <w:r w:rsidR="00CF7F4B" w:rsidRPr="003905C6">
        <w:rPr>
          <w:rFonts w:ascii="Calibri" w:hAnsi="Calibri" w:cs="Arial"/>
          <w:color w:val="000000"/>
          <w:sz w:val="22"/>
          <w:szCs w:val="22"/>
        </w:rPr>
        <w:t xml:space="preserve">’s Law Department, (ii) approved by </w:t>
      </w:r>
      <w:r w:rsidR="00CF7F4B">
        <w:rPr>
          <w:rFonts w:ascii="Calibri" w:hAnsi="Calibri" w:cs="Arial"/>
          <w:color w:val="000000"/>
          <w:sz w:val="22"/>
          <w:szCs w:val="22"/>
        </w:rPr>
        <w:t>the NYCHA Board</w:t>
      </w:r>
      <w:r w:rsidR="00CF7F4B" w:rsidRPr="003905C6">
        <w:rPr>
          <w:rFonts w:ascii="Calibri" w:hAnsi="Calibri" w:cs="Arial"/>
          <w:color w:val="000000"/>
          <w:sz w:val="22"/>
          <w:szCs w:val="22"/>
        </w:rPr>
        <w:t xml:space="preserve">; and (iii) duly executed by the </w:t>
      </w:r>
      <w:r w:rsidR="001A6A99">
        <w:rPr>
          <w:rFonts w:ascii="Calibri" w:hAnsi="Calibri" w:cs="Arial"/>
          <w:color w:val="000000"/>
          <w:sz w:val="22"/>
          <w:szCs w:val="22"/>
        </w:rPr>
        <w:t>Respondent</w:t>
      </w:r>
      <w:r w:rsidR="00CF7F4B" w:rsidRPr="003905C6">
        <w:rPr>
          <w:rFonts w:ascii="Calibri" w:hAnsi="Calibri" w:cs="Arial"/>
          <w:color w:val="000000"/>
          <w:sz w:val="22"/>
          <w:szCs w:val="22"/>
        </w:rPr>
        <w:t xml:space="preserve"> and </w:t>
      </w:r>
      <w:r w:rsidR="00CF7F4B">
        <w:rPr>
          <w:rFonts w:ascii="Calibri" w:hAnsi="Calibri" w:cs="Arial"/>
          <w:color w:val="000000"/>
          <w:sz w:val="22"/>
          <w:szCs w:val="22"/>
        </w:rPr>
        <w:t>NYCHA</w:t>
      </w:r>
      <w:r w:rsidR="00CF7F4B" w:rsidRPr="003905C6">
        <w:rPr>
          <w:rFonts w:ascii="Calibri" w:hAnsi="Calibri" w:cs="Arial"/>
          <w:color w:val="000000"/>
          <w:sz w:val="22"/>
          <w:szCs w:val="22"/>
        </w:rPr>
        <w:t xml:space="preserve">.  The Negotiation Letter will only indicate NYCHA </w:t>
      </w:r>
      <w:r w:rsidR="00CF7F4B">
        <w:rPr>
          <w:rFonts w:ascii="Calibri" w:hAnsi="Calibri" w:cs="Arial"/>
          <w:color w:val="000000"/>
          <w:sz w:val="22"/>
          <w:szCs w:val="22"/>
        </w:rPr>
        <w:t>‘s</w:t>
      </w:r>
      <w:r w:rsidR="00CF7F4B" w:rsidRPr="003905C6">
        <w:rPr>
          <w:rFonts w:ascii="Calibri" w:hAnsi="Calibri" w:cs="Arial"/>
          <w:color w:val="000000"/>
          <w:sz w:val="22"/>
          <w:szCs w:val="22"/>
        </w:rPr>
        <w:t xml:space="preserve"> intention t</w:t>
      </w:r>
      <w:bookmarkStart w:id="0" w:name="_GoBack"/>
      <w:bookmarkEnd w:id="0"/>
      <w:r w:rsidR="00CF7F4B" w:rsidRPr="003905C6">
        <w:rPr>
          <w:rFonts w:ascii="Calibri" w:hAnsi="Calibri" w:cs="Arial"/>
          <w:color w:val="000000"/>
          <w:sz w:val="22"/>
          <w:szCs w:val="22"/>
        </w:rPr>
        <w:t>o commence negotiations, which may ultimately lead to the execution of such an agreement.</w:t>
      </w:r>
    </w:p>
    <w:p w14:paraId="6B81A70C" w14:textId="77777777" w:rsidR="006527E1" w:rsidRDefault="006527E1" w:rsidP="00422157">
      <w:pPr>
        <w:overflowPunct/>
        <w:ind w:left="270" w:hanging="270"/>
        <w:jc w:val="both"/>
        <w:textAlignment w:val="auto"/>
        <w:rPr>
          <w:rFonts w:ascii="Calibri" w:hAnsi="Calibri" w:cs="Arial"/>
          <w:color w:val="000000"/>
          <w:sz w:val="22"/>
          <w:szCs w:val="22"/>
        </w:rPr>
      </w:pPr>
    </w:p>
    <w:p w14:paraId="67F25CE3" w14:textId="77777777" w:rsidR="00422157" w:rsidRPr="003905C6" w:rsidRDefault="00CF7F4B" w:rsidP="00422157">
      <w:pPr>
        <w:overflowPunct/>
        <w:ind w:left="270" w:hanging="270"/>
        <w:jc w:val="both"/>
        <w:textAlignment w:val="auto"/>
        <w:rPr>
          <w:rFonts w:ascii="Calibri" w:hAnsi="Calibri" w:cs="Arial"/>
          <w:color w:val="000000"/>
          <w:sz w:val="22"/>
          <w:szCs w:val="22"/>
        </w:rPr>
      </w:pPr>
      <w:r>
        <w:rPr>
          <w:rFonts w:ascii="Calibri" w:hAnsi="Calibri" w:cs="Arial"/>
          <w:color w:val="000000"/>
          <w:sz w:val="22"/>
          <w:szCs w:val="22"/>
        </w:rPr>
        <w:t>3.</w:t>
      </w:r>
      <w:r>
        <w:rPr>
          <w:rFonts w:ascii="Calibri" w:hAnsi="Calibri" w:cs="Arial"/>
          <w:color w:val="000000"/>
          <w:sz w:val="22"/>
          <w:szCs w:val="22"/>
        </w:rPr>
        <w:tab/>
      </w:r>
      <w:r w:rsidR="00422157" w:rsidRPr="003905C6">
        <w:rPr>
          <w:rFonts w:ascii="Calibri" w:hAnsi="Calibri" w:cs="Arial"/>
          <w:color w:val="000000"/>
          <w:sz w:val="22"/>
          <w:szCs w:val="22"/>
        </w:rPr>
        <w:t xml:space="preserve">The </w:t>
      </w:r>
      <w:r w:rsidR="001A6A99">
        <w:rPr>
          <w:rFonts w:ascii="Calibri" w:hAnsi="Calibri" w:cs="Arial"/>
          <w:color w:val="000000"/>
          <w:sz w:val="22"/>
          <w:szCs w:val="22"/>
        </w:rPr>
        <w:t>Respondent</w:t>
      </w:r>
      <w:r w:rsidR="00422157" w:rsidRPr="003905C6">
        <w:rPr>
          <w:rFonts w:ascii="Calibri" w:hAnsi="Calibri" w:cs="Arial"/>
          <w:color w:val="000000"/>
          <w:sz w:val="22"/>
          <w:szCs w:val="22"/>
        </w:rPr>
        <w:t xml:space="preserve"> will not have permission to enter upon the Development Site, which permission will only be granted, if at all, in the form of a license agreement duly executed by the </w:t>
      </w:r>
      <w:r w:rsidR="001A6A99">
        <w:rPr>
          <w:rFonts w:ascii="Calibri" w:hAnsi="Calibri" w:cs="Arial"/>
          <w:color w:val="000000"/>
          <w:sz w:val="22"/>
          <w:szCs w:val="22"/>
        </w:rPr>
        <w:t>Respondent</w:t>
      </w:r>
      <w:r w:rsidR="00422157" w:rsidRPr="003905C6">
        <w:rPr>
          <w:rFonts w:ascii="Calibri" w:hAnsi="Calibri" w:cs="Arial"/>
          <w:color w:val="000000"/>
          <w:sz w:val="22"/>
          <w:szCs w:val="22"/>
        </w:rPr>
        <w:t xml:space="preserve"> and </w:t>
      </w:r>
      <w:r w:rsidR="00C51DD0" w:rsidRPr="003905C6">
        <w:rPr>
          <w:rFonts w:ascii="Calibri" w:hAnsi="Calibri" w:cs="Arial"/>
          <w:color w:val="000000"/>
          <w:sz w:val="22"/>
          <w:szCs w:val="22"/>
        </w:rPr>
        <w:t>NYCHA</w:t>
      </w:r>
      <w:r w:rsidR="00422157" w:rsidRPr="003905C6">
        <w:rPr>
          <w:rFonts w:ascii="Calibri" w:hAnsi="Calibri" w:cs="Arial"/>
          <w:color w:val="000000"/>
          <w:sz w:val="22"/>
          <w:szCs w:val="22"/>
        </w:rPr>
        <w:t xml:space="preserve">. The execution of any such license agreement, if it occurs, will only indicate that </w:t>
      </w:r>
      <w:r>
        <w:rPr>
          <w:rFonts w:ascii="Calibri" w:hAnsi="Calibri" w:cs="Arial"/>
          <w:color w:val="000000"/>
          <w:sz w:val="22"/>
          <w:szCs w:val="22"/>
        </w:rPr>
        <w:t>NYCHA</w:t>
      </w:r>
      <w:r w:rsidR="00422157" w:rsidRPr="003905C6">
        <w:rPr>
          <w:rFonts w:ascii="Calibri" w:hAnsi="Calibri" w:cs="Arial"/>
          <w:color w:val="000000"/>
          <w:sz w:val="22"/>
          <w:szCs w:val="22"/>
        </w:rPr>
        <w:t xml:space="preserve"> has granted permission for the </w:t>
      </w:r>
      <w:r w:rsidR="001A6A99">
        <w:rPr>
          <w:rFonts w:ascii="Calibri" w:hAnsi="Calibri" w:cs="Arial"/>
          <w:color w:val="000000"/>
          <w:sz w:val="22"/>
          <w:szCs w:val="22"/>
        </w:rPr>
        <w:t>Respondent</w:t>
      </w:r>
      <w:r w:rsidR="00422157" w:rsidRPr="003905C6">
        <w:rPr>
          <w:rFonts w:ascii="Calibri" w:hAnsi="Calibri" w:cs="Arial"/>
          <w:color w:val="000000"/>
          <w:sz w:val="22"/>
          <w:szCs w:val="22"/>
        </w:rPr>
        <w:t xml:space="preserve"> to enter onto the Development Site for the limited purposes stated in the scope of work set forth therein, and will not indicate that </w:t>
      </w:r>
      <w:r w:rsidR="00626503">
        <w:rPr>
          <w:rFonts w:ascii="Calibri" w:hAnsi="Calibri" w:cs="Arial"/>
          <w:color w:val="000000"/>
          <w:sz w:val="22"/>
          <w:szCs w:val="22"/>
        </w:rPr>
        <w:t xml:space="preserve">the City and/or </w:t>
      </w:r>
      <w:r>
        <w:rPr>
          <w:rFonts w:ascii="Calibri" w:hAnsi="Calibri" w:cs="Arial"/>
          <w:color w:val="000000"/>
          <w:sz w:val="22"/>
          <w:szCs w:val="22"/>
        </w:rPr>
        <w:t>NYCHA</w:t>
      </w:r>
      <w:r w:rsidR="00422157" w:rsidRPr="003905C6">
        <w:rPr>
          <w:rFonts w:ascii="Calibri" w:hAnsi="Calibri" w:cs="Arial"/>
          <w:color w:val="000000"/>
          <w:sz w:val="22"/>
          <w:szCs w:val="22"/>
        </w:rPr>
        <w:t xml:space="preserve"> reached any other agreement with the </w:t>
      </w:r>
      <w:r w:rsidR="001A6A99">
        <w:rPr>
          <w:rFonts w:ascii="Calibri" w:hAnsi="Calibri" w:cs="Arial"/>
          <w:color w:val="000000"/>
          <w:sz w:val="22"/>
          <w:szCs w:val="22"/>
        </w:rPr>
        <w:t>Respondent</w:t>
      </w:r>
      <w:r w:rsidR="00422157" w:rsidRPr="003905C6">
        <w:rPr>
          <w:rFonts w:ascii="Calibri" w:hAnsi="Calibri" w:cs="Arial"/>
          <w:color w:val="000000"/>
          <w:sz w:val="22"/>
          <w:szCs w:val="22"/>
        </w:rPr>
        <w:t xml:space="preserve"> regarding the Development Site or the Project.</w:t>
      </w:r>
    </w:p>
    <w:p w14:paraId="57E24F19" w14:textId="77777777" w:rsidR="00422157" w:rsidRPr="003905C6" w:rsidRDefault="00422157" w:rsidP="00422157">
      <w:pPr>
        <w:overflowPunct/>
        <w:jc w:val="both"/>
        <w:textAlignment w:val="auto"/>
        <w:rPr>
          <w:rFonts w:ascii="Calibri" w:hAnsi="Calibri" w:cs="Arial"/>
          <w:color w:val="000000"/>
          <w:sz w:val="22"/>
          <w:szCs w:val="22"/>
        </w:rPr>
      </w:pPr>
    </w:p>
    <w:p w14:paraId="20015BBC" w14:textId="77777777" w:rsidR="00422157" w:rsidRPr="003905C6" w:rsidRDefault="00CF7F4B" w:rsidP="00422157">
      <w:pPr>
        <w:overflowPunct/>
        <w:ind w:left="270" w:hanging="270"/>
        <w:jc w:val="both"/>
        <w:textAlignment w:val="auto"/>
        <w:rPr>
          <w:rFonts w:ascii="Calibri" w:hAnsi="Calibri" w:cs="Arial"/>
          <w:color w:val="000000"/>
          <w:sz w:val="22"/>
          <w:szCs w:val="22"/>
        </w:rPr>
      </w:pPr>
      <w:r>
        <w:rPr>
          <w:rFonts w:ascii="Calibri" w:hAnsi="Calibri" w:cs="Arial"/>
          <w:color w:val="000000"/>
          <w:sz w:val="22"/>
          <w:szCs w:val="22"/>
        </w:rPr>
        <w:t>4</w:t>
      </w:r>
      <w:r w:rsidR="00261FE2" w:rsidRPr="003905C6">
        <w:rPr>
          <w:rFonts w:ascii="Calibri" w:hAnsi="Calibri" w:cs="Arial"/>
          <w:color w:val="000000"/>
          <w:sz w:val="22"/>
          <w:szCs w:val="22"/>
        </w:rPr>
        <w:t xml:space="preserve">. </w:t>
      </w:r>
      <w:r w:rsidR="00422157" w:rsidRPr="003905C6">
        <w:rPr>
          <w:rFonts w:ascii="Calibri" w:hAnsi="Calibri" w:cs="Arial"/>
          <w:color w:val="000000"/>
          <w:sz w:val="22"/>
          <w:szCs w:val="22"/>
        </w:rPr>
        <w:t>The following requirements will have to be satisfied prior to the disposition of the Development Site:</w:t>
      </w:r>
    </w:p>
    <w:p w14:paraId="6F28F31E" w14:textId="77777777" w:rsidR="00422157" w:rsidRPr="003905C6" w:rsidRDefault="00422157" w:rsidP="00422157">
      <w:pPr>
        <w:overflowPunct/>
        <w:ind w:left="270" w:hanging="270"/>
        <w:jc w:val="both"/>
        <w:textAlignment w:val="auto"/>
        <w:rPr>
          <w:rFonts w:ascii="Calibri" w:hAnsi="Calibri" w:cs="Arial"/>
          <w:color w:val="000000"/>
          <w:sz w:val="22"/>
          <w:szCs w:val="22"/>
        </w:rPr>
      </w:pPr>
      <w:r w:rsidRPr="003905C6">
        <w:rPr>
          <w:rFonts w:ascii="Calibri" w:hAnsi="Calibri" w:cs="Arial"/>
          <w:color w:val="000000"/>
          <w:sz w:val="22"/>
          <w:szCs w:val="22"/>
        </w:rPr>
        <w:tab/>
      </w:r>
    </w:p>
    <w:p w14:paraId="1103AC1B" w14:textId="77777777" w:rsidR="00422157" w:rsidRPr="003905C6" w:rsidRDefault="00422157" w:rsidP="00422157">
      <w:pPr>
        <w:overflowPunct/>
        <w:ind w:left="270" w:hanging="270"/>
        <w:jc w:val="both"/>
        <w:textAlignment w:val="auto"/>
        <w:rPr>
          <w:rFonts w:ascii="Calibri" w:hAnsi="Calibri" w:cs="Arial"/>
          <w:color w:val="000000"/>
          <w:sz w:val="22"/>
          <w:szCs w:val="22"/>
        </w:rPr>
      </w:pPr>
      <w:r w:rsidRPr="003905C6">
        <w:rPr>
          <w:rFonts w:ascii="Calibri" w:hAnsi="Calibri" w:cs="Arial"/>
          <w:color w:val="000000"/>
          <w:sz w:val="22"/>
          <w:szCs w:val="22"/>
        </w:rPr>
        <w:tab/>
        <w:t>The disposition of the Development Site and tax exemptions to be granted, if any, must be reviewed and approved in accordance with all applicable HPD and City policies, which include, but are not limited to, the following:</w:t>
      </w:r>
    </w:p>
    <w:p w14:paraId="54EE31FE" w14:textId="77777777" w:rsidR="00422157" w:rsidRPr="003905C6" w:rsidRDefault="00422157" w:rsidP="00422157">
      <w:pPr>
        <w:overflowPunct/>
        <w:ind w:left="270" w:hanging="270"/>
        <w:jc w:val="both"/>
        <w:textAlignment w:val="auto"/>
        <w:rPr>
          <w:rFonts w:ascii="Calibri" w:hAnsi="Calibri" w:cs="Arial"/>
          <w:color w:val="000000"/>
          <w:sz w:val="22"/>
          <w:szCs w:val="22"/>
        </w:rPr>
      </w:pPr>
    </w:p>
    <w:p w14:paraId="5100C13A" w14:textId="77777777" w:rsidR="00422157" w:rsidRPr="003905C6" w:rsidRDefault="00422157" w:rsidP="00422157">
      <w:pPr>
        <w:overflowPunct/>
        <w:ind w:left="540" w:hanging="270"/>
        <w:jc w:val="both"/>
        <w:textAlignment w:val="auto"/>
        <w:rPr>
          <w:rFonts w:ascii="Calibri" w:hAnsi="Calibri" w:cs="Arial"/>
          <w:color w:val="000000"/>
          <w:sz w:val="22"/>
          <w:szCs w:val="22"/>
        </w:rPr>
      </w:pPr>
      <w:r w:rsidRPr="003905C6">
        <w:rPr>
          <w:rFonts w:ascii="Calibri" w:hAnsi="Calibri" w:cs="Arial"/>
          <w:color w:val="000000"/>
          <w:sz w:val="22"/>
          <w:szCs w:val="22"/>
        </w:rPr>
        <w:t xml:space="preserve">a. The </w:t>
      </w:r>
      <w:r w:rsidR="001A6A99">
        <w:rPr>
          <w:rFonts w:ascii="Calibri" w:hAnsi="Calibri" w:cs="Arial"/>
          <w:color w:val="000000"/>
          <w:sz w:val="22"/>
          <w:szCs w:val="22"/>
        </w:rPr>
        <w:t>Respondent</w:t>
      </w:r>
      <w:r w:rsidRPr="003905C6">
        <w:rPr>
          <w:rFonts w:ascii="Calibri" w:hAnsi="Calibri" w:cs="Arial"/>
          <w:color w:val="000000"/>
          <w:sz w:val="22"/>
          <w:szCs w:val="22"/>
        </w:rPr>
        <w:t>, any other potential grantee of the Development Site, and their respective Principals must successfully undergo a background check concerning their suitability to do business with the City</w:t>
      </w:r>
      <w:r w:rsidR="00CF7F4B">
        <w:rPr>
          <w:rFonts w:ascii="Calibri" w:hAnsi="Calibri" w:cs="Arial"/>
          <w:color w:val="000000"/>
          <w:sz w:val="22"/>
          <w:szCs w:val="22"/>
        </w:rPr>
        <w:t xml:space="preserve"> and with NYCHA</w:t>
      </w:r>
      <w:r w:rsidRPr="003905C6">
        <w:rPr>
          <w:rFonts w:ascii="Calibri" w:hAnsi="Calibri" w:cs="Arial"/>
          <w:color w:val="000000"/>
          <w:sz w:val="22"/>
          <w:szCs w:val="22"/>
        </w:rPr>
        <w:t>.</w:t>
      </w:r>
    </w:p>
    <w:p w14:paraId="2501B3C0" w14:textId="77777777" w:rsidR="00422157" w:rsidRPr="003905C6" w:rsidRDefault="00422157" w:rsidP="00422157">
      <w:pPr>
        <w:overflowPunct/>
        <w:ind w:left="540" w:hanging="270"/>
        <w:jc w:val="both"/>
        <w:textAlignment w:val="auto"/>
        <w:rPr>
          <w:rFonts w:ascii="Calibri" w:hAnsi="Calibri" w:cs="Arial"/>
          <w:color w:val="000000"/>
          <w:sz w:val="22"/>
          <w:szCs w:val="22"/>
        </w:rPr>
      </w:pPr>
    </w:p>
    <w:p w14:paraId="4D5992E2" w14:textId="77777777" w:rsidR="00422157" w:rsidRPr="003905C6" w:rsidRDefault="00422157" w:rsidP="00422157">
      <w:pPr>
        <w:overflowPunct/>
        <w:ind w:left="540" w:hanging="270"/>
        <w:jc w:val="both"/>
        <w:textAlignment w:val="auto"/>
        <w:rPr>
          <w:rFonts w:ascii="Calibri" w:hAnsi="Calibri" w:cs="Arial"/>
          <w:sz w:val="22"/>
          <w:szCs w:val="22"/>
        </w:rPr>
      </w:pPr>
      <w:r w:rsidRPr="003905C6">
        <w:rPr>
          <w:rFonts w:ascii="Calibri" w:hAnsi="Calibri" w:cs="Arial"/>
          <w:color w:val="000000"/>
          <w:sz w:val="22"/>
          <w:szCs w:val="22"/>
        </w:rPr>
        <w:t>b. The Development Site will not be sold to any person or entity which, or to any entity with a Principal who: (</w:t>
      </w:r>
      <w:proofErr w:type="spellStart"/>
      <w:r w:rsidRPr="003905C6">
        <w:rPr>
          <w:rFonts w:ascii="Calibri" w:hAnsi="Calibri" w:cs="Arial"/>
          <w:color w:val="000000"/>
          <w:sz w:val="22"/>
          <w:szCs w:val="22"/>
        </w:rPr>
        <w:t>i</w:t>
      </w:r>
      <w:proofErr w:type="spellEnd"/>
      <w:r w:rsidRPr="003905C6">
        <w:rPr>
          <w:rFonts w:ascii="Calibri" w:hAnsi="Calibri" w:cs="Arial"/>
          <w:color w:val="000000"/>
          <w:sz w:val="22"/>
          <w:szCs w:val="22"/>
        </w:rPr>
        <w:t>) has not fulfilled development responsibilities undertaken in connection with the City</w:t>
      </w:r>
      <w:r w:rsidR="00CF7F4B">
        <w:rPr>
          <w:rFonts w:ascii="Calibri" w:hAnsi="Calibri" w:cs="Arial"/>
          <w:color w:val="000000"/>
          <w:sz w:val="22"/>
          <w:szCs w:val="22"/>
        </w:rPr>
        <w:t>, NYCHA</w:t>
      </w:r>
      <w:r w:rsidRPr="003905C6">
        <w:rPr>
          <w:rFonts w:ascii="Calibri" w:hAnsi="Calibri" w:cs="Arial"/>
          <w:color w:val="000000"/>
          <w:sz w:val="22"/>
          <w:szCs w:val="22"/>
        </w:rPr>
        <w:t xml:space="preserve"> or other governmental entities, (ii) is in default on any obligations to the City</w:t>
      </w:r>
      <w:r w:rsidR="00CF7F4B">
        <w:rPr>
          <w:rFonts w:ascii="Calibri" w:hAnsi="Calibri" w:cs="Arial"/>
          <w:color w:val="000000"/>
          <w:sz w:val="22"/>
          <w:szCs w:val="22"/>
        </w:rPr>
        <w:t xml:space="preserve"> or NYCHA</w:t>
      </w:r>
      <w:r w:rsidRPr="003905C6">
        <w:rPr>
          <w:rFonts w:ascii="Calibri" w:hAnsi="Calibri" w:cs="Arial"/>
          <w:color w:val="000000"/>
          <w:sz w:val="22"/>
          <w:szCs w:val="22"/>
        </w:rPr>
        <w:t xml:space="preserve">, (iii) is a former owner of the Development Site, or (iv) has lost real property to the City in </w:t>
      </w:r>
      <w:r w:rsidRPr="003905C6">
        <w:rPr>
          <w:rFonts w:ascii="Calibri" w:hAnsi="Calibri" w:cs="Arial"/>
          <w:sz w:val="22"/>
          <w:szCs w:val="22"/>
        </w:rPr>
        <w:t>tax or lien enforcement proceedings.</w:t>
      </w:r>
    </w:p>
    <w:p w14:paraId="0064C28B" w14:textId="77777777" w:rsidR="00422157" w:rsidRPr="003905C6" w:rsidRDefault="00422157" w:rsidP="00422157">
      <w:pPr>
        <w:overflowPunct/>
        <w:ind w:left="540" w:hanging="270"/>
        <w:jc w:val="both"/>
        <w:textAlignment w:val="auto"/>
        <w:rPr>
          <w:rFonts w:ascii="Calibri" w:hAnsi="Calibri" w:cs="Arial"/>
          <w:sz w:val="22"/>
          <w:szCs w:val="22"/>
        </w:rPr>
      </w:pPr>
    </w:p>
    <w:p w14:paraId="34880B30" w14:textId="77777777" w:rsidR="00422157" w:rsidRPr="003905C6" w:rsidRDefault="00422157" w:rsidP="00422157">
      <w:pPr>
        <w:overflowPunct/>
        <w:ind w:left="540" w:hanging="270"/>
        <w:jc w:val="both"/>
        <w:textAlignment w:val="auto"/>
        <w:rPr>
          <w:rFonts w:ascii="Calibri" w:hAnsi="Calibri" w:cs="Arial"/>
          <w:sz w:val="22"/>
          <w:szCs w:val="22"/>
        </w:rPr>
      </w:pPr>
      <w:r w:rsidRPr="003905C6">
        <w:rPr>
          <w:rFonts w:ascii="Calibri" w:hAnsi="Calibri" w:cs="Arial"/>
          <w:sz w:val="22"/>
          <w:szCs w:val="22"/>
        </w:rPr>
        <w:t>c.</w:t>
      </w:r>
      <w:r w:rsidRPr="003905C6">
        <w:rPr>
          <w:rFonts w:ascii="Calibri" w:hAnsi="Calibri" w:cs="Arial"/>
          <w:sz w:val="22"/>
          <w:szCs w:val="22"/>
        </w:rPr>
        <w:tab/>
        <w:t xml:space="preserve">The price and other terms for the disposition of the Development Site and the tax exemption(s) to be provided, if any, will be consistent with applicable City </w:t>
      </w:r>
      <w:r w:rsidR="00406D84">
        <w:rPr>
          <w:rFonts w:ascii="Calibri" w:hAnsi="Calibri" w:cs="Arial"/>
          <w:sz w:val="22"/>
          <w:szCs w:val="22"/>
        </w:rPr>
        <w:t xml:space="preserve">and NYCHA </w:t>
      </w:r>
      <w:r w:rsidRPr="003905C6">
        <w:rPr>
          <w:rFonts w:ascii="Calibri" w:hAnsi="Calibri" w:cs="Arial"/>
          <w:sz w:val="22"/>
          <w:szCs w:val="22"/>
        </w:rPr>
        <w:t>policies.</w:t>
      </w:r>
    </w:p>
    <w:p w14:paraId="62220F39" w14:textId="77777777" w:rsidR="00422157" w:rsidRPr="003905C6" w:rsidRDefault="00422157" w:rsidP="00422157">
      <w:pPr>
        <w:overflowPunct/>
        <w:ind w:left="540" w:hanging="270"/>
        <w:jc w:val="both"/>
        <w:textAlignment w:val="auto"/>
        <w:rPr>
          <w:rFonts w:ascii="Calibri" w:hAnsi="Calibri" w:cs="Arial"/>
          <w:sz w:val="22"/>
          <w:szCs w:val="22"/>
        </w:rPr>
      </w:pPr>
    </w:p>
    <w:p w14:paraId="4FAEDD51" w14:textId="77777777" w:rsidR="00422157" w:rsidRPr="003905C6" w:rsidRDefault="00422157" w:rsidP="00422157">
      <w:pPr>
        <w:overflowPunct/>
        <w:ind w:left="540" w:hanging="270"/>
        <w:jc w:val="both"/>
        <w:textAlignment w:val="auto"/>
        <w:rPr>
          <w:rFonts w:ascii="Calibri" w:hAnsi="Calibri" w:cs="Arial"/>
          <w:sz w:val="22"/>
          <w:szCs w:val="22"/>
        </w:rPr>
      </w:pPr>
      <w:r w:rsidRPr="003905C6">
        <w:rPr>
          <w:rFonts w:ascii="Calibri" w:hAnsi="Calibri" w:cs="Arial"/>
          <w:sz w:val="22"/>
          <w:szCs w:val="22"/>
        </w:rPr>
        <w:t>d.</w:t>
      </w:r>
      <w:r w:rsidRPr="003905C6">
        <w:rPr>
          <w:rFonts w:ascii="Calibri" w:hAnsi="Calibri" w:cs="Arial"/>
          <w:sz w:val="22"/>
          <w:szCs w:val="22"/>
        </w:rPr>
        <w:tab/>
        <w:t>The grantee must execute legal documents in form and substance acceptable to</w:t>
      </w:r>
      <w:r w:rsidR="00406D84">
        <w:rPr>
          <w:rFonts w:ascii="Calibri" w:hAnsi="Calibri" w:cs="Arial"/>
          <w:sz w:val="22"/>
          <w:szCs w:val="22"/>
        </w:rPr>
        <w:t xml:space="preserve"> NYCHA,</w:t>
      </w:r>
      <w:r w:rsidRPr="003905C6">
        <w:rPr>
          <w:rFonts w:ascii="Calibri" w:hAnsi="Calibri" w:cs="Arial"/>
          <w:sz w:val="22"/>
          <w:szCs w:val="22"/>
        </w:rPr>
        <w:t xml:space="preserve"> HPD and in form approved by the City’s Law Department.</w:t>
      </w:r>
    </w:p>
    <w:p w14:paraId="026D3D94" w14:textId="77777777" w:rsidR="00422157" w:rsidRPr="003905C6" w:rsidRDefault="00422157" w:rsidP="00422157">
      <w:pPr>
        <w:overflowPunct/>
        <w:jc w:val="both"/>
        <w:textAlignment w:val="auto"/>
        <w:rPr>
          <w:rFonts w:ascii="Calibri" w:hAnsi="Calibri" w:cs="Arial"/>
          <w:sz w:val="22"/>
          <w:szCs w:val="22"/>
        </w:rPr>
      </w:pPr>
    </w:p>
    <w:p w14:paraId="33DFFF61" w14:textId="77777777" w:rsidR="00422157" w:rsidRPr="003905C6" w:rsidRDefault="00626503" w:rsidP="00422157">
      <w:pPr>
        <w:overflowPunct/>
        <w:ind w:left="270" w:hanging="270"/>
        <w:jc w:val="both"/>
        <w:textAlignment w:val="auto"/>
        <w:rPr>
          <w:rFonts w:ascii="Calibri" w:hAnsi="Calibri" w:cs="Arial"/>
          <w:sz w:val="22"/>
          <w:szCs w:val="22"/>
        </w:rPr>
      </w:pPr>
      <w:r>
        <w:rPr>
          <w:rFonts w:ascii="Calibri" w:hAnsi="Calibri" w:cs="Arial"/>
          <w:sz w:val="22"/>
          <w:szCs w:val="22"/>
        </w:rPr>
        <w:t xml:space="preserve">5. </w:t>
      </w:r>
      <w:r w:rsidR="00422157" w:rsidRPr="003905C6">
        <w:rPr>
          <w:rFonts w:ascii="Calibri" w:hAnsi="Calibri" w:cs="Arial"/>
          <w:sz w:val="22"/>
          <w:szCs w:val="22"/>
        </w:rPr>
        <w:t xml:space="preserve">During negotiations, the </w:t>
      </w:r>
      <w:r w:rsidR="001A6A99">
        <w:rPr>
          <w:rFonts w:ascii="Calibri" w:hAnsi="Calibri" w:cs="Arial"/>
          <w:sz w:val="22"/>
          <w:szCs w:val="22"/>
        </w:rPr>
        <w:t>Respondent</w:t>
      </w:r>
      <w:r w:rsidR="00422157" w:rsidRPr="003905C6">
        <w:rPr>
          <w:rFonts w:ascii="Calibri" w:hAnsi="Calibri" w:cs="Arial"/>
          <w:sz w:val="22"/>
          <w:szCs w:val="22"/>
        </w:rPr>
        <w:t xml:space="preserve"> must diligently, competently, and expeditiously comply with all requirements communicated to the </w:t>
      </w:r>
      <w:r w:rsidR="001A6A99">
        <w:rPr>
          <w:rFonts w:ascii="Calibri" w:hAnsi="Calibri" w:cs="Arial"/>
          <w:sz w:val="22"/>
          <w:szCs w:val="22"/>
        </w:rPr>
        <w:t>Respondent</w:t>
      </w:r>
      <w:r w:rsidR="00422157" w:rsidRPr="003905C6">
        <w:rPr>
          <w:rFonts w:ascii="Calibri" w:hAnsi="Calibri" w:cs="Arial"/>
          <w:sz w:val="22"/>
          <w:szCs w:val="22"/>
        </w:rPr>
        <w:t xml:space="preserve"> by</w:t>
      </w:r>
      <w:r w:rsidR="00406D84">
        <w:rPr>
          <w:rFonts w:ascii="Calibri" w:hAnsi="Calibri" w:cs="Arial"/>
          <w:sz w:val="22"/>
          <w:szCs w:val="22"/>
        </w:rPr>
        <w:t xml:space="preserve"> NYCHA and</w:t>
      </w:r>
      <w:r w:rsidR="00422157" w:rsidRPr="003905C6">
        <w:rPr>
          <w:rFonts w:ascii="Calibri" w:hAnsi="Calibri" w:cs="Arial"/>
          <w:sz w:val="22"/>
          <w:szCs w:val="22"/>
        </w:rPr>
        <w:t xml:space="preserve"> HPD.</w:t>
      </w:r>
    </w:p>
    <w:p w14:paraId="3354F0F3" w14:textId="77777777" w:rsidR="00422157" w:rsidRPr="003905C6" w:rsidRDefault="00422157" w:rsidP="00422157">
      <w:pPr>
        <w:overflowPunct/>
        <w:ind w:left="270" w:hanging="270"/>
        <w:jc w:val="both"/>
        <w:textAlignment w:val="auto"/>
        <w:rPr>
          <w:rFonts w:ascii="Calibri" w:hAnsi="Calibri" w:cs="Arial"/>
          <w:sz w:val="22"/>
          <w:szCs w:val="22"/>
        </w:rPr>
      </w:pPr>
    </w:p>
    <w:p w14:paraId="5CAC7A69" w14:textId="77777777" w:rsidR="00422157" w:rsidRPr="003905C6" w:rsidRDefault="00626503" w:rsidP="00422157">
      <w:pPr>
        <w:overflowPunct/>
        <w:ind w:left="270" w:hanging="270"/>
        <w:jc w:val="both"/>
        <w:textAlignment w:val="auto"/>
        <w:rPr>
          <w:rFonts w:ascii="Calibri" w:hAnsi="Calibri" w:cs="Arial"/>
          <w:sz w:val="22"/>
          <w:szCs w:val="22"/>
        </w:rPr>
      </w:pPr>
      <w:r>
        <w:rPr>
          <w:rFonts w:ascii="Calibri" w:hAnsi="Calibri" w:cs="Arial"/>
          <w:sz w:val="22"/>
          <w:szCs w:val="22"/>
        </w:rPr>
        <w:t>6</w:t>
      </w:r>
      <w:r w:rsidR="00422157" w:rsidRPr="003905C6">
        <w:rPr>
          <w:rFonts w:ascii="Calibri" w:hAnsi="Calibri" w:cs="Arial"/>
          <w:sz w:val="22"/>
          <w:szCs w:val="22"/>
        </w:rPr>
        <w:t>.</w:t>
      </w:r>
      <w:r w:rsidR="00422157" w:rsidRPr="003905C6">
        <w:rPr>
          <w:rFonts w:ascii="Calibri" w:hAnsi="Calibri" w:cs="Arial"/>
          <w:sz w:val="22"/>
          <w:szCs w:val="22"/>
        </w:rPr>
        <w:tab/>
        <w:t>The design of the Project must comply with any applicable</w:t>
      </w:r>
      <w:r w:rsidR="00406D84">
        <w:rPr>
          <w:rFonts w:ascii="Calibri" w:hAnsi="Calibri" w:cs="Arial"/>
          <w:sz w:val="22"/>
          <w:szCs w:val="22"/>
        </w:rPr>
        <w:t xml:space="preserve"> NYCHA and</w:t>
      </w:r>
      <w:r w:rsidR="00422157" w:rsidRPr="003905C6">
        <w:rPr>
          <w:rFonts w:ascii="Calibri" w:hAnsi="Calibri" w:cs="Arial"/>
          <w:sz w:val="22"/>
          <w:szCs w:val="22"/>
        </w:rPr>
        <w:t xml:space="preserve"> HPD development requirements and guidelines.</w:t>
      </w:r>
    </w:p>
    <w:p w14:paraId="5FE0E9B5" w14:textId="77777777" w:rsidR="00422157" w:rsidRPr="003905C6" w:rsidRDefault="00422157" w:rsidP="00422157">
      <w:pPr>
        <w:overflowPunct/>
        <w:ind w:left="270" w:hanging="270"/>
        <w:jc w:val="both"/>
        <w:textAlignment w:val="auto"/>
        <w:rPr>
          <w:rFonts w:ascii="Calibri" w:hAnsi="Calibri" w:cs="Arial"/>
          <w:sz w:val="22"/>
          <w:szCs w:val="22"/>
        </w:rPr>
      </w:pPr>
    </w:p>
    <w:p w14:paraId="52729D3E" w14:textId="77777777" w:rsidR="00422157" w:rsidRPr="003905C6" w:rsidRDefault="00626503" w:rsidP="00422157">
      <w:pPr>
        <w:overflowPunct/>
        <w:ind w:left="270" w:hanging="270"/>
        <w:jc w:val="both"/>
        <w:textAlignment w:val="auto"/>
        <w:rPr>
          <w:rFonts w:ascii="Calibri" w:hAnsi="Calibri" w:cs="Arial"/>
          <w:sz w:val="22"/>
          <w:szCs w:val="22"/>
        </w:rPr>
      </w:pPr>
      <w:r>
        <w:rPr>
          <w:rFonts w:ascii="Calibri" w:hAnsi="Calibri" w:cs="Arial"/>
          <w:sz w:val="22"/>
          <w:szCs w:val="22"/>
        </w:rPr>
        <w:t>7</w:t>
      </w:r>
      <w:r w:rsidR="00422157" w:rsidRPr="003905C6">
        <w:rPr>
          <w:rFonts w:ascii="Calibri" w:hAnsi="Calibri" w:cs="Arial"/>
          <w:sz w:val="22"/>
          <w:szCs w:val="22"/>
        </w:rPr>
        <w:t>.</w:t>
      </w:r>
      <w:r w:rsidR="00422157" w:rsidRPr="003905C6">
        <w:rPr>
          <w:rFonts w:ascii="Calibri" w:hAnsi="Calibri" w:cs="Arial"/>
          <w:sz w:val="22"/>
          <w:szCs w:val="22"/>
        </w:rPr>
        <w:tab/>
      </w:r>
      <w:r w:rsidR="00406D84">
        <w:rPr>
          <w:rFonts w:ascii="Calibri" w:hAnsi="Calibri" w:cs="Arial"/>
          <w:sz w:val="22"/>
          <w:szCs w:val="22"/>
        </w:rPr>
        <w:t>NYCHA,</w:t>
      </w:r>
      <w:r w:rsidR="00406D84" w:rsidRPr="003905C6">
        <w:rPr>
          <w:rFonts w:ascii="Calibri" w:hAnsi="Calibri" w:cs="Arial"/>
          <w:sz w:val="22"/>
          <w:szCs w:val="22"/>
        </w:rPr>
        <w:t xml:space="preserve"> </w:t>
      </w:r>
      <w:r w:rsidR="00422157" w:rsidRPr="003905C6">
        <w:rPr>
          <w:rFonts w:ascii="Calibri" w:hAnsi="Calibri" w:cs="Arial"/>
          <w:sz w:val="22"/>
          <w:szCs w:val="22"/>
        </w:rPr>
        <w:t xml:space="preserve">HPD or the </w:t>
      </w:r>
      <w:r w:rsidR="001A6A99">
        <w:rPr>
          <w:rFonts w:ascii="Calibri" w:hAnsi="Calibri" w:cs="Arial"/>
          <w:sz w:val="22"/>
          <w:szCs w:val="22"/>
        </w:rPr>
        <w:t>Respondent</w:t>
      </w:r>
      <w:r w:rsidR="00422157" w:rsidRPr="003905C6">
        <w:rPr>
          <w:rFonts w:ascii="Calibri" w:hAnsi="Calibri" w:cs="Arial"/>
          <w:sz w:val="22"/>
          <w:szCs w:val="22"/>
        </w:rPr>
        <w:t xml:space="preserve"> may terminate negotiations at a</w:t>
      </w:r>
      <w:r w:rsidR="000526C4">
        <w:rPr>
          <w:rFonts w:ascii="Calibri" w:hAnsi="Calibri" w:cs="Arial"/>
          <w:sz w:val="22"/>
          <w:szCs w:val="22"/>
        </w:rPr>
        <w:t xml:space="preserve">ny time with or without cause. </w:t>
      </w:r>
    </w:p>
    <w:p w14:paraId="12074139" w14:textId="77777777" w:rsidR="00422157" w:rsidRPr="003905C6" w:rsidRDefault="00422157" w:rsidP="00422157">
      <w:pPr>
        <w:overflowPunct/>
        <w:ind w:left="270" w:hanging="270"/>
        <w:jc w:val="both"/>
        <w:textAlignment w:val="auto"/>
        <w:rPr>
          <w:rFonts w:ascii="Calibri" w:hAnsi="Calibri" w:cs="Arial"/>
          <w:sz w:val="22"/>
          <w:szCs w:val="22"/>
        </w:rPr>
      </w:pPr>
    </w:p>
    <w:p w14:paraId="3B5DD830" w14:textId="77777777" w:rsidR="00422157" w:rsidRPr="003905C6" w:rsidRDefault="00626503" w:rsidP="00422157">
      <w:pPr>
        <w:overflowPunct/>
        <w:ind w:left="270" w:hanging="270"/>
        <w:jc w:val="both"/>
        <w:textAlignment w:val="auto"/>
        <w:rPr>
          <w:rFonts w:ascii="Calibri" w:hAnsi="Calibri" w:cs="Arial"/>
          <w:sz w:val="22"/>
          <w:szCs w:val="22"/>
        </w:rPr>
      </w:pPr>
      <w:r>
        <w:rPr>
          <w:rFonts w:ascii="Calibri" w:hAnsi="Calibri" w:cs="Arial"/>
          <w:sz w:val="22"/>
          <w:szCs w:val="22"/>
        </w:rPr>
        <w:t>8</w:t>
      </w:r>
      <w:r w:rsidR="00422157" w:rsidRPr="003905C6">
        <w:rPr>
          <w:rFonts w:ascii="Calibri" w:hAnsi="Calibri" w:cs="Arial"/>
          <w:sz w:val="22"/>
          <w:szCs w:val="22"/>
        </w:rPr>
        <w:t>.</w:t>
      </w:r>
      <w:r w:rsidR="00422157" w:rsidRPr="003905C6">
        <w:rPr>
          <w:rFonts w:ascii="Calibri" w:hAnsi="Calibri" w:cs="Arial"/>
          <w:sz w:val="22"/>
          <w:szCs w:val="22"/>
        </w:rPr>
        <w:tab/>
        <w:t xml:space="preserve">If negotiations are terminated by </w:t>
      </w:r>
      <w:r w:rsidR="00406D84">
        <w:rPr>
          <w:rFonts w:ascii="Calibri" w:hAnsi="Calibri" w:cs="Arial"/>
          <w:sz w:val="22"/>
          <w:szCs w:val="22"/>
        </w:rPr>
        <w:t xml:space="preserve">NYCHA, </w:t>
      </w:r>
      <w:r w:rsidR="00422157" w:rsidRPr="003905C6">
        <w:rPr>
          <w:rFonts w:ascii="Calibri" w:hAnsi="Calibri" w:cs="Arial"/>
          <w:sz w:val="22"/>
          <w:szCs w:val="22"/>
        </w:rPr>
        <w:t xml:space="preserve">HPD or the </w:t>
      </w:r>
      <w:r w:rsidR="001A6A99">
        <w:rPr>
          <w:rFonts w:ascii="Calibri" w:hAnsi="Calibri" w:cs="Arial"/>
          <w:sz w:val="22"/>
          <w:szCs w:val="22"/>
        </w:rPr>
        <w:t>Respondent</w:t>
      </w:r>
      <w:r w:rsidR="00422157" w:rsidRPr="003905C6">
        <w:rPr>
          <w:rFonts w:ascii="Calibri" w:hAnsi="Calibri" w:cs="Arial"/>
          <w:sz w:val="22"/>
          <w:szCs w:val="22"/>
        </w:rPr>
        <w:t xml:space="preserve">, whether with or without cause, or if negotiations terminate automatically, then neither </w:t>
      </w:r>
      <w:r w:rsidR="00406D84">
        <w:rPr>
          <w:rFonts w:ascii="Calibri" w:hAnsi="Calibri" w:cs="Arial"/>
          <w:sz w:val="22"/>
          <w:szCs w:val="22"/>
        </w:rPr>
        <w:t xml:space="preserve">NYCHA, </w:t>
      </w:r>
      <w:r w:rsidR="00422157" w:rsidRPr="003905C6">
        <w:rPr>
          <w:rFonts w:ascii="Calibri" w:hAnsi="Calibri" w:cs="Arial"/>
          <w:sz w:val="22"/>
          <w:szCs w:val="22"/>
        </w:rPr>
        <w:t xml:space="preserve">the City nor the </w:t>
      </w:r>
      <w:r w:rsidR="001A6A99">
        <w:rPr>
          <w:rFonts w:ascii="Calibri" w:hAnsi="Calibri" w:cs="Arial"/>
          <w:sz w:val="22"/>
          <w:szCs w:val="22"/>
        </w:rPr>
        <w:t>Respondent</w:t>
      </w:r>
      <w:r w:rsidR="00422157" w:rsidRPr="003905C6">
        <w:rPr>
          <w:rFonts w:ascii="Calibri" w:hAnsi="Calibri" w:cs="Arial"/>
          <w:sz w:val="22"/>
          <w:szCs w:val="22"/>
        </w:rPr>
        <w:t xml:space="preserve"> will have any rights against or liabilities to the other.</w:t>
      </w:r>
    </w:p>
    <w:p w14:paraId="1A3B70EC" w14:textId="77777777" w:rsidR="00422157" w:rsidRPr="003905C6" w:rsidRDefault="00422157" w:rsidP="00422157">
      <w:pPr>
        <w:overflowPunct/>
        <w:ind w:left="270" w:hanging="270"/>
        <w:jc w:val="both"/>
        <w:textAlignment w:val="auto"/>
        <w:rPr>
          <w:rFonts w:ascii="Calibri" w:hAnsi="Calibri" w:cs="Arial"/>
          <w:sz w:val="22"/>
          <w:szCs w:val="22"/>
        </w:rPr>
      </w:pPr>
    </w:p>
    <w:p w14:paraId="7567CC26" w14:textId="77777777" w:rsidR="00422157" w:rsidRDefault="00626503" w:rsidP="00D55777">
      <w:pPr>
        <w:overflowPunct/>
        <w:ind w:left="270" w:hanging="270"/>
        <w:jc w:val="both"/>
        <w:textAlignment w:val="auto"/>
        <w:rPr>
          <w:rFonts w:ascii="Calibri" w:hAnsi="Calibri" w:cs="Arial"/>
          <w:sz w:val="22"/>
          <w:szCs w:val="22"/>
        </w:rPr>
      </w:pPr>
      <w:r>
        <w:rPr>
          <w:rFonts w:ascii="Calibri" w:hAnsi="Calibri" w:cs="Arial"/>
          <w:sz w:val="22"/>
          <w:szCs w:val="22"/>
        </w:rPr>
        <w:t>9</w:t>
      </w:r>
      <w:r w:rsidR="00422157" w:rsidRPr="003905C6">
        <w:rPr>
          <w:rFonts w:ascii="Calibri" w:hAnsi="Calibri" w:cs="Arial"/>
          <w:sz w:val="22"/>
          <w:szCs w:val="22"/>
        </w:rPr>
        <w:t>.</w:t>
      </w:r>
      <w:r w:rsidR="00422157" w:rsidRPr="003905C6">
        <w:rPr>
          <w:rFonts w:ascii="Calibri" w:hAnsi="Calibri" w:cs="Arial"/>
          <w:sz w:val="22"/>
          <w:szCs w:val="22"/>
        </w:rPr>
        <w:tab/>
        <w:t xml:space="preserve">The City </w:t>
      </w:r>
      <w:r w:rsidR="00406D84">
        <w:rPr>
          <w:rFonts w:ascii="Calibri" w:hAnsi="Calibri" w:cs="Arial"/>
          <w:sz w:val="22"/>
          <w:szCs w:val="22"/>
        </w:rPr>
        <w:t xml:space="preserve">and NYCHA are not </w:t>
      </w:r>
      <w:r w:rsidR="00422157" w:rsidRPr="003905C6">
        <w:rPr>
          <w:rFonts w:ascii="Calibri" w:hAnsi="Calibri" w:cs="Arial"/>
          <w:sz w:val="22"/>
          <w:szCs w:val="22"/>
        </w:rPr>
        <w:t xml:space="preserve">obligated to pay, nor will </w:t>
      </w:r>
      <w:r w:rsidR="00406D84">
        <w:rPr>
          <w:rFonts w:ascii="Calibri" w:hAnsi="Calibri" w:cs="Arial"/>
          <w:sz w:val="22"/>
          <w:szCs w:val="22"/>
        </w:rPr>
        <w:t>either one</w:t>
      </w:r>
      <w:r w:rsidR="00422157" w:rsidRPr="003905C6">
        <w:rPr>
          <w:rFonts w:ascii="Calibri" w:hAnsi="Calibri" w:cs="Arial"/>
          <w:sz w:val="22"/>
          <w:szCs w:val="22"/>
        </w:rPr>
        <w:t xml:space="preserve"> in fact pay, any costs or losses incurred by the </w:t>
      </w:r>
      <w:r w:rsidR="001A6A99">
        <w:rPr>
          <w:rFonts w:ascii="Calibri" w:hAnsi="Calibri" w:cs="Arial"/>
          <w:sz w:val="22"/>
          <w:szCs w:val="22"/>
        </w:rPr>
        <w:t>Respondent</w:t>
      </w:r>
      <w:r w:rsidR="00422157" w:rsidRPr="003905C6">
        <w:rPr>
          <w:rFonts w:ascii="Calibri" w:hAnsi="Calibri" w:cs="Arial"/>
          <w:sz w:val="22"/>
          <w:szCs w:val="22"/>
        </w:rPr>
        <w:t xml:space="preserve"> at any time, including, but not limited to, the cost of: (</w:t>
      </w:r>
      <w:proofErr w:type="spellStart"/>
      <w:r w:rsidR="00422157" w:rsidRPr="003905C6">
        <w:rPr>
          <w:rFonts w:ascii="Calibri" w:hAnsi="Calibri" w:cs="Arial"/>
          <w:sz w:val="22"/>
          <w:szCs w:val="22"/>
        </w:rPr>
        <w:t>i</w:t>
      </w:r>
      <w:proofErr w:type="spellEnd"/>
      <w:r w:rsidR="00422157" w:rsidRPr="003905C6">
        <w:rPr>
          <w:rFonts w:ascii="Calibri" w:hAnsi="Calibri" w:cs="Arial"/>
          <w:sz w:val="22"/>
          <w:szCs w:val="22"/>
        </w:rPr>
        <w:t xml:space="preserve">) any prior actions by the </w:t>
      </w:r>
      <w:r w:rsidR="001A6A99">
        <w:rPr>
          <w:rFonts w:ascii="Calibri" w:hAnsi="Calibri" w:cs="Arial"/>
          <w:sz w:val="22"/>
          <w:szCs w:val="22"/>
        </w:rPr>
        <w:t>Respondent</w:t>
      </w:r>
      <w:r w:rsidR="00422157" w:rsidRPr="003905C6">
        <w:rPr>
          <w:rFonts w:ascii="Calibri" w:hAnsi="Calibri" w:cs="Arial"/>
          <w:sz w:val="22"/>
          <w:szCs w:val="22"/>
        </w:rPr>
        <w:t xml:space="preserve"> in order to respond to any selection process, or (ii) any future actions by the </w:t>
      </w:r>
      <w:r w:rsidR="001A6A99">
        <w:rPr>
          <w:rFonts w:ascii="Calibri" w:hAnsi="Calibri" w:cs="Arial"/>
          <w:sz w:val="22"/>
          <w:szCs w:val="22"/>
        </w:rPr>
        <w:t>Respondent</w:t>
      </w:r>
      <w:r w:rsidR="00422157" w:rsidRPr="003905C6">
        <w:rPr>
          <w:rFonts w:ascii="Calibri" w:hAnsi="Calibri" w:cs="Arial"/>
          <w:sz w:val="22"/>
          <w:szCs w:val="22"/>
        </w:rPr>
        <w:t xml:space="preserve"> in connection with the negotiations, including, but not limited to, actions to comply with requirements of </w:t>
      </w:r>
      <w:r w:rsidR="00406D84">
        <w:rPr>
          <w:rFonts w:ascii="Calibri" w:hAnsi="Calibri" w:cs="Arial"/>
          <w:sz w:val="22"/>
          <w:szCs w:val="22"/>
        </w:rPr>
        <w:t xml:space="preserve">NYCHA, </w:t>
      </w:r>
      <w:r w:rsidR="00422157" w:rsidRPr="003905C6">
        <w:rPr>
          <w:rFonts w:ascii="Calibri" w:hAnsi="Calibri" w:cs="Arial"/>
          <w:sz w:val="22"/>
          <w:szCs w:val="22"/>
        </w:rPr>
        <w:t>HPD, the City, or any applicable laws.</w:t>
      </w:r>
    </w:p>
    <w:p w14:paraId="2A0FB369" w14:textId="77777777" w:rsidR="00406D84" w:rsidRPr="003905C6" w:rsidRDefault="00406D84" w:rsidP="00D55777">
      <w:pPr>
        <w:overflowPunct/>
        <w:ind w:left="270" w:hanging="270"/>
        <w:jc w:val="both"/>
        <w:textAlignment w:val="auto"/>
        <w:rPr>
          <w:rFonts w:ascii="Calibri" w:hAnsi="Calibri" w:cs="Arial"/>
          <w:sz w:val="22"/>
          <w:szCs w:val="22"/>
        </w:rPr>
      </w:pPr>
    </w:p>
    <w:p w14:paraId="3762824F" w14:textId="77777777" w:rsidR="008F0592" w:rsidRDefault="008F0592" w:rsidP="008F0592">
      <w:pPr>
        <w:pStyle w:val="Header"/>
        <w:tabs>
          <w:tab w:val="clear" w:pos="4320"/>
          <w:tab w:val="clear" w:pos="8640"/>
          <w:tab w:val="left" w:pos="0"/>
          <w:tab w:val="left" w:pos="5040"/>
        </w:tabs>
        <w:ind w:left="720"/>
        <w:rPr>
          <w:rFonts w:ascii="Calibri" w:hAnsi="Calibri" w:cs="Arial"/>
          <w:sz w:val="22"/>
          <w:szCs w:val="22"/>
        </w:rPr>
      </w:pPr>
    </w:p>
    <w:p w14:paraId="592DEF42" w14:textId="77777777" w:rsidR="000526C4" w:rsidRDefault="00422157" w:rsidP="008F0592">
      <w:pPr>
        <w:pStyle w:val="Header"/>
        <w:tabs>
          <w:tab w:val="clear" w:pos="4320"/>
          <w:tab w:val="clear" w:pos="8640"/>
          <w:tab w:val="left" w:pos="0"/>
          <w:tab w:val="left" w:pos="5040"/>
        </w:tabs>
        <w:ind w:left="720"/>
        <w:rPr>
          <w:rFonts w:ascii="Calibri" w:hAnsi="Calibri" w:cs="Arial"/>
          <w:sz w:val="22"/>
          <w:szCs w:val="22"/>
        </w:rPr>
      </w:pPr>
      <w:r w:rsidRPr="003905C6">
        <w:rPr>
          <w:rFonts w:ascii="Calibri" w:hAnsi="Calibri" w:cs="Arial"/>
          <w:sz w:val="22"/>
          <w:szCs w:val="22"/>
        </w:rPr>
        <w:t>Very tru</w:t>
      </w:r>
      <w:r w:rsidR="002A54E1">
        <w:rPr>
          <w:rFonts w:ascii="Calibri" w:hAnsi="Calibri" w:cs="Arial"/>
          <w:sz w:val="22"/>
          <w:szCs w:val="22"/>
        </w:rPr>
        <w:t>ly yours</w:t>
      </w:r>
      <w:r w:rsidR="008F0592">
        <w:rPr>
          <w:rFonts w:ascii="Calibri" w:hAnsi="Calibri" w:cs="Arial"/>
          <w:sz w:val="22"/>
          <w:szCs w:val="22"/>
        </w:rPr>
        <w:t>,</w:t>
      </w:r>
    </w:p>
    <w:p w14:paraId="524099A8" w14:textId="77777777" w:rsidR="008F0592" w:rsidRDefault="008F0592" w:rsidP="008F0592">
      <w:pPr>
        <w:pStyle w:val="Header"/>
        <w:tabs>
          <w:tab w:val="clear" w:pos="4320"/>
          <w:tab w:val="clear" w:pos="8640"/>
          <w:tab w:val="left" w:pos="0"/>
          <w:tab w:val="left" w:pos="5040"/>
        </w:tabs>
        <w:ind w:left="720"/>
        <w:rPr>
          <w:rFonts w:ascii="Calibri" w:hAnsi="Calibri" w:cs="Arial"/>
          <w:sz w:val="22"/>
          <w:szCs w:val="22"/>
        </w:rPr>
      </w:pPr>
    </w:p>
    <w:p w14:paraId="1353A457" w14:textId="77777777" w:rsidR="002A54E1" w:rsidRDefault="002A54E1" w:rsidP="00422157">
      <w:pPr>
        <w:pStyle w:val="Header"/>
        <w:tabs>
          <w:tab w:val="clear" w:pos="4320"/>
          <w:tab w:val="clear" w:pos="8640"/>
          <w:tab w:val="left" w:pos="0"/>
          <w:tab w:val="left" w:pos="5040"/>
          <w:tab w:val="left" w:pos="7920"/>
        </w:tabs>
        <w:rPr>
          <w:rFonts w:ascii="Calibri" w:hAnsi="Calibri" w:cs="Arial"/>
          <w:sz w:val="22"/>
          <w:szCs w:val="22"/>
        </w:rPr>
      </w:pPr>
    </w:p>
    <w:p w14:paraId="0AD45D13" w14:textId="77777777" w:rsidR="00422157" w:rsidRPr="003905C6" w:rsidRDefault="00422157" w:rsidP="008F0592">
      <w:pPr>
        <w:pStyle w:val="Header"/>
        <w:tabs>
          <w:tab w:val="clear" w:pos="4320"/>
          <w:tab w:val="clear" w:pos="8640"/>
          <w:tab w:val="left" w:pos="0"/>
          <w:tab w:val="left" w:pos="5040"/>
          <w:tab w:val="left" w:pos="7920"/>
        </w:tabs>
        <w:ind w:left="720"/>
        <w:rPr>
          <w:rFonts w:ascii="Calibri" w:hAnsi="Calibri" w:cs="Arial"/>
          <w:sz w:val="22"/>
          <w:szCs w:val="22"/>
        </w:rPr>
      </w:pPr>
      <w:r w:rsidRPr="003905C6">
        <w:rPr>
          <w:rFonts w:ascii="Calibri" w:hAnsi="Calibri" w:cs="Arial"/>
          <w:sz w:val="22"/>
          <w:szCs w:val="22"/>
        </w:rPr>
        <w:t>_____________________</w:t>
      </w:r>
      <w:r w:rsidR="008F0592">
        <w:rPr>
          <w:rFonts w:ascii="Calibri" w:hAnsi="Calibri" w:cs="Arial"/>
          <w:sz w:val="22"/>
          <w:szCs w:val="22"/>
        </w:rPr>
        <w:t>__________</w:t>
      </w:r>
    </w:p>
    <w:p w14:paraId="10034F9D" w14:textId="77777777" w:rsidR="00422157" w:rsidRPr="003905C6" w:rsidRDefault="00422157" w:rsidP="008F0592">
      <w:pPr>
        <w:tabs>
          <w:tab w:val="left" w:pos="0"/>
          <w:tab w:val="left" w:pos="5040"/>
        </w:tabs>
        <w:ind w:left="720"/>
        <w:rPr>
          <w:rFonts w:ascii="Calibri" w:hAnsi="Calibri" w:cs="Arial"/>
          <w:sz w:val="22"/>
          <w:szCs w:val="22"/>
        </w:rPr>
      </w:pPr>
      <w:r w:rsidRPr="003905C6">
        <w:rPr>
          <w:rFonts w:ascii="Calibri" w:hAnsi="Calibri" w:cs="Arial"/>
          <w:sz w:val="22"/>
          <w:szCs w:val="22"/>
        </w:rPr>
        <w:t>Signature</w:t>
      </w:r>
    </w:p>
    <w:p w14:paraId="6A11E5DE" w14:textId="77777777" w:rsidR="002A54E1" w:rsidRDefault="002A54E1" w:rsidP="008F0592">
      <w:pPr>
        <w:tabs>
          <w:tab w:val="left" w:pos="0"/>
        </w:tabs>
        <w:ind w:left="720"/>
        <w:rPr>
          <w:rFonts w:ascii="Calibri" w:hAnsi="Calibri" w:cs="Arial"/>
          <w:sz w:val="22"/>
          <w:szCs w:val="22"/>
        </w:rPr>
      </w:pPr>
    </w:p>
    <w:p w14:paraId="4BAC5974" w14:textId="77777777" w:rsidR="002A54E1" w:rsidRDefault="002A54E1" w:rsidP="008F0592">
      <w:pPr>
        <w:tabs>
          <w:tab w:val="left" w:pos="0"/>
        </w:tabs>
        <w:ind w:left="720"/>
        <w:rPr>
          <w:rFonts w:ascii="Calibri" w:hAnsi="Calibri" w:cs="Arial"/>
          <w:sz w:val="22"/>
          <w:szCs w:val="22"/>
        </w:rPr>
      </w:pPr>
    </w:p>
    <w:p w14:paraId="2DF08EE2" w14:textId="77777777" w:rsidR="00422157" w:rsidRPr="003905C6" w:rsidRDefault="00422157" w:rsidP="008F0592">
      <w:pPr>
        <w:tabs>
          <w:tab w:val="left" w:pos="0"/>
        </w:tabs>
        <w:ind w:left="720"/>
        <w:rPr>
          <w:rFonts w:ascii="Calibri" w:hAnsi="Calibri" w:cs="Arial"/>
          <w:sz w:val="22"/>
          <w:szCs w:val="22"/>
        </w:rPr>
      </w:pPr>
      <w:r w:rsidRPr="003905C6">
        <w:rPr>
          <w:rFonts w:ascii="Calibri" w:hAnsi="Calibri" w:cs="Arial"/>
          <w:sz w:val="22"/>
          <w:szCs w:val="22"/>
        </w:rPr>
        <w:t>___________________</w:t>
      </w:r>
      <w:r w:rsidR="002A54E1">
        <w:rPr>
          <w:rFonts w:ascii="Calibri" w:hAnsi="Calibri" w:cs="Arial"/>
          <w:sz w:val="22"/>
          <w:szCs w:val="22"/>
        </w:rPr>
        <w:t>_</w:t>
      </w:r>
      <w:r w:rsidRPr="003905C6">
        <w:rPr>
          <w:rFonts w:ascii="Calibri" w:hAnsi="Calibri" w:cs="Arial"/>
          <w:sz w:val="22"/>
          <w:szCs w:val="22"/>
        </w:rPr>
        <w:t>_</w:t>
      </w:r>
      <w:r w:rsidR="008F0592">
        <w:rPr>
          <w:rFonts w:ascii="Calibri" w:hAnsi="Calibri" w:cs="Arial"/>
          <w:sz w:val="22"/>
          <w:szCs w:val="22"/>
        </w:rPr>
        <w:t>__________</w:t>
      </w:r>
      <w:r w:rsidR="002A54E1">
        <w:rPr>
          <w:rFonts w:ascii="Calibri" w:hAnsi="Calibri" w:cs="Arial"/>
          <w:sz w:val="22"/>
          <w:szCs w:val="22"/>
        </w:rPr>
        <w:tab/>
      </w:r>
      <w:r w:rsidR="002A54E1">
        <w:rPr>
          <w:rFonts w:ascii="Calibri" w:hAnsi="Calibri" w:cs="Arial"/>
          <w:sz w:val="22"/>
          <w:szCs w:val="22"/>
        </w:rPr>
        <w:tab/>
        <w:t>____________________</w:t>
      </w:r>
      <w:r w:rsidR="002A54E1" w:rsidRPr="003905C6">
        <w:rPr>
          <w:rFonts w:ascii="Calibri" w:hAnsi="Calibri" w:cs="Arial"/>
          <w:sz w:val="22"/>
          <w:szCs w:val="22"/>
        </w:rPr>
        <w:t>_</w:t>
      </w:r>
      <w:r w:rsidR="008F0592">
        <w:rPr>
          <w:rFonts w:ascii="Calibri" w:hAnsi="Calibri" w:cs="Arial"/>
          <w:sz w:val="22"/>
          <w:szCs w:val="22"/>
        </w:rPr>
        <w:t>__________</w:t>
      </w:r>
    </w:p>
    <w:p w14:paraId="00A6427B" w14:textId="77777777" w:rsidR="001D09F2" w:rsidRDefault="000526C4" w:rsidP="008F0592">
      <w:pPr>
        <w:tabs>
          <w:tab w:val="left" w:pos="0"/>
        </w:tabs>
        <w:ind w:left="720"/>
        <w:rPr>
          <w:rFonts w:ascii="Calibri" w:hAnsi="Calibri"/>
          <w:szCs w:val="22"/>
        </w:rPr>
      </w:pPr>
      <w:r>
        <w:rPr>
          <w:rFonts w:ascii="Calibri" w:hAnsi="Calibri" w:cs="Arial"/>
          <w:sz w:val="22"/>
          <w:szCs w:val="22"/>
        </w:rPr>
        <w:t>Name</w:t>
      </w:r>
      <w:r w:rsidR="002A54E1" w:rsidRPr="002A54E1">
        <w:rPr>
          <w:rFonts w:ascii="Calibri" w:hAnsi="Calibri"/>
          <w:szCs w:val="22"/>
        </w:rPr>
        <w:t xml:space="preserve"> </w:t>
      </w:r>
      <w:r w:rsidR="002A54E1">
        <w:rPr>
          <w:rFonts w:ascii="Calibri" w:hAnsi="Calibri"/>
          <w:szCs w:val="22"/>
        </w:rPr>
        <w:tab/>
      </w:r>
      <w:r w:rsidR="002A54E1">
        <w:rPr>
          <w:rFonts w:ascii="Calibri" w:hAnsi="Calibri"/>
          <w:szCs w:val="22"/>
        </w:rPr>
        <w:tab/>
      </w:r>
      <w:r w:rsidR="002A54E1">
        <w:rPr>
          <w:rFonts w:ascii="Calibri" w:hAnsi="Calibri"/>
          <w:szCs w:val="22"/>
        </w:rPr>
        <w:tab/>
      </w:r>
      <w:r w:rsidR="002A54E1">
        <w:rPr>
          <w:rFonts w:ascii="Calibri" w:hAnsi="Calibri"/>
          <w:szCs w:val="22"/>
        </w:rPr>
        <w:tab/>
      </w:r>
      <w:r w:rsidR="002A54E1">
        <w:rPr>
          <w:rFonts w:ascii="Calibri" w:hAnsi="Calibri"/>
          <w:szCs w:val="22"/>
        </w:rPr>
        <w:tab/>
      </w:r>
      <w:r w:rsidR="008F0592">
        <w:rPr>
          <w:rFonts w:ascii="Calibri" w:hAnsi="Calibri"/>
          <w:szCs w:val="22"/>
        </w:rPr>
        <w:tab/>
      </w:r>
      <w:r w:rsidR="002A54E1">
        <w:rPr>
          <w:rFonts w:ascii="Calibri" w:hAnsi="Calibri"/>
          <w:szCs w:val="22"/>
        </w:rPr>
        <w:t>Title</w:t>
      </w:r>
    </w:p>
    <w:p w14:paraId="05511C03" w14:textId="77777777" w:rsidR="007F52BE" w:rsidRDefault="007F52BE" w:rsidP="00BC6940">
      <w:pPr>
        <w:pStyle w:val="B"/>
        <w:rPr>
          <w:rFonts w:ascii="Calibri" w:hAnsi="Calibri"/>
          <w:caps/>
          <w:szCs w:val="22"/>
        </w:rPr>
      </w:pPr>
    </w:p>
    <w:p w14:paraId="13AC62D4" w14:textId="77777777" w:rsidR="00BC6940" w:rsidRPr="002D6163" w:rsidRDefault="00BC6940" w:rsidP="006527E1">
      <w:pPr>
        <w:pStyle w:val="B"/>
        <w:tabs>
          <w:tab w:val="clear" w:pos="450"/>
        </w:tabs>
        <w:rPr>
          <w:rFonts w:ascii="Calibri" w:hAnsi="Calibri" w:cs="Arial"/>
          <w:i/>
          <w:szCs w:val="22"/>
        </w:rPr>
      </w:pPr>
    </w:p>
    <w:p w14:paraId="575825C8" w14:textId="77777777" w:rsidR="00BC6940" w:rsidRPr="002A54E1" w:rsidRDefault="00BC6940" w:rsidP="002A54E1">
      <w:pPr>
        <w:tabs>
          <w:tab w:val="left" w:pos="0"/>
        </w:tabs>
        <w:rPr>
          <w:rFonts w:ascii="Calibri" w:hAnsi="Calibri" w:cs="Arial"/>
          <w:sz w:val="22"/>
          <w:szCs w:val="22"/>
        </w:rPr>
      </w:pPr>
    </w:p>
    <w:sectPr w:rsidR="00BC6940" w:rsidRPr="002A54E1" w:rsidSect="00296AC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83717" w14:textId="77777777" w:rsidR="00D316BE" w:rsidRDefault="00D316BE">
      <w:r>
        <w:separator/>
      </w:r>
    </w:p>
  </w:endnote>
  <w:endnote w:type="continuationSeparator" w:id="0">
    <w:p w14:paraId="759ABA8F" w14:textId="77777777" w:rsidR="00D316BE" w:rsidRDefault="00D31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Roman">
    <w:altName w:val="Cambri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C444C" w14:textId="77777777" w:rsidR="007F52BE" w:rsidRPr="006527E1" w:rsidRDefault="006527E1" w:rsidP="006527E1">
    <w:pPr>
      <w:pStyle w:val="B"/>
      <w:rPr>
        <w:rFonts w:ascii="Arial" w:hAnsi="Arial" w:cs="Arial"/>
        <w:caps/>
        <w:sz w:val="18"/>
        <w:szCs w:val="18"/>
      </w:rPr>
    </w:pPr>
    <w:r w:rsidRPr="006527E1">
      <w:rPr>
        <w:rFonts w:ascii="Arial" w:hAnsi="Arial" w:cs="Arial"/>
        <w:caps/>
        <w:sz w:val="18"/>
        <w:szCs w:val="18"/>
      </w:rPr>
      <w:t>Seniors First RFP: Kingsborough and morris houses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10D1B" w14:textId="77777777" w:rsidR="00D316BE" w:rsidRDefault="00D316BE">
      <w:r>
        <w:separator/>
      </w:r>
    </w:p>
  </w:footnote>
  <w:footnote w:type="continuationSeparator" w:id="0">
    <w:p w14:paraId="01C5CC57" w14:textId="77777777" w:rsidR="00D316BE" w:rsidRDefault="00D316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C12AD"/>
    <w:multiLevelType w:val="hybridMultilevel"/>
    <w:tmpl w:val="A1388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5E4A38"/>
    <w:multiLevelType w:val="hybridMultilevel"/>
    <w:tmpl w:val="A18E6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526790"/>
    <w:multiLevelType w:val="hybridMultilevel"/>
    <w:tmpl w:val="1B840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041"/>
    <w:rsid w:val="00000DAD"/>
    <w:rsid w:val="0004549B"/>
    <w:rsid w:val="000526C4"/>
    <w:rsid w:val="00053C73"/>
    <w:rsid w:val="00077295"/>
    <w:rsid w:val="000F6B2F"/>
    <w:rsid w:val="0013629D"/>
    <w:rsid w:val="00156649"/>
    <w:rsid w:val="00156BE2"/>
    <w:rsid w:val="00174FBE"/>
    <w:rsid w:val="00182A67"/>
    <w:rsid w:val="001A6725"/>
    <w:rsid w:val="001A6A99"/>
    <w:rsid w:val="001C390C"/>
    <w:rsid w:val="001D09F2"/>
    <w:rsid w:val="002238D0"/>
    <w:rsid w:val="0022595B"/>
    <w:rsid w:val="00243101"/>
    <w:rsid w:val="00261FE2"/>
    <w:rsid w:val="0027125E"/>
    <w:rsid w:val="00294B11"/>
    <w:rsid w:val="00296ACD"/>
    <w:rsid w:val="002A54E1"/>
    <w:rsid w:val="002B5984"/>
    <w:rsid w:val="002C7C9B"/>
    <w:rsid w:val="002D6163"/>
    <w:rsid w:val="002F15DA"/>
    <w:rsid w:val="00311859"/>
    <w:rsid w:val="00345296"/>
    <w:rsid w:val="003474F5"/>
    <w:rsid w:val="00360D33"/>
    <w:rsid w:val="00361210"/>
    <w:rsid w:val="003859BC"/>
    <w:rsid w:val="003905C6"/>
    <w:rsid w:val="00394EAC"/>
    <w:rsid w:val="00396896"/>
    <w:rsid w:val="003A5041"/>
    <w:rsid w:val="00406A88"/>
    <w:rsid w:val="00406D84"/>
    <w:rsid w:val="00422157"/>
    <w:rsid w:val="00440EAF"/>
    <w:rsid w:val="004522E2"/>
    <w:rsid w:val="00462250"/>
    <w:rsid w:val="00485493"/>
    <w:rsid w:val="00496FDE"/>
    <w:rsid w:val="004B4EE8"/>
    <w:rsid w:val="004C554B"/>
    <w:rsid w:val="004F2E27"/>
    <w:rsid w:val="004F307C"/>
    <w:rsid w:val="005001CB"/>
    <w:rsid w:val="00535792"/>
    <w:rsid w:val="005358DB"/>
    <w:rsid w:val="0055592F"/>
    <w:rsid w:val="005C13AF"/>
    <w:rsid w:val="005F5DC0"/>
    <w:rsid w:val="00604026"/>
    <w:rsid w:val="00612208"/>
    <w:rsid w:val="00614152"/>
    <w:rsid w:val="00615797"/>
    <w:rsid w:val="00622D71"/>
    <w:rsid w:val="00626503"/>
    <w:rsid w:val="0065161F"/>
    <w:rsid w:val="006527E1"/>
    <w:rsid w:val="006C1F24"/>
    <w:rsid w:val="006D595C"/>
    <w:rsid w:val="006D60D0"/>
    <w:rsid w:val="006F687D"/>
    <w:rsid w:val="007035CA"/>
    <w:rsid w:val="007879D8"/>
    <w:rsid w:val="007C0BC7"/>
    <w:rsid w:val="007C631B"/>
    <w:rsid w:val="007C7E9C"/>
    <w:rsid w:val="007F0C74"/>
    <w:rsid w:val="007F2041"/>
    <w:rsid w:val="007F52BE"/>
    <w:rsid w:val="0083515A"/>
    <w:rsid w:val="008874FD"/>
    <w:rsid w:val="00892928"/>
    <w:rsid w:val="008B6AA8"/>
    <w:rsid w:val="008B6BED"/>
    <w:rsid w:val="008E6256"/>
    <w:rsid w:val="008F0592"/>
    <w:rsid w:val="009010F0"/>
    <w:rsid w:val="00905D12"/>
    <w:rsid w:val="00915C89"/>
    <w:rsid w:val="00916D5F"/>
    <w:rsid w:val="00954A72"/>
    <w:rsid w:val="00971B12"/>
    <w:rsid w:val="009A5487"/>
    <w:rsid w:val="009B5072"/>
    <w:rsid w:val="009E7FF7"/>
    <w:rsid w:val="00A264BF"/>
    <w:rsid w:val="00A50097"/>
    <w:rsid w:val="00A847D3"/>
    <w:rsid w:val="00A87105"/>
    <w:rsid w:val="00AC02D6"/>
    <w:rsid w:val="00B26CA9"/>
    <w:rsid w:val="00B321A7"/>
    <w:rsid w:val="00B37690"/>
    <w:rsid w:val="00B41FC6"/>
    <w:rsid w:val="00B9793D"/>
    <w:rsid w:val="00BA2577"/>
    <w:rsid w:val="00BA538D"/>
    <w:rsid w:val="00BA55DC"/>
    <w:rsid w:val="00BC5A5D"/>
    <w:rsid w:val="00BC6940"/>
    <w:rsid w:val="00BD15E5"/>
    <w:rsid w:val="00BE0951"/>
    <w:rsid w:val="00BE7842"/>
    <w:rsid w:val="00BF50E4"/>
    <w:rsid w:val="00C014D1"/>
    <w:rsid w:val="00C108A3"/>
    <w:rsid w:val="00C20D74"/>
    <w:rsid w:val="00C51DD0"/>
    <w:rsid w:val="00C6745F"/>
    <w:rsid w:val="00CC68B3"/>
    <w:rsid w:val="00CC6BDD"/>
    <w:rsid w:val="00CE69B7"/>
    <w:rsid w:val="00CF7F4B"/>
    <w:rsid w:val="00D316BE"/>
    <w:rsid w:val="00D356D7"/>
    <w:rsid w:val="00D40075"/>
    <w:rsid w:val="00D55777"/>
    <w:rsid w:val="00D624A5"/>
    <w:rsid w:val="00D758B9"/>
    <w:rsid w:val="00D76E01"/>
    <w:rsid w:val="00D86CCD"/>
    <w:rsid w:val="00DF4E7D"/>
    <w:rsid w:val="00E24765"/>
    <w:rsid w:val="00E30C92"/>
    <w:rsid w:val="00E31474"/>
    <w:rsid w:val="00E32DF3"/>
    <w:rsid w:val="00E470B0"/>
    <w:rsid w:val="00E50E01"/>
    <w:rsid w:val="00E86D83"/>
    <w:rsid w:val="00E9780C"/>
    <w:rsid w:val="00EA49CD"/>
    <w:rsid w:val="00EC4B4C"/>
    <w:rsid w:val="00ED0D57"/>
    <w:rsid w:val="00EE7DCD"/>
    <w:rsid w:val="00F056B2"/>
    <w:rsid w:val="00F067DE"/>
    <w:rsid w:val="00F1132A"/>
    <w:rsid w:val="00F1299D"/>
    <w:rsid w:val="00F60288"/>
    <w:rsid w:val="00F72FCE"/>
    <w:rsid w:val="00FB541A"/>
    <w:rsid w:val="00FD3AD3"/>
    <w:rsid w:val="00FE70EC"/>
    <w:rsid w:val="00FF1E41"/>
    <w:rsid w:val="00FF1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24391"/>
  <w15:chartTrackingRefBased/>
  <w15:docId w15:val="{7843F736-7E8C-45DE-A72E-A680F23DE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F2041"/>
    <w:pPr>
      <w:overflowPunct w:val="0"/>
      <w:autoSpaceDE w:val="0"/>
      <w:autoSpaceDN w:val="0"/>
      <w:adjustRightInd w:val="0"/>
      <w:textAlignment w:val="baseline"/>
    </w:pPr>
    <w:rPr>
      <w:sz w:val="24"/>
    </w:rPr>
  </w:style>
  <w:style w:type="paragraph" w:styleId="Heading1">
    <w:name w:val="heading 1"/>
    <w:basedOn w:val="Normal"/>
    <w:next w:val="Normal"/>
    <w:qFormat/>
    <w:rsid w:val="007F2041"/>
    <w:pPr>
      <w:keepNext/>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F2041"/>
    <w:rPr>
      <w:rFonts w:ascii="Arial" w:hAnsi="Arial"/>
      <w:sz w:val="22"/>
    </w:rPr>
  </w:style>
  <w:style w:type="paragraph" w:styleId="Header">
    <w:name w:val="header"/>
    <w:basedOn w:val="Normal"/>
    <w:rsid w:val="007F2041"/>
    <w:pPr>
      <w:tabs>
        <w:tab w:val="center" w:pos="4320"/>
        <w:tab w:val="right" w:pos="8640"/>
      </w:tabs>
    </w:pPr>
  </w:style>
  <w:style w:type="paragraph" w:styleId="CommentText">
    <w:name w:val="annotation text"/>
    <w:basedOn w:val="Normal"/>
    <w:link w:val="CommentTextChar"/>
    <w:semiHidden/>
    <w:rsid w:val="007F2041"/>
    <w:rPr>
      <w:sz w:val="20"/>
    </w:rPr>
  </w:style>
  <w:style w:type="paragraph" w:customStyle="1" w:styleId="Bullets">
    <w:name w:val="Bullets"/>
    <w:basedOn w:val="Normal"/>
    <w:rsid w:val="007F2041"/>
    <w:pPr>
      <w:tabs>
        <w:tab w:val="left" w:pos="630"/>
        <w:tab w:val="left" w:pos="720"/>
      </w:tabs>
    </w:pPr>
    <w:rPr>
      <w:rFonts w:ascii="Arial" w:hAnsi="Arial"/>
      <w:sz w:val="22"/>
    </w:rPr>
  </w:style>
  <w:style w:type="paragraph" w:customStyle="1" w:styleId="2">
    <w:name w:val="2"/>
    <w:basedOn w:val="BodyText"/>
    <w:rsid w:val="007F2041"/>
    <w:pPr>
      <w:tabs>
        <w:tab w:val="left" w:pos="450"/>
      </w:tabs>
      <w:jc w:val="both"/>
    </w:pPr>
    <w:rPr>
      <w:rFonts w:ascii="Myriad Roman" w:hAnsi="Myriad Roman"/>
      <w:b/>
      <w:bCs/>
    </w:rPr>
  </w:style>
  <w:style w:type="paragraph" w:customStyle="1" w:styleId="B">
    <w:name w:val="B"/>
    <w:basedOn w:val="2"/>
    <w:rsid w:val="007F2041"/>
  </w:style>
  <w:style w:type="character" w:customStyle="1" w:styleId="CommentTextChar">
    <w:name w:val="Comment Text Char"/>
    <w:link w:val="CommentText"/>
    <w:locked/>
    <w:rsid w:val="00422157"/>
    <w:rPr>
      <w:lang w:val="en-US" w:eastAsia="en-US" w:bidi="ar-SA"/>
    </w:rPr>
  </w:style>
  <w:style w:type="paragraph" w:styleId="BalloonText">
    <w:name w:val="Balloon Text"/>
    <w:basedOn w:val="Normal"/>
    <w:link w:val="BalloonTextChar"/>
    <w:rsid w:val="00F1132A"/>
    <w:rPr>
      <w:rFonts w:ascii="Segoe UI" w:hAnsi="Segoe UI" w:cs="Segoe UI"/>
      <w:sz w:val="18"/>
      <w:szCs w:val="18"/>
    </w:rPr>
  </w:style>
  <w:style w:type="character" w:customStyle="1" w:styleId="BalloonTextChar">
    <w:name w:val="Balloon Text Char"/>
    <w:link w:val="BalloonText"/>
    <w:rsid w:val="00F1132A"/>
    <w:rPr>
      <w:rFonts w:ascii="Segoe UI" w:hAnsi="Segoe UI" w:cs="Segoe UI"/>
      <w:sz w:val="18"/>
      <w:szCs w:val="18"/>
    </w:rPr>
  </w:style>
  <w:style w:type="character" w:styleId="CommentReference">
    <w:name w:val="annotation reference"/>
    <w:rsid w:val="00CF7F4B"/>
    <w:rPr>
      <w:sz w:val="16"/>
      <w:szCs w:val="16"/>
    </w:rPr>
  </w:style>
  <w:style w:type="paragraph" w:styleId="CommentSubject">
    <w:name w:val="annotation subject"/>
    <w:basedOn w:val="CommentText"/>
    <w:next w:val="CommentText"/>
    <w:link w:val="CommentSubjectChar"/>
    <w:rsid w:val="00CF7F4B"/>
    <w:rPr>
      <w:b/>
      <w:bCs/>
    </w:rPr>
  </w:style>
  <w:style w:type="character" w:customStyle="1" w:styleId="CommentSubjectChar">
    <w:name w:val="Comment Subject Char"/>
    <w:link w:val="CommentSubject"/>
    <w:rsid w:val="00CF7F4B"/>
    <w:rPr>
      <w:b/>
      <w:bCs/>
      <w:lang w:val="en-US" w:eastAsia="en-US" w:bidi="ar-SA"/>
    </w:rPr>
  </w:style>
  <w:style w:type="paragraph" w:styleId="Footer">
    <w:name w:val="footer"/>
    <w:basedOn w:val="Normal"/>
    <w:link w:val="FooterChar"/>
    <w:rsid w:val="007F52BE"/>
    <w:pPr>
      <w:tabs>
        <w:tab w:val="center" w:pos="4680"/>
        <w:tab w:val="right" w:pos="9360"/>
      </w:tabs>
    </w:pPr>
  </w:style>
  <w:style w:type="character" w:customStyle="1" w:styleId="FooterChar">
    <w:name w:val="Footer Char"/>
    <w:basedOn w:val="DefaultParagraphFont"/>
    <w:link w:val="Footer"/>
    <w:rsid w:val="007F52BE"/>
    <w:rPr>
      <w:sz w:val="24"/>
    </w:rPr>
  </w:style>
  <w:style w:type="paragraph" w:styleId="ListParagraph">
    <w:name w:val="List Paragraph"/>
    <w:basedOn w:val="Normal"/>
    <w:uiPriority w:val="34"/>
    <w:qFormat/>
    <w:rsid w:val="006265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33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897</Words>
  <Characters>4784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Form A: Completeness Checklist and Applicant’s Letter</vt:lpstr>
    </vt:vector>
  </TitlesOfParts>
  <Company>HPD</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Completeness Checklist and Applicant’s Letter</dc:title>
  <dc:subject/>
  <dc:creator>NYC</dc:creator>
  <cp:keywords/>
  <cp:lastModifiedBy>Taveras, Katherine (HPD)</cp:lastModifiedBy>
  <cp:revision>6</cp:revision>
  <cp:lastPrinted>2017-11-02T01:16:00Z</cp:lastPrinted>
  <dcterms:created xsi:type="dcterms:W3CDTF">2019-10-02T14:41:00Z</dcterms:created>
  <dcterms:modified xsi:type="dcterms:W3CDTF">2020-03-02T16:22:00Z</dcterms:modified>
</cp:coreProperties>
</file>