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E5C" w:rsidRPr="008F31D2" w:rsidRDefault="009B3E5C" w:rsidP="009B3E5C">
      <w:pPr>
        <w:widowControl w:val="0"/>
        <w:spacing w:after="0" w:line="240" w:lineRule="auto"/>
        <w:jc w:val="right"/>
        <w:rPr>
          <w:b/>
          <w:sz w:val="24"/>
          <w:szCs w:val="24"/>
        </w:rPr>
      </w:pPr>
      <w:r w:rsidRPr="008F31D2">
        <w:rPr>
          <w:b/>
          <w:sz w:val="24"/>
          <w:szCs w:val="24"/>
        </w:rPr>
        <w:t>Template for T+G RFP August 2020</w:t>
      </w:r>
    </w:p>
    <w:p w:rsidR="009B3E5C" w:rsidRDefault="009B3E5C" w:rsidP="009B3E5C">
      <w:pPr>
        <w:widowControl w:val="0"/>
        <w:spacing w:after="0" w:line="240" w:lineRule="auto"/>
        <w:rPr>
          <w:sz w:val="24"/>
          <w:szCs w:val="24"/>
        </w:rPr>
      </w:pPr>
    </w:p>
    <w:p w:rsidR="009B3E5C" w:rsidRPr="003F39ED" w:rsidRDefault="009B3E5C" w:rsidP="009B3E5C">
      <w:pPr>
        <w:pStyle w:val="Title"/>
        <w:widowControl w:val="0"/>
        <w:jc w:val="left"/>
        <w:rPr>
          <w:rFonts w:ascii="Calibri" w:hAnsi="Calibri" w:cs="Calibri"/>
          <w:b w:val="0"/>
        </w:rPr>
      </w:pPr>
      <w:r>
        <w:rPr>
          <w:noProof/>
        </w:rPr>
        <w:drawing>
          <wp:anchor distT="0" distB="0" distL="114300" distR="114300" simplePos="0" relativeHeight="251659264" behindDoc="0" locked="0" layoutInCell="1" allowOverlap="1">
            <wp:simplePos x="0" y="0"/>
            <wp:positionH relativeFrom="column">
              <wp:posOffset>4568190</wp:posOffset>
            </wp:positionH>
            <wp:positionV relativeFrom="paragraph">
              <wp:posOffset>49530</wp:posOffset>
            </wp:positionV>
            <wp:extent cx="1438275" cy="586105"/>
            <wp:effectExtent l="0" t="0" r="9525" b="444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58610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9B3E5C" w:rsidRPr="003F39ED" w:rsidRDefault="009B3E5C" w:rsidP="009B3E5C">
      <w:pPr>
        <w:pStyle w:val="Title"/>
        <w:widowControl w:val="0"/>
        <w:jc w:val="left"/>
        <w:rPr>
          <w:rFonts w:ascii="Calibri" w:hAnsi="Calibri" w:cs="Calibri"/>
          <w:b w:val="0"/>
        </w:rPr>
      </w:pPr>
    </w:p>
    <w:p w:rsidR="009B3E5C" w:rsidRPr="003F39ED" w:rsidRDefault="009B3E5C" w:rsidP="009B3E5C">
      <w:pPr>
        <w:pStyle w:val="Title"/>
        <w:widowControl w:val="0"/>
        <w:jc w:val="left"/>
        <w:rPr>
          <w:rFonts w:ascii="Calibri" w:hAnsi="Calibri" w:cs="Calibri"/>
          <w:b w:val="0"/>
        </w:rPr>
      </w:pPr>
      <w:r w:rsidRPr="003F39ED">
        <w:rPr>
          <w:rFonts w:ascii="Calibri" w:hAnsi="Calibri" w:cs="Calibri"/>
          <w:b w:val="0"/>
        </w:rPr>
        <w:t>[Requestor logo(s) here]</w:t>
      </w:r>
      <w:r w:rsidRPr="0001213A">
        <w:rPr>
          <w:noProof/>
        </w:rPr>
        <w:t xml:space="preserve"> </w:t>
      </w:r>
    </w:p>
    <w:p w:rsidR="009B3E5C" w:rsidRPr="00115FDF" w:rsidRDefault="009B3E5C" w:rsidP="009B3E5C">
      <w:pPr>
        <w:pStyle w:val="Title"/>
        <w:widowControl w:val="0"/>
        <w:rPr>
          <w:szCs w:val="22"/>
        </w:rPr>
      </w:pPr>
    </w:p>
    <w:p w:rsidR="009B3E5C" w:rsidRPr="003F39ED" w:rsidRDefault="009B3E5C" w:rsidP="009B3E5C">
      <w:pPr>
        <w:widowControl w:val="0"/>
        <w:autoSpaceDE w:val="0"/>
        <w:autoSpaceDN w:val="0"/>
        <w:adjustRightInd w:val="0"/>
        <w:jc w:val="center"/>
        <w:rPr>
          <w:b/>
        </w:rPr>
      </w:pPr>
    </w:p>
    <w:p w:rsidR="009B3E5C" w:rsidRPr="003F39ED" w:rsidRDefault="009B3E5C" w:rsidP="009B3E5C">
      <w:pPr>
        <w:widowControl w:val="0"/>
        <w:autoSpaceDE w:val="0"/>
        <w:autoSpaceDN w:val="0"/>
        <w:adjustRightInd w:val="0"/>
        <w:jc w:val="center"/>
        <w:rPr>
          <w:b/>
        </w:rPr>
      </w:pPr>
    </w:p>
    <w:p w:rsidR="009B3E5C" w:rsidRPr="003F39ED" w:rsidRDefault="009B3E5C" w:rsidP="009B3E5C">
      <w:pPr>
        <w:widowControl w:val="0"/>
        <w:autoSpaceDE w:val="0"/>
        <w:autoSpaceDN w:val="0"/>
        <w:adjustRightInd w:val="0"/>
        <w:spacing w:after="0"/>
        <w:jc w:val="center"/>
        <w:rPr>
          <w:b/>
        </w:rPr>
      </w:pPr>
      <w:r w:rsidRPr="003F39ED">
        <w:rPr>
          <w:b/>
        </w:rPr>
        <w:t>[Name of Requestor’s] Town+Gown Request for Proposals</w:t>
      </w:r>
    </w:p>
    <w:p w:rsidR="009B3E5C" w:rsidRPr="003F39ED" w:rsidRDefault="009B3E5C" w:rsidP="009B3E5C">
      <w:pPr>
        <w:widowControl w:val="0"/>
        <w:autoSpaceDE w:val="0"/>
        <w:autoSpaceDN w:val="0"/>
        <w:adjustRightInd w:val="0"/>
        <w:spacing w:after="0"/>
        <w:jc w:val="center"/>
        <w:rPr>
          <w:b/>
        </w:rPr>
      </w:pPr>
      <w:r w:rsidRPr="003F39ED">
        <w:rPr>
          <w:b/>
        </w:rPr>
        <w:t>under the Consortium Contract</w:t>
      </w:r>
    </w:p>
    <w:p w:rsidR="009B3E5C" w:rsidRPr="003F39ED" w:rsidRDefault="009B3E5C" w:rsidP="009B3E5C">
      <w:pPr>
        <w:widowControl w:val="0"/>
        <w:autoSpaceDE w:val="0"/>
        <w:autoSpaceDN w:val="0"/>
        <w:adjustRightInd w:val="0"/>
        <w:spacing w:after="0"/>
        <w:jc w:val="center"/>
        <w:rPr>
          <w:b/>
        </w:rPr>
      </w:pPr>
      <w:r w:rsidRPr="003F39ED">
        <w:rPr>
          <w:b/>
        </w:rPr>
        <w:t>[Research Project Name]</w:t>
      </w:r>
    </w:p>
    <w:p w:rsidR="009B3E5C" w:rsidRPr="003F39ED" w:rsidRDefault="009B3E5C" w:rsidP="009B3E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B3E5C" w:rsidRPr="003F39ED" w:rsidRDefault="009B3E5C" w:rsidP="009B3E5C">
      <w:pPr>
        <w:pStyle w:val="BelindaBodytext"/>
        <w:numPr>
          <w:ilvl w:val="0"/>
          <w:numId w:val="13"/>
        </w:numPr>
        <w:spacing w:after="0" w:line="276" w:lineRule="auto"/>
        <w:ind w:left="0" w:firstLine="0"/>
        <w:jc w:val="left"/>
        <w:rPr>
          <w:rFonts w:ascii="Calibri" w:hAnsi="Calibri"/>
          <w:i/>
          <w:sz w:val="22"/>
          <w:szCs w:val="22"/>
        </w:rPr>
      </w:pPr>
      <w:r w:rsidRPr="003F39ED">
        <w:rPr>
          <w:rFonts w:ascii="Calibri" w:hAnsi="Calibri"/>
          <w:i/>
          <w:sz w:val="22"/>
          <w:szCs w:val="22"/>
        </w:rPr>
        <w:t>Note:  Town+Gown RFPs issued by any Requestor that is a City Agency alone or with other City Agencies or Public Entities must comply with the requirements of PPB Rules Section 3-03.  Pursuant to Sections 2.3 of the Consortium Contract, Town+Gown:NYC will review the Town+Gown RFP before releasing it to the Consultants in the Academic Consortium vendor pool to assure that it complies with the terms of the Consortium Contract.</w:t>
      </w:r>
    </w:p>
    <w:p w:rsidR="009B3E5C" w:rsidRPr="003F39ED" w:rsidRDefault="009B3E5C" w:rsidP="009B3E5C">
      <w:pPr>
        <w:pStyle w:val="BelindaBodytext"/>
        <w:spacing w:after="0" w:line="276" w:lineRule="auto"/>
        <w:jc w:val="left"/>
        <w:rPr>
          <w:rFonts w:ascii="Calibri" w:hAnsi="Calibri"/>
          <w:sz w:val="22"/>
          <w:szCs w:val="22"/>
        </w:rPr>
      </w:pPr>
    </w:p>
    <w:p w:rsidR="009B3E5C" w:rsidRPr="003F39ED" w:rsidRDefault="009B3E5C" w:rsidP="009B3E5C">
      <w:pPr>
        <w:autoSpaceDE w:val="0"/>
        <w:autoSpaceDN w:val="0"/>
        <w:adjustRightInd w:val="0"/>
        <w:rPr>
          <w:rFonts w:cs="Gotham-Book"/>
          <w:b/>
          <w:color w:val="000000"/>
        </w:rPr>
      </w:pPr>
      <w:r w:rsidRPr="003F39ED">
        <w:rPr>
          <w:rFonts w:cs="Gotham-Book"/>
          <w:b/>
          <w:color w:val="000000"/>
        </w:rPr>
        <w:t>I.  General Items</w:t>
      </w:r>
    </w:p>
    <w:p w:rsidR="009B3E5C" w:rsidRPr="003F39ED" w:rsidRDefault="009B3E5C" w:rsidP="009B3E5C">
      <w:pPr>
        <w:autoSpaceDE w:val="0"/>
        <w:autoSpaceDN w:val="0"/>
        <w:adjustRightInd w:val="0"/>
        <w:rPr>
          <w:rFonts w:cs="Gotham-Book"/>
          <w:color w:val="000000"/>
        </w:rPr>
      </w:pPr>
      <w:r w:rsidRPr="003F39ED">
        <w:rPr>
          <w:rFonts w:cs="Gotham-Book"/>
          <w:color w:val="000000"/>
          <w:u w:val="single"/>
        </w:rPr>
        <w:t>A.  Invitation to Submit Proposals in Response.</w:t>
      </w:r>
      <w:r w:rsidRPr="003F39ED">
        <w:rPr>
          <w:rFonts w:cs="Gotham-Book"/>
          <w:color w:val="000000"/>
        </w:rPr>
        <w:t xml:space="preserve">  [</w:t>
      </w:r>
      <w:r w:rsidRPr="003F39ED">
        <w:rPr>
          <w:rFonts w:cs="Gotham-Book"/>
          <w:i/>
          <w:color w:val="000000"/>
        </w:rPr>
        <w:t>Name of Requestor</w:t>
      </w:r>
      <w:r w:rsidRPr="003F39ED">
        <w:rPr>
          <w:rFonts w:cs="Gotham-Book"/>
          <w:color w:val="000000"/>
        </w:rPr>
        <w:t>] (the “Requestor”) invites the Consultants under the</w:t>
      </w:r>
      <w:r w:rsidRPr="003F39ED">
        <w:rPr>
          <w:rFonts w:cs="Calibri"/>
          <w:color w:val="000000"/>
        </w:rPr>
        <w:t xml:space="preserve"> Town+Gown Master Academic Consortium Contract (the “Consortium Contract”),</w:t>
      </w:r>
      <w:r w:rsidRPr="003F39ED">
        <w:rPr>
          <w:rFonts w:cs="Gotham-Book"/>
          <w:color w:val="000000"/>
        </w:rPr>
        <w:t xml:space="preserve"> to submit Proposals in Response for [</w:t>
      </w:r>
      <w:r w:rsidRPr="003F39ED">
        <w:rPr>
          <w:rFonts w:cs="Gotham-Book"/>
          <w:i/>
          <w:color w:val="000000"/>
        </w:rPr>
        <w:t>Research Project Name</w:t>
      </w:r>
      <w:r w:rsidRPr="003F39ED">
        <w:rPr>
          <w:rFonts w:cs="Gotham-Book"/>
          <w:color w:val="000000"/>
        </w:rPr>
        <w:t>] (the Town+Gown RFP), pursuant to the terms and provisions of the Consortium Contract and this Town+Gown RFP.  All defined terms used herein but not defined have the meanings assigned to them in the Consortium Contract.</w:t>
      </w:r>
    </w:p>
    <w:p w:rsidR="009B3E5C" w:rsidRPr="003F39ED" w:rsidRDefault="009B3E5C" w:rsidP="009B3E5C">
      <w:pPr>
        <w:pStyle w:val="BelindaBodytext"/>
        <w:spacing w:after="0" w:line="276" w:lineRule="auto"/>
        <w:jc w:val="left"/>
        <w:rPr>
          <w:rFonts w:ascii="Calibri" w:hAnsi="Calibri"/>
          <w:sz w:val="22"/>
          <w:szCs w:val="22"/>
        </w:rPr>
      </w:pPr>
      <w:r w:rsidRPr="003F39ED">
        <w:rPr>
          <w:rFonts w:ascii="Calibri" w:hAnsi="Calibri" w:cs="Gotham-Book"/>
          <w:color w:val="000000"/>
          <w:sz w:val="22"/>
          <w:szCs w:val="22"/>
          <w:u w:val="single"/>
        </w:rPr>
        <w:t>B.  D</w:t>
      </w:r>
      <w:r w:rsidRPr="003F39ED">
        <w:rPr>
          <w:rFonts w:ascii="Calibri" w:hAnsi="Calibri"/>
          <w:sz w:val="22"/>
          <w:szCs w:val="22"/>
          <w:u w:val="single"/>
        </w:rPr>
        <w:t>ue Date for Receipt of Proposals in Response</w:t>
      </w:r>
      <w:r w:rsidRPr="003F39ED">
        <w:rPr>
          <w:rFonts w:ascii="Calibri" w:hAnsi="Calibri"/>
          <w:sz w:val="22"/>
          <w:szCs w:val="22"/>
        </w:rPr>
        <w:t>.   Consultants shall submit their Proposals in Response ONLY via email, no later than __:__ __.M., ____________ __, 202_, to [Name], [Title] at [email address].  Please note that there is a __ MB file size limit. [</w:t>
      </w:r>
      <w:r w:rsidRPr="003F39ED">
        <w:rPr>
          <w:noProof/>
          <w:szCs w:val="22"/>
        </w:rPr>
        <w:drawing>
          <wp:inline distT="0" distB="0" distL="0" distR="0">
            <wp:extent cx="171450" cy="104775"/>
            <wp:effectExtent l="0" t="0" r="0" b="9525"/>
            <wp:docPr id="55" name="Picture 55"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3F39ED">
        <w:rPr>
          <w:rFonts w:ascii="Calibri" w:hAnsi="Calibri"/>
          <w:sz w:val="22"/>
          <w:szCs w:val="22"/>
        </w:rPr>
        <w:t xml:space="preserve"> </w:t>
      </w:r>
      <w:r w:rsidRPr="003F39ED">
        <w:rPr>
          <w:rFonts w:ascii="Calibri" w:hAnsi="Calibri"/>
          <w:i/>
          <w:sz w:val="22"/>
          <w:szCs w:val="22"/>
        </w:rPr>
        <w:t>Note: Insert if Requestor’s email has a file size limit.</w:t>
      </w:r>
      <w:r w:rsidRPr="003F39ED">
        <w:rPr>
          <w:rFonts w:ascii="Calibri" w:hAnsi="Calibri"/>
          <w:sz w:val="22"/>
          <w:szCs w:val="22"/>
        </w:rPr>
        <w:t>]  If a Consultant chooses not to submit a Proposal in Response, such Consultant shall submit a No Bid Response form (which is attached to this document as Attachment A for the purpose of convenience and is downloadable from the Town+Gown website at (</w:t>
      </w:r>
      <w:hyperlink r:id="rId7" w:history="1">
        <w:r w:rsidRPr="003F39ED">
          <w:rPr>
            <w:rStyle w:val="Hyperlink"/>
            <w:rFonts w:ascii="Calibri" w:hAnsi="Calibri"/>
            <w:sz w:val="22"/>
            <w:szCs w:val="22"/>
          </w:rPr>
          <w:t>http://www1.nyc.gov/site/ddc/about/town-gown-advisory-council.page</w:t>
        </w:r>
      </w:hyperlink>
      <w:r w:rsidRPr="003F39ED">
        <w:rPr>
          <w:rFonts w:ascii="Calibri" w:hAnsi="Calibri"/>
          <w:sz w:val="22"/>
          <w:szCs w:val="22"/>
        </w:rPr>
        <w:t>) no later than __:__, _.M, ___________ __, 202_, [</w:t>
      </w:r>
      <w:r w:rsidRPr="003F39ED">
        <w:rPr>
          <w:i/>
          <w:noProof/>
          <w:szCs w:val="22"/>
        </w:rPr>
        <w:drawing>
          <wp:inline distT="0" distB="0" distL="0" distR="0">
            <wp:extent cx="171450" cy="104775"/>
            <wp:effectExtent l="0" t="0" r="0" b="9525"/>
            <wp:docPr id="54" name="Picture 54"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3F39ED">
        <w:rPr>
          <w:rFonts w:ascii="Calibri" w:hAnsi="Calibri"/>
          <w:i/>
          <w:sz w:val="22"/>
          <w:szCs w:val="22"/>
        </w:rPr>
        <w:t xml:space="preserve"> Note: it should be same as return date above</w:t>
      </w:r>
      <w:r w:rsidRPr="003F39ED">
        <w:rPr>
          <w:rFonts w:ascii="Calibri" w:hAnsi="Calibri"/>
          <w:sz w:val="22"/>
          <w:szCs w:val="22"/>
        </w:rPr>
        <w:t>] to [Name], [Title] at [email address].</w:t>
      </w:r>
    </w:p>
    <w:p w:rsidR="009B3E5C" w:rsidRDefault="009B3E5C" w:rsidP="009B3E5C">
      <w:pPr>
        <w:pStyle w:val="BelindaBodytext"/>
        <w:spacing w:after="0" w:line="276" w:lineRule="auto"/>
        <w:jc w:val="left"/>
        <w:rPr>
          <w:noProof/>
          <w:szCs w:val="22"/>
        </w:rPr>
      </w:pPr>
    </w:p>
    <w:p w:rsidR="009B3E5C" w:rsidRPr="003F39ED" w:rsidRDefault="009B3E5C" w:rsidP="009B3E5C">
      <w:pPr>
        <w:pStyle w:val="BelindaBodytext"/>
        <w:spacing w:after="0" w:line="276" w:lineRule="auto"/>
        <w:jc w:val="left"/>
        <w:rPr>
          <w:rFonts w:ascii="Calibri" w:hAnsi="Calibri" w:cs="Gotham-Book"/>
          <w:i/>
          <w:color w:val="000000"/>
          <w:sz w:val="22"/>
          <w:szCs w:val="22"/>
        </w:rPr>
      </w:pPr>
      <w:r w:rsidRPr="003F39ED">
        <w:rPr>
          <w:noProof/>
          <w:szCs w:val="22"/>
        </w:rPr>
        <w:drawing>
          <wp:inline distT="0" distB="0" distL="0" distR="0">
            <wp:extent cx="171450" cy="104775"/>
            <wp:effectExtent l="0" t="0" r="0" b="9525"/>
            <wp:docPr id="53" name="Picture 53"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3F39ED">
        <w:rPr>
          <w:rFonts w:ascii="Calibri" w:hAnsi="Calibri"/>
          <w:sz w:val="22"/>
          <w:szCs w:val="22"/>
        </w:rPr>
        <w:t xml:space="preserve"> </w:t>
      </w:r>
      <w:r w:rsidRPr="003F39ED">
        <w:rPr>
          <w:rFonts w:ascii="Calibri" w:hAnsi="Calibri"/>
          <w:i/>
          <w:sz w:val="22"/>
          <w:szCs w:val="22"/>
        </w:rPr>
        <w:t xml:space="preserve">Note re: Due Dates: </w:t>
      </w:r>
      <w:r w:rsidRPr="003F39ED">
        <w:rPr>
          <w:rFonts w:ascii="Calibri" w:hAnsi="Calibri"/>
          <w:sz w:val="22"/>
          <w:szCs w:val="22"/>
        </w:rPr>
        <w:t xml:space="preserve"> </w:t>
      </w:r>
      <w:r w:rsidRPr="003F39ED">
        <w:rPr>
          <w:rFonts w:ascii="Calibri" w:hAnsi="Calibri"/>
          <w:i/>
          <w:sz w:val="22"/>
          <w:szCs w:val="22"/>
        </w:rPr>
        <w:t>A value behind the PPB Rule provisions governing due dates for receipt of Proposals in Response is to provide enough time for a fair competition.  While the</w:t>
      </w:r>
      <w:r w:rsidRPr="003F39ED">
        <w:rPr>
          <w:rFonts w:ascii="Calibri" w:hAnsi="Calibri" w:cs="Gotham-Book"/>
          <w:i/>
          <w:color w:val="000000"/>
          <w:sz w:val="22"/>
          <w:szCs w:val="22"/>
        </w:rPr>
        <w:t xml:space="preserve"> Consortium Contract aims at reducing procurement timeframes to speed up the process, it is important to strike the appropriate balance in order to get the value of academic input as anticipated by the Consortium Contract.  PPB Rule 3-03 provides guidelines.  PPB Rule Section 3-03 for Competitive Sealed Proposals </w:t>
      </w:r>
      <w:r w:rsidRPr="003F39ED">
        <w:rPr>
          <w:rFonts w:ascii="Calibri" w:hAnsi="Calibri" w:cs="Gotham-Book"/>
          <w:i/>
          <w:color w:val="000000"/>
          <w:sz w:val="22"/>
          <w:szCs w:val="22"/>
        </w:rPr>
        <w:lastRenderedPageBreak/>
        <w:t>(which Town+Gown RFPs are closest to) requires a minimum of 20 days (or, if Section 6-129 of the City Code applies, 27 days).  PPB Rule Section 3-08 for Small Purchases (not more than $100,000) is silent on the length of the response period.  The general policy for a Proposal in Response return date is at least a minimum of 30 calendar days, which can be shortened under certain circumstances, such as a pressing need for expert panel advice, and may need to be lengthened when Town+Gown RFPs are released before the Academic Consortium institutions are in full academic session.</w:t>
      </w:r>
    </w:p>
    <w:p w:rsidR="009B3E5C" w:rsidRPr="003F39ED" w:rsidRDefault="009B3E5C" w:rsidP="009B3E5C">
      <w:pPr>
        <w:pStyle w:val="BelindaBodytext"/>
        <w:spacing w:after="0" w:line="276" w:lineRule="auto"/>
        <w:jc w:val="left"/>
        <w:rPr>
          <w:rFonts w:ascii="Calibri" w:hAnsi="Calibri"/>
          <w:i/>
          <w:sz w:val="22"/>
          <w:szCs w:val="22"/>
        </w:rPr>
      </w:pPr>
    </w:p>
    <w:p w:rsidR="009B3E5C" w:rsidRDefault="009B3E5C" w:rsidP="009B3E5C">
      <w:pPr>
        <w:autoSpaceDE w:val="0"/>
        <w:autoSpaceDN w:val="0"/>
        <w:adjustRightInd w:val="0"/>
        <w:rPr>
          <w:rFonts w:cs="Calibri"/>
        </w:rPr>
      </w:pPr>
      <w:r w:rsidRPr="003F39ED">
        <w:rPr>
          <w:rFonts w:cs="Gotham-Book"/>
          <w:color w:val="000000"/>
          <w:u w:val="single"/>
        </w:rPr>
        <w:t>C.  Inquiries and Requests from Consultants for Clarification or Explanation.</w:t>
      </w:r>
      <w:r w:rsidRPr="003F39ED">
        <w:rPr>
          <w:rFonts w:cs="Gotham-Book"/>
          <w:color w:val="000000"/>
        </w:rPr>
        <w:t xml:space="preserve">   </w:t>
      </w:r>
      <w:r>
        <w:rPr>
          <w:rFonts w:cs="Calibri"/>
        </w:rPr>
        <w:t>If a Consultant wishes to make an inquiry or request a clarification or explanation with respect to this Town+Gown RFP, such Consultant must make such inquiry or request in writing sent via email ONLY to [name], [title] at [email address], no later than __:__ _.M., _____________ __, 202_. In the event the Requestor determines that it is necessary to respond to such inquiry or request in writing, such response will be furnished as an addendum to this Town+Gown RFP (an Addendum) and will be sent to all Consultants as described below.  If the Requestor deems it necessary, it may arrange a meeting or conference call with all interested parties prior to the submission date to address questions or concerns.</w:t>
      </w:r>
    </w:p>
    <w:p w:rsidR="009B3E5C" w:rsidRPr="003F39ED" w:rsidRDefault="009B3E5C" w:rsidP="009B3E5C">
      <w:pPr>
        <w:autoSpaceDE w:val="0"/>
        <w:autoSpaceDN w:val="0"/>
        <w:adjustRightInd w:val="0"/>
        <w:rPr>
          <w:rFonts w:cs="Gotham-Book"/>
          <w:color w:val="000000"/>
        </w:rPr>
      </w:pPr>
      <w:r w:rsidRPr="00B36DB8">
        <w:rPr>
          <w:noProof/>
        </w:rPr>
        <w:drawing>
          <wp:inline distT="0" distB="0" distL="0" distR="0">
            <wp:extent cx="171450" cy="104775"/>
            <wp:effectExtent l="0" t="0" r="0" b="9525"/>
            <wp:docPr id="52" name="Picture 52"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3F39ED">
        <w:rPr>
          <w:i/>
        </w:rPr>
        <w:t xml:space="preserve"> Note re: Potential Town+Gown-RFP Clarification Meeting(s).  PPB Rule Section 3-03(f) also permits agencies,</w:t>
      </w:r>
      <w:r w:rsidRPr="003F39ED">
        <w:rPr>
          <w:i/>
          <w:color w:val="000000"/>
        </w:rPr>
        <w:t xml:space="preserve"> </w:t>
      </w:r>
      <w:r w:rsidRPr="003F39ED">
        <w:rPr>
          <w:b/>
          <w:i/>
          <w:color w:val="000000"/>
        </w:rPr>
        <w:t xml:space="preserve">after the Town+Gown RFP is released, </w:t>
      </w:r>
      <w:r w:rsidRPr="003F39ED">
        <w:rPr>
          <w:i/>
          <w:color w:val="000000"/>
        </w:rPr>
        <w:t>to invite</w:t>
      </w:r>
      <w:r w:rsidRPr="003F39ED">
        <w:rPr>
          <w:b/>
          <w:i/>
          <w:color w:val="000000"/>
        </w:rPr>
        <w:t xml:space="preserve"> </w:t>
      </w:r>
      <w:r w:rsidRPr="003F39ED">
        <w:rPr>
          <w:i/>
          <w:color w:val="000000"/>
        </w:rPr>
        <w:t>all Academic Consortium institutions to a meeting (or meetings, if necessary), which could be convened in conjunction with the Gown Advisory Council, to explain the research project in greater detail.   While the Town+Gown RFP is open, all questions would need to be answered as an Addendum to the Town+Gown RFP and released to all Academic Consortium institutions (whether they attended the meeting or not, unless the meetings were “mandated in the Town+Gown RFP”, which would trigger another set of requirements).  The key to the applicable PPB Rules is to be sure that all potential proposers are informed of all questions and all answers in an Addendum.]</w:t>
      </w:r>
    </w:p>
    <w:p w:rsidR="009B3E5C" w:rsidRPr="003F39ED" w:rsidRDefault="009B3E5C" w:rsidP="009B3E5C">
      <w:pPr>
        <w:autoSpaceDE w:val="0"/>
        <w:autoSpaceDN w:val="0"/>
        <w:adjustRightInd w:val="0"/>
        <w:rPr>
          <w:rFonts w:cs="Gotham-Book"/>
          <w:color w:val="000000"/>
        </w:rPr>
      </w:pPr>
      <w:r w:rsidRPr="003F39ED">
        <w:rPr>
          <w:rFonts w:cs="Gotham-Book"/>
          <w:color w:val="000000"/>
          <w:u w:val="single"/>
        </w:rPr>
        <w:t>D.  Addenda to Town+Gown RFP.</w:t>
      </w:r>
      <w:r w:rsidRPr="003F39ED">
        <w:rPr>
          <w:rFonts w:cs="Gotham-Book"/>
          <w:color w:val="000000"/>
        </w:rPr>
        <w:t xml:space="preserve">   If the Requestor determines that it is necessary to respond to an inquiry or request for clarification or explanation from a single or several Consultants in writing, such writing will be in the form of an Addendum to this Town+Gown RFP, which will become part of the requirements for such Town+Gown RFP, and sent by Town+Gown/DDC to all the Consultants to which the Town+Gown RFP was issued.  In addition, it will be necessary for such Consultants to acknowledge receipt of an Addendum to a Town+Gown RFP by attaching an original signed copy of the Addendum to its Proposal in Response.</w:t>
      </w:r>
    </w:p>
    <w:p w:rsidR="009B3E5C" w:rsidRDefault="009B3E5C" w:rsidP="009B3E5C">
      <w:pPr>
        <w:autoSpaceDE w:val="0"/>
        <w:autoSpaceDN w:val="0"/>
        <w:adjustRightInd w:val="0"/>
        <w:rPr>
          <w:rFonts w:cs="Calibri"/>
        </w:rPr>
      </w:pPr>
      <w:r w:rsidRPr="003F39ED">
        <w:rPr>
          <w:rFonts w:cs="Gotham-Book"/>
          <w:color w:val="000000"/>
          <w:u w:val="single"/>
        </w:rPr>
        <w:t>E.  The N</w:t>
      </w:r>
      <w:r w:rsidRPr="003F39ED">
        <w:rPr>
          <w:u w:val="single"/>
        </w:rPr>
        <w:t>ame and Contact Information of the Requestor’s Procurement Process Contact.</w:t>
      </w:r>
      <w:r w:rsidRPr="003F39ED">
        <w:t xml:space="preserve">  </w:t>
      </w:r>
      <w:r>
        <w:rPr>
          <w:rFonts w:cs="Calibri"/>
        </w:rPr>
        <w:t>All Proposals in</w:t>
      </w:r>
    </w:p>
    <w:p w:rsidR="009B3E5C" w:rsidRDefault="009B3E5C" w:rsidP="009B3E5C">
      <w:pPr>
        <w:autoSpaceDE w:val="0"/>
        <w:autoSpaceDN w:val="0"/>
        <w:adjustRightInd w:val="0"/>
        <w:rPr>
          <w:rFonts w:cs="Calibri"/>
        </w:rPr>
      </w:pPr>
      <w:r>
        <w:rPr>
          <w:rFonts w:cs="Calibri"/>
        </w:rPr>
        <w:t>Response, Inquiries or Requests for Clarification or Explanation, and receipts of any Addenda, shall be sent via email ONLY to:</w:t>
      </w:r>
    </w:p>
    <w:p w:rsidR="009B3E5C" w:rsidRPr="003F39ED" w:rsidRDefault="009B3E5C" w:rsidP="009B3E5C">
      <w:pPr>
        <w:autoSpaceDE w:val="0"/>
        <w:autoSpaceDN w:val="0"/>
        <w:adjustRightInd w:val="0"/>
        <w:ind w:left="720"/>
      </w:pPr>
      <w:r w:rsidRPr="003F39ED">
        <w:t>[Name]</w:t>
      </w:r>
    </w:p>
    <w:p w:rsidR="009B3E5C" w:rsidRPr="003F39ED" w:rsidRDefault="009B3E5C" w:rsidP="009B3E5C">
      <w:pPr>
        <w:autoSpaceDE w:val="0"/>
        <w:autoSpaceDN w:val="0"/>
        <w:adjustRightInd w:val="0"/>
        <w:ind w:left="720"/>
      </w:pPr>
      <w:r w:rsidRPr="003F39ED">
        <w:t xml:space="preserve">[Title], [Agency] </w:t>
      </w:r>
    </w:p>
    <w:p w:rsidR="009B3E5C" w:rsidRPr="003F39ED" w:rsidRDefault="009B3E5C" w:rsidP="009B3E5C">
      <w:pPr>
        <w:autoSpaceDE w:val="0"/>
        <w:autoSpaceDN w:val="0"/>
        <w:adjustRightInd w:val="0"/>
        <w:ind w:left="720"/>
      </w:pPr>
      <w:r w:rsidRPr="003F39ED">
        <w:lastRenderedPageBreak/>
        <w:t>[Email address]</w:t>
      </w:r>
    </w:p>
    <w:p w:rsidR="009B3E5C" w:rsidRPr="003F39ED" w:rsidRDefault="009B3E5C" w:rsidP="009B3E5C">
      <w:pPr>
        <w:autoSpaceDE w:val="0"/>
        <w:autoSpaceDN w:val="0"/>
        <w:adjustRightInd w:val="0"/>
        <w:rPr>
          <w:rFonts w:cs="Gotham-Book"/>
          <w:color w:val="000000"/>
        </w:rPr>
      </w:pPr>
      <w:r w:rsidRPr="00B36DB8">
        <w:rPr>
          <w:noProof/>
        </w:rPr>
        <w:drawing>
          <wp:inline distT="0" distB="0" distL="0" distR="0">
            <wp:extent cx="171450" cy="104775"/>
            <wp:effectExtent l="0" t="0" r="0" b="9525"/>
            <wp:docPr id="51" name="Picture 51"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3F39ED">
        <w:t xml:space="preserve"> </w:t>
      </w:r>
      <w:r w:rsidRPr="003F39ED">
        <w:rPr>
          <w:i/>
        </w:rPr>
        <w:t xml:space="preserve">Note:  The name of the person in this section will be the only person at the Requestor to whom Consultants should direct (a) Proposals in Response, (b) Inquiries or Requests for Clarification or Explanation, (c) receipt of any Addendum.   </w:t>
      </w:r>
    </w:p>
    <w:p w:rsidR="009B3E5C" w:rsidRPr="003F39ED" w:rsidRDefault="009B3E5C" w:rsidP="009B3E5C">
      <w:pPr>
        <w:autoSpaceDE w:val="0"/>
        <w:autoSpaceDN w:val="0"/>
        <w:adjustRightInd w:val="0"/>
        <w:rPr>
          <w:rFonts w:cs="Gotham-Book"/>
          <w:b/>
          <w:color w:val="000000"/>
        </w:rPr>
      </w:pPr>
      <w:r w:rsidRPr="003F39ED">
        <w:rPr>
          <w:rFonts w:cs="Gotham-Book"/>
          <w:b/>
          <w:color w:val="000000"/>
        </w:rPr>
        <w:t>II. Scope of Work</w:t>
      </w:r>
    </w:p>
    <w:p w:rsidR="009B3E5C" w:rsidRPr="003F39ED" w:rsidRDefault="009B3E5C" w:rsidP="009B3E5C">
      <w:pPr>
        <w:autoSpaceDE w:val="0"/>
        <w:autoSpaceDN w:val="0"/>
        <w:adjustRightInd w:val="0"/>
        <w:rPr>
          <w:rFonts w:cs="Gotham-Book"/>
          <w:i/>
          <w:color w:val="000000"/>
        </w:rPr>
      </w:pPr>
      <w:r w:rsidRPr="003F39ED">
        <w:rPr>
          <w:rFonts w:cs="Gotham-Book"/>
          <w:color w:val="000000"/>
          <w:u w:val="single"/>
        </w:rPr>
        <w:t>A.  General Research Project Description.</w:t>
      </w:r>
      <w:r w:rsidRPr="003F39ED">
        <w:rPr>
          <w:rFonts w:cs="Gotham-Book"/>
          <w:color w:val="000000"/>
        </w:rPr>
        <w:t xml:space="preserve">  </w:t>
      </w:r>
      <w:r w:rsidRPr="00B36DB8">
        <w:rPr>
          <w:noProof/>
        </w:rPr>
        <w:drawing>
          <wp:inline distT="0" distB="0" distL="0" distR="0">
            <wp:extent cx="171450" cy="104775"/>
            <wp:effectExtent l="0" t="0" r="0" b="9525"/>
            <wp:docPr id="50" name="Picture 50"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3F39ED">
        <w:rPr>
          <w:rFonts w:cs="Gotham-Book"/>
          <w:color w:val="000000"/>
        </w:rPr>
        <w:t xml:space="preserve"> </w:t>
      </w:r>
      <w:r w:rsidRPr="003F39ED">
        <w:rPr>
          <w:rFonts w:cs="Gotham-Book"/>
          <w:i/>
          <w:color w:val="000000"/>
        </w:rPr>
        <w:t xml:space="preserve">Note:  The Requestor must describe Research Project, in the body of the Town+Gown RFP and/or as an attachment to the Town+Gown RFP.  </w:t>
      </w:r>
    </w:p>
    <w:p w:rsidR="009B3E5C" w:rsidRPr="00F85CD9" w:rsidRDefault="009B3E5C" w:rsidP="009B3E5C">
      <w:pPr>
        <w:autoSpaceDE w:val="0"/>
        <w:autoSpaceDN w:val="0"/>
        <w:adjustRightInd w:val="0"/>
        <w:rPr>
          <w:rFonts w:cs="Calibri"/>
          <w:i/>
        </w:rPr>
      </w:pPr>
      <w:r w:rsidRPr="003F39ED">
        <w:rPr>
          <w:rFonts w:cs="Gotham-Book"/>
          <w:color w:val="000000"/>
          <w:u w:val="single"/>
        </w:rPr>
        <w:t>B.  Research Project Objectives.</w:t>
      </w:r>
      <w:r w:rsidRPr="003F39ED">
        <w:rPr>
          <w:rFonts w:cs="Gotham-Book"/>
          <w:color w:val="000000"/>
        </w:rPr>
        <w:t xml:space="preserve">  </w:t>
      </w:r>
      <w:r w:rsidRPr="00B36DB8">
        <w:rPr>
          <w:noProof/>
        </w:rPr>
        <w:drawing>
          <wp:inline distT="0" distB="0" distL="0" distR="0">
            <wp:extent cx="171450" cy="104775"/>
            <wp:effectExtent l="0" t="0" r="0" b="9525"/>
            <wp:docPr id="49" name="Picture 49" descr="C:\Users\matthewte\AppData\Local\Microsoft\Windows\Temporary Internet Files\Content.Outlook\PHAZQHAO\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tthewte\AppData\Local\Microsoft\Windows\Temporary Internet Files\Content.Outlook\PHAZQHAO\ey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3F39ED">
        <w:rPr>
          <w:rFonts w:cs="Gotham-Book"/>
          <w:color w:val="000000"/>
        </w:rPr>
        <w:t xml:space="preserve"> </w:t>
      </w:r>
      <w:r w:rsidRPr="003F39ED">
        <w:rPr>
          <w:rFonts w:cs="Gotham-Book"/>
          <w:i/>
          <w:color w:val="000000"/>
        </w:rPr>
        <w:t xml:space="preserve">Note:  This is where the Requestor moves from the general objectives outlined above and provides a more detailed scope of the Research Project, outlining, in greater detail, the Requestor’s Project requirements in order to provide the Consultants with a good foundation for their respective Proposals in Response, one of which will eventually become the contracted scope of work for the Project in the awarded Task Order.  </w:t>
      </w:r>
      <w:r w:rsidRPr="003F39ED">
        <w:rPr>
          <w:i/>
          <w:u w:val="single"/>
        </w:rPr>
        <w:t>It is important for the Requestor to be as concrete as possible in this section about time, budget and any other parameters that will express the Requestor’s research needs and constraints, to the extent known.  In addition, i</w:t>
      </w:r>
      <w:r w:rsidRPr="00F85CD9">
        <w:rPr>
          <w:rFonts w:cs="Calibri"/>
          <w:i/>
          <w:u w:val="single"/>
        </w:rPr>
        <w:t xml:space="preserve">f the Requestor intends to make </w:t>
      </w:r>
      <w:r>
        <w:rPr>
          <w:rFonts w:cs="Calibri"/>
          <w:i/>
          <w:u w:val="single"/>
        </w:rPr>
        <w:t xml:space="preserve">confidential </w:t>
      </w:r>
      <w:r w:rsidRPr="00F85CD9">
        <w:rPr>
          <w:rFonts w:cs="Calibri"/>
          <w:i/>
          <w:u w:val="single"/>
        </w:rPr>
        <w:t xml:space="preserve">certain data it or other entities will provide to the researchers </w:t>
      </w:r>
      <w:r>
        <w:rPr>
          <w:rFonts w:cs="Calibri"/>
          <w:i/>
          <w:u w:val="single"/>
        </w:rPr>
        <w:t>to accomplish the Research Project</w:t>
      </w:r>
      <w:r w:rsidRPr="00F85CD9">
        <w:rPr>
          <w:rFonts w:cs="Calibri"/>
          <w:i/>
          <w:u w:val="single"/>
        </w:rPr>
        <w:t xml:space="preserve">, </w:t>
      </w:r>
      <w:r>
        <w:rPr>
          <w:rFonts w:cs="Calibri"/>
          <w:i/>
          <w:u w:val="single"/>
        </w:rPr>
        <w:t xml:space="preserve">in order to comply with Law or </w:t>
      </w:r>
      <w:r w:rsidRPr="00F85CD9">
        <w:rPr>
          <w:rFonts w:cs="Calibri"/>
          <w:i/>
          <w:u w:val="single"/>
        </w:rPr>
        <w:t>as a matter of agency practice, the Requestor should also specifically note what data sources it will make confidential in this Section II B.</w:t>
      </w:r>
      <w:r w:rsidRPr="00F85CD9">
        <w:rPr>
          <w:rFonts w:cs="Calibri"/>
          <w:i/>
        </w:rPr>
        <w:t xml:space="preserve"> </w:t>
      </w:r>
    </w:p>
    <w:p w:rsidR="009B3E5C" w:rsidRPr="003F39ED" w:rsidRDefault="009B3E5C" w:rsidP="009B3E5C">
      <w:pPr>
        <w:autoSpaceDE w:val="0"/>
        <w:autoSpaceDN w:val="0"/>
        <w:adjustRightInd w:val="0"/>
        <w:rPr>
          <w:rFonts w:cs="Gotham-Book"/>
          <w:color w:val="000000"/>
        </w:rPr>
      </w:pPr>
      <w:r w:rsidRPr="003F39ED">
        <w:rPr>
          <w:rFonts w:cs="Gotham-Book"/>
          <w:b/>
          <w:color w:val="000000"/>
        </w:rPr>
        <w:t>III.   Format and Contents of the Proposal in Response</w:t>
      </w:r>
      <w:r w:rsidRPr="003F39ED">
        <w:rPr>
          <w:rFonts w:cs="Gotham-Book"/>
          <w:color w:val="000000"/>
        </w:rPr>
        <w:t xml:space="preserve">  </w:t>
      </w:r>
    </w:p>
    <w:p w:rsidR="009B3E5C" w:rsidRPr="003F39ED" w:rsidRDefault="009B3E5C" w:rsidP="009B3E5C">
      <w:pPr>
        <w:autoSpaceDE w:val="0"/>
        <w:autoSpaceDN w:val="0"/>
        <w:adjustRightInd w:val="0"/>
        <w:rPr>
          <w:rFonts w:cs="Gotham-Book"/>
          <w:color w:val="000000"/>
        </w:rPr>
      </w:pPr>
      <w:r>
        <w:rPr>
          <w:rFonts w:cs="Calibri"/>
        </w:rPr>
        <w:t xml:space="preserve">The Proposal in Response must be in a form that conforms to Appendix B-2 to the Consortium Contract, which template form is attached to this document as Attachment B for the purpose of convenience.  </w:t>
      </w:r>
      <w:r w:rsidRPr="003F39ED">
        <w:rPr>
          <w:rFonts w:cs="Gotham-Book"/>
          <w:color w:val="000000"/>
        </w:rPr>
        <w:t>That template form is also downloadable from the Town+Gown:NYC website at (</w:t>
      </w:r>
      <w:hyperlink r:id="rId8" w:history="1">
        <w:r w:rsidRPr="003F39ED">
          <w:rPr>
            <w:rStyle w:val="Hyperlink"/>
          </w:rPr>
          <w:t>http://www1.nyc.gov/site/ddc/about/town-gown-advisory-council.page</w:t>
        </w:r>
      </w:hyperlink>
      <w:r w:rsidRPr="003F39ED">
        <w:rPr>
          <w:rFonts w:cs="Gotham-Book"/>
          <w:color w:val="000000"/>
        </w:rPr>
        <w:t xml:space="preserve"> ).  </w:t>
      </w:r>
      <w:r>
        <w:rPr>
          <w:rFonts w:cs="Calibri"/>
        </w:rPr>
        <w:t xml:space="preserve">The Consultants shall not make changes to the Proposal in Response template </w:t>
      </w:r>
      <w:r w:rsidRPr="00010E0A">
        <w:rPr>
          <w:rFonts w:cs="Calibri"/>
        </w:rPr>
        <w:t>form</w:t>
      </w:r>
      <w:r w:rsidRPr="003F39ED">
        <w:rPr>
          <w:rFonts w:cs="Gotham-Book"/>
          <w:color w:val="000000"/>
        </w:rPr>
        <w:t xml:space="preserve">. </w:t>
      </w:r>
    </w:p>
    <w:p w:rsidR="009B3E5C" w:rsidRDefault="009B3E5C" w:rsidP="009B3E5C">
      <w:pPr>
        <w:autoSpaceDE w:val="0"/>
        <w:autoSpaceDN w:val="0"/>
        <w:adjustRightInd w:val="0"/>
        <w:rPr>
          <w:rFonts w:cs="Gotham-Book"/>
          <w:i/>
          <w:color w:val="000000"/>
        </w:rPr>
      </w:pPr>
      <w:r>
        <w:rPr>
          <w:noProof/>
        </w:rPr>
        <w:drawing>
          <wp:inline distT="0" distB="0" distL="0" distR="0">
            <wp:extent cx="171450" cy="104775"/>
            <wp:effectExtent l="0" t="0" r="0" b="9525"/>
            <wp:docPr id="48" name="Picture 48"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y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3F39ED">
        <w:t xml:space="preserve"> </w:t>
      </w:r>
      <w:r w:rsidRPr="003F39ED">
        <w:rPr>
          <w:i/>
        </w:rPr>
        <w:t xml:space="preserve">Note:  </w:t>
      </w:r>
      <w:r w:rsidRPr="003F39ED">
        <w:rPr>
          <w:rFonts w:cs="Gotham-Book"/>
          <w:i/>
          <w:color w:val="000000"/>
        </w:rPr>
        <w:t xml:space="preserve">The Proposal in Response from the Consultants must be in a form that conforms to Appendix </w:t>
      </w:r>
      <w:r>
        <w:rPr>
          <w:rFonts w:cs="Gotham-Book"/>
          <w:i/>
          <w:color w:val="000000"/>
        </w:rPr>
        <w:t>B-2</w:t>
      </w:r>
      <w:r w:rsidRPr="003F39ED">
        <w:rPr>
          <w:rFonts w:cs="Gotham-Book"/>
          <w:i/>
          <w:color w:val="000000"/>
        </w:rPr>
        <w:t xml:space="preserve"> to the Town+Gown Consortium Contract.  The template form for the Proposal in Response is downloadable from the Town+Gown website </w:t>
      </w:r>
      <w:r w:rsidRPr="003F39ED">
        <w:t>(</w:t>
      </w:r>
      <w:hyperlink r:id="rId9" w:anchor="funded" w:history="1">
        <w:r w:rsidRPr="003F39ED">
          <w:rPr>
            <w:rStyle w:val="Hyperlink"/>
          </w:rPr>
          <w:t>http://www1.nyc.gov/site/ddc/about/town-gown-components.page#funded</w:t>
        </w:r>
      </w:hyperlink>
      <w:r w:rsidRPr="003F39ED">
        <w:t>)</w:t>
      </w:r>
      <w:r w:rsidRPr="003F39ED">
        <w:rPr>
          <w:rFonts w:cs="Gotham-Book"/>
          <w:color w:val="000000"/>
        </w:rPr>
        <w:t>.</w:t>
      </w:r>
      <w:r w:rsidRPr="003F39ED">
        <w:rPr>
          <w:rFonts w:cs="Gotham-Book"/>
          <w:i/>
          <w:color w:val="000000"/>
        </w:rPr>
        <w:t xml:space="preserve">  The template form of the Proposal in Response makes it clear to the Consultants that they are not to make changes to the form Proposal in Response since, as anticipated in Appendix </w:t>
      </w:r>
      <w:r>
        <w:rPr>
          <w:rFonts w:cs="Gotham-Book"/>
          <w:i/>
          <w:color w:val="000000"/>
        </w:rPr>
        <w:t>B-3</w:t>
      </w:r>
      <w:r w:rsidRPr="003F39ED">
        <w:rPr>
          <w:rFonts w:cs="Gotham-Book"/>
          <w:i/>
          <w:color w:val="000000"/>
        </w:rPr>
        <w:t>, it becomes the Task Order, which template form is also available on the Town+Gown website above.  Agencies receiving proposals that do not follow the template form may deem such proposals to be non-responsive.</w:t>
      </w:r>
    </w:p>
    <w:p w:rsidR="009B3E5C" w:rsidRPr="003F39ED" w:rsidRDefault="009B3E5C" w:rsidP="009B3E5C">
      <w:pPr>
        <w:autoSpaceDE w:val="0"/>
        <w:autoSpaceDN w:val="0"/>
        <w:adjustRightInd w:val="0"/>
        <w:rPr>
          <w:rFonts w:cs="Gotham-Book"/>
          <w:b/>
          <w:color w:val="000000"/>
        </w:rPr>
      </w:pPr>
      <w:r w:rsidRPr="003F39ED">
        <w:rPr>
          <w:rFonts w:cs="Gotham-Book"/>
          <w:b/>
          <w:color w:val="000000"/>
        </w:rPr>
        <w:t>IV.   Evaluation Criteria and Evaluation Procedures</w:t>
      </w:r>
    </w:p>
    <w:p w:rsidR="009B3E5C" w:rsidRPr="003F39ED" w:rsidRDefault="009B3E5C" w:rsidP="009B3E5C">
      <w:pPr>
        <w:autoSpaceDE w:val="0"/>
        <w:autoSpaceDN w:val="0"/>
        <w:adjustRightInd w:val="0"/>
        <w:rPr>
          <w:rFonts w:cs="Gotham-Book"/>
          <w:i/>
          <w:color w:val="000000"/>
        </w:rPr>
      </w:pPr>
      <w:r w:rsidRPr="007E4521">
        <w:rPr>
          <w:rFonts w:cs="Calibri"/>
          <w:u w:val="single"/>
        </w:rPr>
        <w:t>A.  Criteria.</w:t>
      </w:r>
      <w:r>
        <w:rPr>
          <w:rFonts w:cs="Calibri"/>
        </w:rPr>
        <w:t xml:space="preserve"> The Proposals in Response will be evaluated on the basis of criteria set forth below:</w:t>
      </w:r>
    </w:p>
    <w:tbl>
      <w:tblPr>
        <w:tblW w:w="0" w:type="auto"/>
        <w:tblInd w:w="108" w:type="dxa"/>
        <w:tblCellMar>
          <w:left w:w="0" w:type="dxa"/>
          <w:right w:w="0" w:type="dxa"/>
        </w:tblCellMar>
        <w:tblLook w:val="04A0" w:firstRow="1" w:lastRow="0" w:firstColumn="1" w:lastColumn="0" w:noHBand="0" w:noVBand="1"/>
      </w:tblPr>
      <w:tblGrid>
        <w:gridCol w:w="1760"/>
        <w:gridCol w:w="2524"/>
        <w:gridCol w:w="4948"/>
      </w:tblGrid>
      <w:tr w:rsidR="009B3E5C" w:rsidRPr="00F26B5B" w:rsidTr="00EF4903">
        <w:tc>
          <w:tcPr>
            <w:tcW w:w="176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9B3E5C" w:rsidRPr="003F39ED" w:rsidRDefault="009B3E5C" w:rsidP="00EF4903">
            <w:pPr>
              <w:jc w:val="center"/>
              <w:rPr>
                <w:i/>
              </w:rPr>
            </w:pPr>
            <w:r w:rsidRPr="003F39ED">
              <w:rPr>
                <w:i/>
              </w:rPr>
              <w:lastRenderedPageBreak/>
              <w:t>Criteria</w:t>
            </w:r>
          </w:p>
        </w:tc>
        <w:tc>
          <w:tcPr>
            <w:tcW w:w="25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9B3E5C" w:rsidRPr="003F39ED" w:rsidRDefault="009B3E5C" w:rsidP="00EF4903">
            <w:pPr>
              <w:jc w:val="center"/>
              <w:rPr>
                <w:i/>
              </w:rPr>
            </w:pPr>
            <w:r w:rsidRPr="003F39ED">
              <w:rPr>
                <w:i/>
              </w:rPr>
              <w:t>Weight</w:t>
            </w:r>
          </w:p>
          <w:p w:rsidR="009B3E5C" w:rsidRPr="003F39ED" w:rsidRDefault="009B3E5C" w:rsidP="00EF4903">
            <w:pPr>
              <w:jc w:val="center"/>
              <w:rPr>
                <w:i/>
              </w:rPr>
            </w:pPr>
            <w:r w:rsidRPr="00B36DB8">
              <w:rPr>
                <w:noProof/>
              </w:rPr>
              <w:drawing>
                <wp:inline distT="0" distB="0" distL="0" distR="0">
                  <wp:extent cx="171450" cy="104775"/>
                  <wp:effectExtent l="0" t="0" r="0" b="9525"/>
                  <wp:docPr id="47" name="Picture 47"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t xml:space="preserve"> </w:t>
            </w:r>
            <w:r w:rsidRPr="003F39ED">
              <w:rPr>
                <w:rFonts w:cs="Gotham-Book"/>
                <w:i/>
                <w:color w:val="000000"/>
              </w:rPr>
              <w:t>Notes—see below</w:t>
            </w:r>
          </w:p>
        </w:tc>
        <w:tc>
          <w:tcPr>
            <w:tcW w:w="5039" w:type="dxa"/>
            <w:tcBorders>
              <w:top w:val="single" w:sz="8" w:space="0" w:color="auto"/>
              <w:left w:val="nil"/>
              <w:bottom w:val="single" w:sz="8" w:space="0" w:color="auto"/>
              <w:right w:val="single" w:sz="8" w:space="0" w:color="auto"/>
            </w:tcBorders>
            <w:shd w:val="clear" w:color="auto" w:fill="D9D9D9"/>
          </w:tcPr>
          <w:p w:rsidR="009B3E5C" w:rsidRPr="003F39ED" w:rsidRDefault="009B3E5C" w:rsidP="00EF4903">
            <w:pPr>
              <w:jc w:val="center"/>
              <w:rPr>
                <w:i/>
              </w:rPr>
            </w:pPr>
            <w:r w:rsidRPr="003F39ED">
              <w:rPr>
                <w:i/>
              </w:rPr>
              <w:t>Explanation</w:t>
            </w:r>
          </w:p>
        </w:tc>
      </w:tr>
      <w:tr w:rsidR="009B3E5C" w:rsidRPr="00F26B5B" w:rsidTr="00EF4903">
        <w:trPr>
          <w:trHeight w:val="457"/>
        </w:trPr>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3E5C" w:rsidRPr="003F39ED" w:rsidRDefault="009B3E5C" w:rsidP="00EF4903">
            <w:pPr>
              <w:rPr>
                <w:i/>
              </w:rPr>
            </w:pPr>
            <w:r w:rsidRPr="003F39ED">
              <w:rPr>
                <w:i/>
              </w:rPr>
              <w:t>Experience</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E5C" w:rsidRPr="003F39ED" w:rsidRDefault="009B3E5C" w:rsidP="00EF4903">
            <w:pPr>
              <w:jc w:val="center"/>
            </w:pPr>
            <w:r w:rsidRPr="003F39ED">
              <w:t>40%</w:t>
            </w:r>
          </w:p>
        </w:tc>
        <w:tc>
          <w:tcPr>
            <w:tcW w:w="5039" w:type="dxa"/>
            <w:tcBorders>
              <w:top w:val="nil"/>
              <w:left w:val="nil"/>
              <w:bottom w:val="single" w:sz="8" w:space="0" w:color="auto"/>
              <w:right w:val="single" w:sz="8" w:space="0" w:color="auto"/>
            </w:tcBorders>
          </w:tcPr>
          <w:p w:rsidR="009B3E5C" w:rsidRPr="003F39ED" w:rsidRDefault="009B3E5C" w:rsidP="00EF4903">
            <w:pPr>
              <w:autoSpaceDE w:val="0"/>
              <w:autoSpaceDN w:val="0"/>
              <w:adjustRightInd w:val="0"/>
            </w:pPr>
            <w:r>
              <w:rPr>
                <w:rFonts w:cs="Calibri"/>
              </w:rPr>
              <w:t>B</w:t>
            </w:r>
            <w:r w:rsidRPr="006A166A">
              <w:rPr>
                <w:rFonts w:cs="Calibri"/>
              </w:rPr>
              <w:t>ackground and experience with respect to the disciplines and issues covered in the Research Project.</w:t>
            </w:r>
          </w:p>
        </w:tc>
      </w:tr>
      <w:tr w:rsidR="009B3E5C" w:rsidRPr="00F26B5B" w:rsidTr="00EF490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3E5C" w:rsidRPr="003F39ED" w:rsidRDefault="009B3E5C" w:rsidP="00EF4903">
            <w:pPr>
              <w:rPr>
                <w:i/>
              </w:rPr>
            </w:pPr>
            <w:r w:rsidRPr="003F39ED">
              <w:rPr>
                <w:i/>
              </w:rPr>
              <w:t>Organizational Capability</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E5C" w:rsidRPr="003F39ED" w:rsidRDefault="009B3E5C" w:rsidP="00EF4903">
            <w:pPr>
              <w:jc w:val="center"/>
            </w:pPr>
            <w:r w:rsidRPr="003F39ED">
              <w:t>20%</w:t>
            </w:r>
          </w:p>
        </w:tc>
        <w:tc>
          <w:tcPr>
            <w:tcW w:w="5039" w:type="dxa"/>
            <w:tcBorders>
              <w:top w:val="nil"/>
              <w:left w:val="nil"/>
              <w:bottom w:val="single" w:sz="8" w:space="0" w:color="auto"/>
              <w:right w:val="single" w:sz="8" w:space="0" w:color="auto"/>
            </w:tcBorders>
          </w:tcPr>
          <w:p w:rsidR="009B3E5C" w:rsidRPr="003F39ED" w:rsidRDefault="009B3E5C" w:rsidP="00EF4903">
            <w:pPr>
              <w:autoSpaceDE w:val="0"/>
              <w:autoSpaceDN w:val="0"/>
              <w:adjustRightInd w:val="0"/>
            </w:pPr>
            <w:r>
              <w:rPr>
                <w:rFonts w:cs="Calibri"/>
              </w:rPr>
              <w:t>O</w:t>
            </w:r>
            <w:r w:rsidRPr="006A166A">
              <w:rPr>
                <w:rFonts w:cs="Calibri"/>
              </w:rPr>
              <w:t>rganizational capability and</w:t>
            </w:r>
            <w:r>
              <w:rPr>
                <w:rFonts w:cs="Calibri"/>
              </w:rPr>
              <w:t xml:space="preserve"> </w:t>
            </w:r>
            <w:r w:rsidRPr="006A166A">
              <w:rPr>
                <w:rFonts w:cs="Calibri"/>
              </w:rPr>
              <w:t>the clear definition of roles and duties of the members of the Academic Team, as well as clear lines of communication among them, particularly with regard to interdisciplinary and practitioner input.</w:t>
            </w:r>
          </w:p>
        </w:tc>
      </w:tr>
      <w:tr w:rsidR="009B3E5C" w:rsidRPr="00F26B5B" w:rsidTr="00EF490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3E5C" w:rsidRPr="003F39ED" w:rsidRDefault="009B3E5C" w:rsidP="00EF4903">
            <w:pPr>
              <w:rPr>
                <w:i/>
              </w:rPr>
            </w:pPr>
            <w:r w:rsidRPr="003F39ED">
              <w:rPr>
                <w:i/>
              </w:rPr>
              <w:t>Approach and Methodology</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E5C" w:rsidRPr="003F39ED" w:rsidRDefault="009B3E5C" w:rsidP="00EF4903">
            <w:pPr>
              <w:jc w:val="center"/>
            </w:pPr>
            <w:r w:rsidRPr="003F39ED">
              <w:t>30%</w:t>
            </w:r>
          </w:p>
        </w:tc>
        <w:tc>
          <w:tcPr>
            <w:tcW w:w="5039" w:type="dxa"/>
            <w:tcBorders>
              <w:top w:val="nil"/>
              <w:left w:val="nil"/>
              <w:bottom w:val="single" w:sz="8" w:space="0" w:color="auto"/>
              <w:right w:val="single" w:sz="8" w:space="0" w:color="auto"/>
            </w:tcBorders>
          </w:tcPr>
          <w:p w:rsidR="009B3E5C" w:rsidRPr="003F39ED" w:rsidRDefault="009B3E5C" w:rsidP="00EF4903">
            <w:r w:rsidRPr="003F39ED">
              <w:t>Approach to the Research Project and methodologies proposed.</w:t>
            </w:r>
          </w:p>
        </w:tc>
      </w:tr>
      <w:tr w:rsidR="009B3E5C" w:rsidRPr="00F26B5B" w:rsidTr="00EF4903">
        <w:tc>
          <w:tcPr>
            <w:tcW w:w="1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3E5C" w:rsidRPr="003F39ED" w:rsidRDefault="009B3E5C" w:rsidP="00EF4903">
            <w:pPr>
              <w:rPr>
                <w:i/>
              </w:rPr>
            </w:pPr>
            <w:r w:rsidRPr="003F39ED">
              <w:rPr>
                <w:i/>
              </w:rPr>
              <w:t xml:space="preserve">Cost </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3E5C" w:rsidRPr="003F39ED" w:rsidRDefault="009B3E5C" w:rsidP="00EF4903">
            <w:pPr>
              <w:jc w:val="center"/>
            </w:pPr>
            <w:r w:rsidRPr="003F39ED">
              <w:t>10%</w:t>
            </w:r>
          </w:p>
          <w:p w:rsidR="009B3E5C" w:rsidRPr="003F39ED" w:rsidRDefault="009B3E5C" w:rsidP="00EF4903"/>
        </w:tc>
        <w:tc>
          <w:tcPr>
            <w:tcW w:w="5039" w:type="dxa"/>
            <w:tcBorders>
              <w:top w:val="nil"/>
              <w:left w:val="nil"/>
              <w:bottom w:val="single" w:sz="8" w:space="0" w:color="auto"/>
              <w:right w:val="single" w:sz="8" w:space="0" w:color="auto"/>
            </w:tcBorders>
          </w:tcPr>
          <w:p w:rsidR="009B3E5C" w:rsidRPr="003F39ED" w:rsidRDefault="009B3E5C" w:rsidP="00EF4903">
            <w:r w:rsidRPr="003F39ED">
              <w:t>Cost proposals will be evaluated competitively.</w:t>
            </w:r>
          </w:p>
          <w:p w:rsidR="009B3E5C" w:rsidRPr="003F39ED" w:rsidRDefault="009B3E5C" w:rsidP="00EF4903"/>
          <w:p w:rsidR="009B3E5C" w:rsidRPr="003F39ED" w:rsidRDefault="009B3E5C" w:rsidP="00EF4903">
            <w:r w:rsidRPr="003F39ED">
              <w:t xml:space="preserve">The Requestor </w:t>
            </w:r>
            <w:r w:rsidRPr="003F39ED">
              <w:rPr>
                <w:rFonts w:cs="Calibri"/>
              </w:rPr>
              <w:t>has allocated $</w:t>
            </w:r>
            <w:r w:rsidRPr="003F39ED">
              <w:rPr>
                <w:rFonts w:cs="Calibri"/>
              </w:rPr>
              <w:softHyphen/>
            </w:r>
            <w:r w:rsidRPr="003F39ED">
              <w:rPr>
                <w:rFonts w:cs="Calibri"/>
              </w:rPr>
              <w:softHyphen/>
            </w:r>
            <w:r w:rsidRPr="003F39ED">
              <w:rPr>
                <w:rFonts w:cs="Calibri"/>
              </w:rPr>
              <w:softHyphen/>
            </w:r>
            <w:r w:rsidRPr="003F39ED">
              <w:rPr>
                <w:rFonts w:cs="Calibri"/>
              </w:rPr>
              <w:softHyphen/>
            </w:r>
            <w:r w:rsidRPr="003F39ED">
              <w:rPr>
                <w:rFonts w:cs="Calibri"/>
              </w:rPr>
              <w:softHyphen/>
            </w:r>
            <w:r w:rsidRPr="003F39ED">
              <w:rPr>
                <w:rFonts w:cs="Calibri"/>
              </w:rPr>
              <w:softHyphen/>
            </w:r>
            <w:r w:rsidRPr="003F39ED">
              <w:rPr>
                <w:rFonts w:cs="Calibri"/>
              </w:rPr>
              <w:softHyphen/>
            </w:r>
            <w:r w:rsidRPr="003F39ED">
              <w:rPr>
                <w:rFonts w:cs="Calibri"/>
              </w:rPr>
              <w:softHyphen/>
            </w:r>
            <w:r w:rsidRPr="003F39ED">
              <w:rPr>
                <w:rFonts w:cs="Calibri"/>
              </w:rPr>
              <w:softHyphen/>
              <w:t>__________ for this research project.  [Alternative: Proposals are expected to be in the range of $ ________ to $__________.]</w:t>
            </w:r>
          </w:p>
          <w:p w:rsidR="009B3E5C" w:rsidRPr="003F39ED" w:rsidRDefault="009B3E5C" w:rsidP="00EF4903"/>
          <w:p w:rsidR="009B3E5C" w:rsidRPr="006F50FC" w:rsidRDefault="009B3E5C" w:rsidP="00EF4903">
            <w:pPr>
              <w:pStyle w:val="ListParagraph"/>
              <w:numPr>
                <w:ilvl w:val="0"/>
                <w:numId w:val="14"/>
              </w:numPr>
              <w:contextualSpacing/>
            </w:pPr>
            <w:r w:rsidRPr="006F50FC">
              <w:rPr>
                <w:rFonts w:cs="Gotham-Book"/>
                <w:i/>
                <w:color w:val="000000"/>
              </w:rPr>
              <w:t xml:space="preserve">Note: </w:t>
            </w:r>
            <w:r>
              <w:rPr>
                <w:rFonts w:cs="Gotham-Book"/>
                <w:i/>
                <w:color w:val="000000"/>
              </w:rPr>
              <w:t xml:space="preserve">The nature of faculty-directed research requires the </w:t>
            </w:r>
            <w:r w:rsidRPr="006F50FC">
              <w:rPr>
                <w:rFonts w:cs="Gotham-Book"/>
                <w:i/>
                <w:color w:val="000000"/>
              </w:rPr>
              <w:t xml:space="preserve">Requestor to indicate either the budgeted amount for the Research Project or a range </w:t>
            </w:r>
            <w:r>
              <w:rPr>
                <w:rFonts w:cs="Gotham-Book"/>
                <w:i/>
                <w:color w:val="000000"/>
              </w:rPr>
              <w:t>where</w:t>
            </w:r>
            <w:r w:rsidRPr="006F50FC">
              <w:rPr>
                <w:rFonts w:cs="Gotham-Book"/>
                <w:i/>
                <w:color w:val="000000"/>
              </w:rPr>
              <w:t xml:space="preserve"> the budgeted amount represents the higher bound.</w:t>
            </w:r>
          </w:p>
        </w:tc>
      </w:tr>
    </w:tbl>
    <w:p w:rsidR="009B3E5C" w:rsidRPr="003F39ED" w:rsidRDefault="009B3E5C" w:rsidP="009B3E5C">
      <w:pPr>
        <w:autoSpaceDE w:val="0"/>
        <w:autoSpaceDN w:val="0"/>
        <w:adjustRightInd w:val="0"/>
        <w:rPr>
          <w:rFonts w:cs="Gotham-Book"/>
          <w:i/>
          <w:color w:val="000000"/>
        </w:rPr>
      </w:pPr>
    </w:p>
    <w:p w:rsidR="009B3E5C" w:rsidRPr="003F39ED" w:rsidRDefault="009B3E5C" w:rsidP="009B3E5C">
      <w:pPr>
        <w:autoSpaceDE w:val="0"/>
        <w:autoSpaceDN w:val="0"/>
        <w:adjustRightInd w:val="0"/>
        <w:rPr>
          <w:rFonts w:cs="Gotham-Book"/>
          <w:i/>
          <w:color w:val="000000"/>
        </w:rPr>
      </w:pPr>
      <w:r w:rsidRPr="00B36DB8">
        <w:rPr>
          <w:noProof/>
        </w:rPr>
        <w:drawing>
          <wp:inline distT="0" distB="0" distL="0" distR="0">
            <wp:extent cx="171450" cy="104775"/>
            <wp:effectExtent l="0" t="0" r="0" b="9525"/>
            <wp:docPr id="46" name="Picture 46"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y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t xml:space="preserve"> </w:t>
      </w:r>
      <w:r w:rsidRPr="003F39ED">
        <w:rPr>
          <w:rFonts w:cs="Gotham-Book"/>
          <w:i/>
          <w:color w:val="000000"/>
        </w:rPr>
        <w:t xml:space="preserve">Note:  The Requestor must </w:t>
      </w:r>
      <w:r w:rsidRPr="003F39ED">
        <w:rPr>
          <w:i/>
        </w:rPr>
        <w:t xml:space="preserve">specify, in the Town+Gown RFP, the qualitative and quantitative criteria, including price, and the respective weights attached to such criteria that it will use to evaluate all Proposals in Response it receives.  </w:t>
      </w:r>
      <w:r w:rsidRPr="003F39ED">
        <w:rPr>
          <w:rFonts w:cs="Gotham-Book"/>
          <w:i/>
          <w:color w:val="000000"/>
        </w:rPr>
        <w:t>The Consultants in the Consortium Contract were not selected on the basis of any competition.  The necessary competition was deferred to the Task Order phase and was intended to be based on proposals in response to Town+Gown RFPs.  Price needs to be considered in the context of this “Evaluation Criteria and Evaluation Procedures” section, subject to the Charter and PPB Rules.  The evaluation criteria and procedures text above, the Other Considerations and Basis of Award text below are suggestions that the Requestor may alter in its discretion subject to the Charter, PPB Rules and the Consortium Contract.</w:t>
      </w:r>
    </w:p>
    <w:p w:rsidR="009B3E5C" w:rsidRPr="007E4521" w:rsidRDefault="009B3E5C" w:rsidP="009B3E5C">
      <w:pPr>
        <w:autoSpaceDE w:val="0"/>
        <w:autoSpaceDN w:val="0"/>
        <w:adjustRightInd w:val="0"/>
        <w:rPr>
          <w:rFonts w:cs="Calibri"/>
          <w:u w:val="single"/>
        </w:rPr>
      </w:pPr>
      <w:r w:rsidRPr="007E4521">
        <w:rPr>
          <w:rFonts w:cs="Calibri"/>
          <w:u w:val="single"/>
        </w:rPr>
        <w:lastRenderedPageBreak/>
        <w:t xml:space="preserve">B.  Other Considerations. </w:t>
      </w:r>
    </w:p>
    <w:p w:rsidR="009B3E5C" w:rsidRPr="004E6F8B" w:rsidRDefault="009B3E5C" w:rsidP="009B3E5C">
      <w:pPr>
        <w:pStyle w:val="ListParagraph"/>
        <w:numPr>
          <w:ilvl w:val="0"/>
          <w:numId w:val="15"/>
        </w:numPr>
        <w:autoSpaceDE w:val="0"/>
        <w:autoSpaceDN w:val="0"/>
        <w:adjustRightInd w:val="0"/>
        <w:spacing w:after="0"/>
        <w:ind w:left="0" w:firstLine="0"/>
        <w:contextualSpacing/>
        <w:rPr>
          <w:rFonts w:cs="Calibri"/>
        </w:rPr>
      </w:pPr>
      <w:r w:rsidRPr="00B1580E">
        <w:rPr>
          <w:rFonts w:cs="Calibri"/>
        </w:rPr>
        <w:t xml:space="preserve"> </w:t>
      </w:r>
      <w:r>
        <w:rPr>
          <w:rFonts w:cs="Calibri"/>
          <w:i/>
        </w:rPr>
        <w:t>Note:  In consultation with the City Law Department, city agencies may omit certain insurance required under Appendix A to the Consortium Contract.  In order to permit Consultants to decline to field a Proposal in Response due to the insurance required by the Requestor and instead provide a No Bid Response, it is necessary for the Requestor to indicate here in the Town+Gown RFP what Appendix A insurance it will require and what Appendix A insurance, if any, it will omit.  Insurance required by statute cannot be omitted.</w:t>
      </w:r>
    </w:p>
    <w:p w:rsidR="009B3E5C" w:rsidRDefault="009B3E5C" w:rsidP="009B3E5C">
      <w:pPr>
        <w:pStyle w:val="ListParagraph"/>
        <w:autoSpaceDE w:val="0"/>
        <w:autoSpaceDN w:val="0"/>
        <w:adjustRightInd w:val="0"/>
        <w:spacing w:after="0"/>
        <w:ind w:left="0"/>
        <w:rPr>
          <w:rFonts w:cs="Calibri"/>
        </w:rPr>
      </w:pPr>
    </w:p>
    <w:p w:rsidR="009B3E5C" w:rsidRPr="003F39ED" w:rsidRDefault="009B3E5C" w:rsidP="009B3E5C">
      <w:pPr>
        <w:autoSpaceDE w:val="0"/>
        <w:autoSpaceDN w:val="0"/>
        <w:adjustRightInd w:val="0"/>
      </w:pPr>
      <w:r w:rsidRPr="003F39ED">
        <w:rPr>
          <w:rFonts w:cs="Calibri"/>
          <w:i/>
        </w:rPr>
        <w:t>1.   Insurance.</w:t>
      </w:r>
      <w:r w:rsidRPr="003F39ED">
        <w:rPr>
          <w:rFonts w:cs="Calibri"/>
        </w:rPr>
        <w:t xml:space="preserve">  </w:t>
      </w:r>
      <w:r w:rsidRPr="003F39ED">
        <w:t xml:space="preserve">If awarded the Task Order resulting from this </w:t>
      </w:r>
      <w:r w:rsidRPr="003F39ED">
        <w:rPr>
          <w:color w:val="000000"/>
        </w:rPr>
        <w:t xml:space="preserve">T+G </w:t>
      </w:r>
      <w:r w:rsidRPr="003F39ED">
        <w:t xml:space="preserve">RFP, the Consultant and all of its subconsultants must not commence performing any services under the resulting Task Order until all insurance required by this </w:t>
      </w:r>
      <w:r w:rsidRPr="003F39ED">
        <w:rPr>
          <w:color w:val="000000"/>
        </w:rPr>
        <w:t xml:space="preserve">T+G </w:t>
      </w:r>
      <w:r w:rsidRPr="003F39ED">
        <w:t xml:space="preserve">RFP, and the resulting Task Order, is in effect and provided satisfactorily to the Requestor.  The Consultant must ensure uninterrupted and continuous insurance coverage in the manner, form, and limits required by this </w:t>
      </w:r>
      <w:r w:rsidRPr="003F39ED">
        <w:rPr>
          <w:color w:val="000000"/>
        </w:rPr>
        <w:t xml:space="preserve">T+G </w:t>
      </w:r>
      <w:r w:rsidRPr="003F39ED">
        <w:t>RFP, and the resulting Task Order, throughout the entire duration of the Task Order.</w:t>
      </w:r>
    </w:p>
    <w:p w:rsidR="009B3E5C" w:rsidRPr="003F39ED" w:rsidRDefault="009B3E5C" w:rsidP="009B3E5C">
      <w:pPr>
        <w:autoSpaceDE w:val="0"/>
        <w:autoSpaceDN w:val="0"/>
        <w:adjustRightInd w:val="0"/>
        <w:rPr>
          <w:rFonts w:cs="Calibri"/>
        </w:rPr>
      </w:pPr>
      <w:r w:rsidRPr="003F39ED">
        <w:rPr>
          <w:rFonts w:cs="Calibri"/>
        </w:rPr>
        <w:t>The Consultant must provide the insurance as indicated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757"/>
      </w:tblGrid>
      <w:tr w:rsidR="009B3E5C" w:rsidRPr="00BB423F" w:rsidTr="00EF4903">
        <w:tc>
          <w:tcPr>
            <w:tcW w:w="935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B3E5C" w:rsidRPr="003F39ED" w:rsidRDefault="009B3E5C" w:rsidP="00EF4903">
            <w:pPr>
              <w:jc w:val="center"/>
              <w:rPr>
                <w:b/>
              </w:rPr>
            </w:pPr>
            <w:r w:rsidRPr="003F39ED">
              <w:rPr>
                <w:b/>
              </w:rPr>
              <w:t>Article 7 – Insurance</w:t>
            </w:r>
          </w:p>
        </w:tc>
      </w:tr>
      <w:tr w:rsidR="009B3E5C" w:rsidRPr="00BB423F" w:rsidTr="00EF4903">
        <w:tc>
          <w:tcPr>
            <w:tcW w:w="4593" w:type="dxa"/>
            <w:tcBorders>
              <w:top w:val="single" w:sz="4" w:space="0" w:color="auto"/>
              <w:left w:val="single" w:sz="4" w:space="0" w:color="auto"/>
              <w:bottom w:val="single" w:sz="4" w:space="0" w:color="auto"/>
              <w:right w:val="single" w:sz="4" w:space="0" w:color="auto"/>
            </w:tcBorders>
            <w:hideMark/>
          </w:tcPr>
          <w:p w:rsidR="009B3E5C" w:rsidRPr="003F39ED" w:rsidRDefault="009B3E5C" w:rsidP="00EF4903">
            <w:pPr>
              <w:pStyle w:val="FlushLeft"/>
              <w:spacing w:after="0"/>
              <w:jc w:val="center"/>
              <w:rPr>
                <w:rFonts w:ascii="Calibri" w:hAnsi="Calibri"/>
                <w:b/>
                <w:color w:val="000000"/>
                <w:sz w:val="22"/>
                <w:szCs w:val="22"/>
              </w:rPr>
            </w:pPr>
            <w:r w:rsidRPr="003F39ED">
              <w:rPr>
                <w:rFonts w:ascii="Calibri" w:hAnsi="Calibri"/>
                <w:b/>
                <w:color w:val="000000"/>
                <w:sz w:val="22"/>
                <w:szCs w:val="22"/>
              </w:rPr>
              <w:t>Types of Insurance</w:t>
            </w:r>
          </w:p>
          <w:p w:rsidR="009B3E5C" w:rsidRPr="003F39ED" w:rsidRDefault="009B3E5C" w:rsidP="00EF4903">
            <w:pPr>
              <w:jc w:val="center"/>
              <w:rPr>
                <w:b/>
              </w:rPr>
            </w:pPr>
          </w:p>
        </w:tc>
        <w:tc>
          <w:tcPr>
            <w:tcW w:w="4757" w:type="dxa"/>
            <w:tcBorders>
              <w:top w:val="single" w:sz="4" w:space="0" w:color="auto"/>
              <w:left w:val="single" w:sz="4" w:space="0" w:color="auto"/>
              <w:bottom w:val="single" w:sz="4" w:space="0" w:color="auto"/>
              <w:right w:val="single" w:sz="4" w:space="0" w:color="auto"/>
            </w:tcBorders>
          </w:tcPr>
          <w:p w:rsidR="009B3E5C" w:rsidRPr="003F39ED" w:rsidRDefault="009B3E5C" w:rsidP="00EF4903">
            <w:pPr>
              <w:jc w:val="center"/>
              <w:rPr>
                <w:b/>
              </w:rPr>
            </w:pPr>
          </w:p>
          <w:p w:rsidR="009B3E5C" w:rsidRPr="003F39ED" w:rsidRDefault="009B3E5C" w:rsidP="00EF4903">
            <w:pPr>
              <w:jc w:val="center"/>
              <w:rPr>
                <w:b/>
              </w:rPr>
            </w:pPr>
            <w:r w:rsidRPr="003F39ED">
              <w:rPr>
                <w:b/>
              </w:rPr>
              <w:t>Minimum Limits and Special Conditions</w:t>
            </w:r>
          </w:p>
        </w:tc>
      </w:tr>
      <w:tr w:rsidR="009B3E5C" w:rsidRPr="00BB423F" w:rsidTr="00EF4903">
        <w:tc>
          <w:tcPr>
            <w:tcW w:w="4593" w:type="dxa"/>
            <w:tcBorders>
              <w:top w:val="single" w:sz="4" w:space="0" w:color="auto"/>
              <w:left w:val="single" w:sz="4" w:space="0" w:color="auto"/>
              <w:bottom w:val="single" w:sz="4" w:space="0" w:color="auto"/>
              <w:right w:val="single" w:sz="4" w:space="0" w:color="auto"/>
            </w:tcBorders>
          </w:tcPr>
          <w:p w:rsidR="009B3E5C" w:rsidRPr="003F39ED" w:rsidRDefault="009B3E5C" w:rsidP="00EF4903">
            <w:pPr>
              <w:pStyle w:val="FlushLeft"/>
              <w:tabs>
                <w:tab w:val="left" w:pos="2880"/>
              </w:tabs>
              <w:spacing w:after="0"/>
              <w:jc w:val="left"/>
              <w:rPr>
                <w:rFonts w:ascii="Calibri" w:hAnsi="Calibri"/>
                <w:color w:val="000000"/>
                <w:sz w:val="22"/>
                <w:szCs w:val="22"/>
              </w:rPr>
            </w:pPr>
            <w:r w:rsidRPr="00BB423F">
              <w:rPr>
                <w:rFonts w:ascii="Arial" w:hAnsi="Arial" w:cs="Arial"/>
                <w:b/>
                <w:color w:val="000000"/>
                <w:sz w:val="22"/>
                <w:szCs w:val="22"/>
              </w:rPr>
              <w:t>■</w:t>
            </w:r>
            <w:r w:rsidRPr="003F39ED">
              <w:rPr>
                <w:rFonts w:ascii="Calibri" w:hAnsi="Calibri"/>
                <w:color w:val="000000"/>
                <w:sz w:val="22"/>
                <w:szCs w:val="22"/>
              </w:rPr>
              <w:t xml:space="preserve"> Workers’ Compensation                     </w:t>
            </w:r>
          </w:p>
          <w:p w:rsidR="009B3E5C" w:rsidRPr="003F39ED" w:rsidRDefault="009B3E5C" w:rsidP="00EF4903">
            <w:pPr>
              <w:pStyle w:val="FlushLeft"/>
              <w:tabs>
                <w:tab w:val="left" w:pos="2880"/>
              </w:tabs>
              <w:spacing w:after="0"/>
              <w:jc w:val="left"/>
              <w:rPr>
                <w:rFonts w:ascii="Calibri" w:hAnsi="Calibri"/>
                <w:color w:val="000000"/>
                <w:sz w:val="22"/>
                <w:szCs w:val="22"/>
              </w:rPr>
            </w:pPr>
            <w:r w:rsidRPr="00BB423F">
              <w:rPr>
                <w:rFonts w:ascii="Arial" w:hAnsi="Arial" w:cs="Arial"/>
                <w:b/>
                <w:color w:val="000000"/>
                <w:sz w:val="22"/>
                <w:szCs w:val="22"/>
              </w:rPr>
              <w:t>■</w:t>
            </w:r>
            <w:r w:rsidRPr="003F39ED">
              <w:rPr>
                <w:rFonts w:ascii="Calibri" w:hAnsi="Calibri"/>
                <w:color w:val="000000"/>
                <w:sz w:val="22"/>
                <w:szCs w:val="22"/>
              </w:rPr>
              <w:t xml:space="preserve"> Disability Benefits Insurance              </w:t>
            </w:r>
          </w:p>
          <w:p w:rsidR="009B3E5C" w:rsidRPr="003F39ED" w:rsidRDefault="009B3E5C" w:rsidP="00EF4903">
            <w:pPr>
              <w:pStyle w:val="FlushLeft"/>
              <w:tabs>
                <w:tab w:val="left" w:pos="2880"/>
              </w:tabs>
              <w:spacing w:after="0"/>
              <w:jc w:val="left"/>
              <w:rPr>
                <w:rFonts w:ascii="Calibri" w:hAnsi="Calibri"/>
                <w:color w:val="000000"/>
                <w:sz w:val="22"/>
                <w:szCs w:val="22"/>
              </w:rPr>
            </w:pPr>
            <w:r w:rsidRPr="00BB423F">
              <w:rPr>
                <w:rFonts w:ascii="Arial" w:hAnsi="Arial" w:cs="Arial"/>
                <w:b/>
                <w:color w:val="000000"/>
                <w:sz w:val="22"/>
                <w:szCs w:val="22"/>
              </w:rPr>
              <w:t>■</w:t>
            </w:r>
            <w:r w:rsidRPr="003F39ED">
              <w:rPr>
                <w:rFonts w:ascii="Calibri" w:hAnsi="Calibri"/>
                <w:color w:val="000000"/>
                <w:sz w:val="22"/>
                <w:szCs w:val="22"/>
              </w:rPr>
              <w:t xml:space="preserve"> Employers’ Liability    </w:t>
            </w:r>
          </w:p>
          <w:p w:rsidR="009B3E5C" w:rsidRPr="003F39ED" w:rsidRDefault="009B3E5C" w:rsidP="00EF4903">
            <w:pPr>
              <w:pStyle w:val="FlushLeft"/>
              <w:tabs>
                <w:tab w:val="left" w:pos="2880"/>
              </w:tabs>
              <w:spacing w:after="0"/>
              <w:jc w:val="left"/>
              <w:rPr>
                <w:rFonts w:ascii="Calibri" w:hAnsi="Calibri"/>
                <w:b/>
                <w:sz w:val="22"/>
                <w:szCs w:val="22"/>
              </w:rPr>
            </w:pPr>
            <w:r w:rsidRPr="003F39ED">
              <w:rPr>
                <w:rFonts w:ascii="Calibri" w:hAnsi="Calibri"/>
                <w:color w:val="000000"/>
                <w:sz w:val="22"/>
                <w:szCs w:val="22"/>
              </w:rPr>
              <w:t xml:space="preserve">                          </w:t>
            </w:r>
          </w:p>
        </w:tc>
        <w:tc>
          <w:tcPr>
            <w:tcW w:w="4757" w:type="dxa"/>
            <w:tcBorders>
              <w:top w:val="single" w:sz="4" w:space="0" w:color="auto"/>
              <w:left w:val="single" w:sz="4" w:space="0" w:color="auto"/>
              <w:bottom w:val="single" w:sz="4" w:space="0" w:color="auto"/>
              <w:right w:val="single" w:sz="4" w:space="0" w:color="auto"/>
            </w:tcBorders>
          </w:tcPr>
          <w:p w:rsidR="009B3E5C" w:rsidRPr="003F39ED" w:rsidRDefault="009B3E5C" w:rsidP="00EF4903"/>
          <w:p w:rsidR="009B3E5C" w:rsidRPr="003F39ED" w:rsidRDefault="009B3E5C" w:rsidP="00EF4903">
            <w:r w:rsidRPr="003F39ED">
              <w:t xml:space="preserve">Statutory amounts </w:t>
            </w:r>
          </w:p>
        </w:tc>
      </w:tr>
      <w:tr w:rsidR="009B3E5C" w:rsidRPr="00BB423F" w:rsidTr="00EF4903">
        <w:tc>
          <w:tcPr>
            <w:tcW w:w="4593" w:type="dxa"/>
            <w:tcBorders>
              <w:top w:val="single" w:sz="4" w:space="0" w:color="auto"/>
              <w:left w:val="single" w:sz="4" w:space="0" w:color="auto"/>
              <w:bottom w:val="single" w:sz="4" w:space="0" w:color="auto"/>
              <w:right w:val="single" w:sz="4" w:space="0" w:color="auto"/>
            </w:tcBorders>
            <w:hideMark/>
          </w:tcPr>
          <w:p w:rsidR="009B3E5C" w:rsidRPr="003F39ED" w:rsidRDefault="009B3E5C" w:rsidP="00EF4903">
            <w:pPr>
              <w:rPr>
                <w:b/>
              </w:rPr>
            </w:pPr>
            <w:r w:rsidRPr="003F39ED">
              <w:rPr>
                <w:b/>
                <w:color w:val="000000"/>
              </w:rPr>
              <w:t xml:space="preserve">□ </w:t>
            </w:r>
            <w:r w:rsidRPr="003F39ED">
              <w:t>Commercial General Liability</w:t>
            </w:r>
            <w:r w:rsidRPr="003F39ED">
              <w:rPr>
                <w:b/>
              </w:rPr>
              <w:t xml:space="preserve">      </w:t>
            </w:r>
            <w:r w:rsidRPr="003F39ED">
              <w:rPr>
                <w:color w:val="000000"/>
              </w:rPr>
              <w:t xml:space="preserve">               </w:t>
            </w:r>
            <w:r w:rsidRPr="003F39ED">
              <w:rPr>
                <w:b/>
              </w:rPr>
              <w:t xml:space="preserve">  </w:t>
            </w:r>
          </w:p>
        </w:tc>
        <w:tc>
          <w:tcPr>
            <w:tcW w:w="4757" w:type="dxa"/>
            <w:tcBorders>
              <w:top w:val="single" w:sz="4" w:space="0" w:color="auto"/>
              <w:left w:val="single" w:sz="4" w:space="0" w:color="auto"/>
              <w:bottom w:val="single" w:sz="4" w:space="0" w:color="auto"/>
              <w:right w:val="single" w:sz="4" w:space="0" w:color="auto"/>
            </w:tcBorders>
          </w:tcPr>
          <w:p w:rsidR="009B3E5C" w:rsidRPr="003F39ED" w:rsidRDefault="009B3E5C" w:rsidP="00EF4903">
            <w:pPr>
              <w:rPr>
                <w:color w:val="000000"/>
              </w:rPr>
            </w:pPr>
            <w:r w:rsidRPr="003F39ED">
              <w:rPr>
                <w:color w:val="000000"/>
              </w:rPr>
              <w:t xml:space="preserve">$________ per occurrence </w:t>
            </w:r>
          </w:p>
          <w:p w:rsidR="009B3E5C" w:rsidRPr="003F39ED" w:rsidRDefault="009B3E5C" w:rsidP="00EF4903">
            <w:pPr>
              <w:rPr>
                <w:color w:val="000000"/>
              </w:rPr>
            </w:pPr>
          </w:p>
          <w:p w:rsidR="009B3E5C" w:rsidRPr="003F39ED" w:rsidRDefault="009B3E5C" w:rsidP="00EF4903">
            <w:pPr>
              <w:rPr>
                <w:color w:val="000000"/>
              </w:rPr>
            </w:pPr>
            <w:r w:rsidRPr="003F39ED">
              <w:rPr>
                <w:color w:val="000000"/>
              </w:rPr>
              <w:t xml:space="preserve">$_________ personal &amp; advertising injury </w:t>
            </w:r>
          </w:p>
          <w:p w:rsidR="009B3E5C" w:rsidRPr="003F39ED" w:rsidRDefault="009B3E5C" w:rsidP="00EF4903">
            <w:pPr>
              <w:rPr>
                <w:color w:val="000000"/>
              </w:rPr>
            </w:pPr>
          </w:p>
          <w:p w:rsidR="009B3E5C" w:rsidRPr="003F39ED" w:rsidRDefault="009B3E5C" w:rsidP="00EF4903">
            <w:pPr>
              <w:rPr>
                <w:color w:val="000000"/>
              </w:rPr>
            </w:pPr>
            <w:r w:rsidRPr="003F39ED">
              <w:rPr>
                <w:color w:val="000000"/>
              </w:rPr>
              <w:t>$</w:t>
            </w:r>
            <w:r w:rsidRPr="003F39ED">
              <w:rPr>
                <w:color w:val="000000"/>
                <w:u w:val="single"/>
              </w:rPr>
              <w:t>_________</w:t>
            </w:r>
            <w:r w:rsidRPr="003F39ED">
              <w:rPr>
                <w:color w:val="000000"/>
              </w:rPr>
              <w:t xml:space="preserve"> aggregate</w:t>
            </w:r>
          </w:p>
          <w:p w:rsidR="009B3E5C" w:rsidRPr="003F39ED" w:rsidRDefault="009B3E5C" w:rsidP="00EF4903">
            <w:pPr>
              <w:rPr>
                <w:color w:val="000000"/>
              </w:rPr>
            </w:pPr>
          </w:p>
          <w:p w:rsidR="009B3E5C" w:rsidRPr="003F39ED" w:rsidRDefault="009B3E5C" w:rsidP="00EF4903">
            <w:pPr>
              <w:pStyle w:val="FlushLeft"/>
              <w:spacing w:after="0"/>
              <w:jc w:val="left"/>
              <w:rPr>
                <w:rFonts w:ascii="Calibri" w:hAnsi="Calibri"/>
                <w:sz w:val="22"/>
                <w:szCs w:val="22"/>
              </w:rPr>
            </w:pPr>
            <w:r w:rsidRPr="003F39ED">
              <w:rPr>
                <w:rFonts w:ascii="Calibri" w:hAnsi="Calibri"/>
                <w:sz w:val="22"/>
                <w:szCs w:val="22"/>
              </w:rPr>
              <w:t>Additional Insureds:</w:t>
            </w:r>
          </w:p>
          <w:p w:rsidR="009B3E5C" w:rsidRPr="003F39ED" w:rsidRDefault="009B3E5C" w:rsidP="00EF4903">
            <w:pPr>
              <w:pStyle w:val="FlushLeft"/>
              <w:spacing w:after="0"/>
              <w:jc w:val="left"/>
              <w:rPr>
                <w:rFonts w:ascii="Calibri" w:hAnsi="Calibri"/>
                <w:sz w:val="22"/>
                <w:szCs w:val="22"/>
              </w:rPr>
            </w:pPr>
            <w:r w:rsidRPr="003F39ED">
              <w:rPr>
                <w:rFonts w:ascii="Calibri" w:hAnsi="Calibri"/>
                <w:sz w:val="22"/>
                <w:szCs w:val="22"/>
              </w:rPr>
              <w:t>1. City of New York, including its officials and employees, and</w:t>
            </w:r>
          </w:p>
          <w:p w:rsidR="009B3E5C" w:rsidRPr="003F39ED" w:rsidRDefault="009B3E5C" w:rsidP="00EF4903">
            <w:pPr>
              <w:pStyle w:val="FlushLeft"/>
              <w:spacing w:after="0"/>
              <w:jc w:val="left"/>
              <w:rPr>
                <w:rFonts w:ascii="Calibri" w:hAnsi="Calibri"/>
                <w:sz w:val="22"/>
                <w:szCs w:val="22"/>
              </w:rPr>
            </w:pPr>
            <w:r w:rsidRPr="003F39ED">
              <w:rPr>
                <w:rFonts w:ascii="Calibri" w:hAnsi="Calibri"/>
                <w:sz w:val="22"/>
                <w:szCs w:val="22"/>
              </w:rPr>
              <w:lastRenderedPageBreak/>
              <w:t>2. __________________________________</w:t>
            </w:r>
          </w:p>
          <w:p w:rsidR="009B3E5C" w:rsidRPr="003F39ED" w:rsidRDefault="009B3E5C" w:rsidP="00EF4903">
            <w:pPr>
              <w:pStyle w:val="FlushLeft"/>
              <w:spacing w:after="0"/>
              <w:jc w:val="left"/>
              <w:rPr>
                <w:rFonts w:ascii="Calibri" w:hAnsi="Calibri"/>
                <w:sz w:val="22"/>
                <w:szCs w:val="22"/>
              </w:rPr>
            </w:pPr>
            <w:r w:rsidRPr="003F39ED">
              <w:rPr>
                <w:rFonts w:ascii="Calibri" w:hAnsi="Calibri"/>
                <w:sz w:val="22"/>
                <w:szCs w:val="22"/>
              </w:rPr>
              <w:t>3. __________________________________</w:t>
            </w:r>
          </w:p>
          <w:p w:rsidR="009B3E5C" w:rsidRPr="003F39ED" w:rsidRDefault="009B3E5C" w:rsidP="00EF4903">
            <w:pPr>
              <w:rPr>
                <w:b/>
              </w:rPr>
            </w:pPr>
          </w:p>
        </w:tc>
      </w:tr>
      <w:tr w:rsidR="009B3E5C" w:rsidRPr="00BB423F" w:rsidTr="00EF4903">
        <w:tc>
          <w:tcPr>
            <w:tcW w:w="4593" w:type="dxa"/>
            <w:tcBorders>
              <w:top w:val="single" w:sz="4" w:space="0" w:color="auto"/>
              <w:left w:val="single" w:sz="4" w:space="0" w:color="auto"/>
              <w:bottom w:val="single" w:sz="4" w:space="0" w:color="auto"/>
              <w:right w:val="single" w:sz="4" w:space="0" w:color="auto"/>
            </w:tcBorders>
            <w:hideMark/>
          </w:tcPr>
          <w:p w:rsidR="009B3E5C" w:rsidRPr="003F39ED" w:rsidRDefault="009B3E5C" w:rsidP="00EF4903">
            <w:pPr>
              <w:rPr>
                <w:b/>
              </w:rPr>
            </w:pPr>
            <w:r w:rsidRPr="003F39ED">
              <w:rPr>
                <w:b/>
                <w:color w:val="000000"/>
              </w:rPr>
              <w:lastRenderedPageBreak/>
              <w:t xml:space="preserve">□ </w:t>
            </w:r>
            <w:r w:rsidRPr="003F39ED">
              <w:t>Commercial Auto Liability</w:t>
            </w:r>
            <w:r w:rsidRPr="003F39ED">
              <w:rPr>
                <w:b/>
              </w:rPr>
              <w:t xml:space="preserve">            </w:t>
            </w:r>
            <w:r w:rsidRPr="003F39ED">
              <w:rPr>
                <w:color w:val="000000"/>
              </w:rPr>
              <w:t xml:space="preserve">               </w:t>
            </w:r>
            <w:r w:rsidRPr="003F39ED">
              <w:rPr>
                <w:b/>
              </w:rPr>
              <w:t xml:space="preserve">              </w:t>
            </w:r>
          </w:p>
        </w:tc>
        <w:tc>
          <w:tcPr>
            <w:tcW w:w="4757" w:type="dxa"/>
            <w:tcBorders>
              <w:top w:val="single" w:sz="4" w:space="0" w:color="auto"/>
              <w:left w:val="single" w:sz="4" w:space="0" w:color="auto"/>
              <w:bottom w:val="single" w:sz="4" w:space="0" w:color="auto"/>
              <w:right w:val="single" w:sz="4" w:space="0" w:color="auto"/>
            </w:tcBorders>
            <w:hideMark/>
          </w:tcPr>
          <w:p w:rsidR="009B3E5C" w:rsidRPr="003F39ED" w:rsidRDefault="009B3E5C" w:rsidP="00EF4903">
            <w:pPr>
              <w:pStyle w:val="FlushLeft"/>
              <w:jc w:val="left"/>
              <w:rPr>
                <w:rFonts w:ascii="Calibri" w:hAnsi="Calibri"/>
                <w:color w:val="000000"/>
                <w:sz w:val="22"/>
                <w:szCs w:val="22"/>
              </w:rPr>
            </w:pPr>
            <w:r w:rsidRPr="003F39ED">
              <w:rPr>
                <w:rFonts w:ascii="Calibri" w:hAnsi="Calibri"/>
                <w:color w:val="000000"/>
                <w:sz w:val="22"/>
                <w:szCs w:val="22"/>
              </w:rPr>
              <w:t>$</w:t>
            </w:r>
            <w:r w:rsidRPr="003F39ED">
              <w:rPr>
                <w:rFonts w:ascii="Calibri" w:hAnsi="Calibri"/>
                <w:color w:val="000000"/>
                <w:sz w:val="22"/>
                <w:szCs w:val="22"/>
                <w:u w:val="single"/>
              </w:rPr>
              <w:t>________</w:t>
            </w:r>
            <w:r w:rsidRPr="003F39ED">
              <w:rPr>
                <w:rFonts w:ascii="Calibri" w:hAnsi="Calibri"/>
                <w:color w:val="000000"/>
                <w:sz w:val="22"/>
                <w:szCs w:val="22"/>
              </w:rPr>
              <w:t xml:space="preserve"> per accident combined single limit</w:t>
            </w:r>
            <w:r w:rsidRPr="003F39ED">
              <w:rPr>
                <w:rStyle w:val="DeltaViewInsertion"/>
                <w:rFonts w:ascii="Calibri" w:hAnsi="Calibri"/>
                <w:sz w:val="22"/>
                <w:szCs w:val="22"/>
              </w:rPr>
              <w:t xml:space="preserve"> </w:t>
            </w:r>
          </w:p>
          <w:p w:rsidR="009B3E5C" w:rsidRPr="003F39ED" w:rsidRDefault="009B3E5C" w:rsidP="00EF4903">
            <w:pPr>
              <w:rPr>
                <w:color w:val="000000"/>
              </w:rPr>
            </w:pPr>
            <w:r w:rsidRPr="003F39ED">
              <w:rPr>
                <w:color w:val="000000"/>
              </w:rPr>
              <w:t>If vehicles are used for transporting hazardous materials, the Contractor shall provide pollution liability broadened coverage for covered vehicles (endorsement CA 99 48) as well as proof of MCS 90</w:t>
            </w:r>
          </w:p>
          <w:p w:rsidR="009B3E5C" w:rsidRPr="003F39ED" w:rsidRDefault="009B3E5C" w:rsidP="00EF4903">
            <w:pPr>
              <w:rPr>
                <w:b/>
              </w:rPr>
            </w:pPr>
          </w:p>
        </w:tc>
      </w:tr>
      <w:tr w:rsidR="009B3E5C" w:rsidRPr="00BB423F" w:rsidTr="00EF4903">
        <w:tc>
          <w:tcPr>
            <w:tcW w:w="4593" w:type="dxa"/>
            <w:tcBorders>
              <w:top w:val="single" w:sz="4" w:space="0" w:color="auto"/>
              <w:left w:val="single" w:sz="4" w:space="0" w:color="auto"/>
              <w:bottom w:val="single" w:sz="4" w:space="0" w:color="auto"/>
              <w:right w:val="single" w:sz="4" w:space="0" w:color="auto"/>
            </w:tcBorders>
          </w:tcPr>
          <w:p w:rsidR="009B3E5C" w:rsidRPr="003F39ED" w:rsidRDefault="009B3E5C" w:rsidP="00EF4903">
            <w:pPr>
              <w:rPr>
                <w:b/>
              </w:rPr>
            </w:pPr>
            <w:r w:rsidRPr="003F39ED">
              <w:rPr>
                <w:b/>
                <w:color w:val="000000"/>
              </w:rPr>
              <w:t xml:space="preserve">□ </w:t>
            </w:r>
            <w:r w:rsidRPr="003F39ED">
              <w:t>Professional Liability/Errors &amp; Omissions</w:t>
            </w:r>
            <w:r w:rsidRPr="003F39ED">
              <w:rPr>
                <w:b/>
              </w:rPr>
              <w:t xml:space="preserve"> </w:t>
            </w:r>
          </w:p>
          <w:p w:rsidR="009B3E5C" w:rsidRPr="003F39ED" w:rsidRDefault="009B3E5C" w:rsidP="00EF4903">
            <w:pPr>
              <w:rPr>
                <w:b/>
              </w:rPr>
            </w:pPr>
            <w:r w:rsidRPr="003F39ED">
              <w:rPr>
                <w:b/>
              </w:rPr>
              <w:t xml:space="preserve">                                                            </w:t>
            </w:r>
            <w:r w:rsidRPr="003F39ED">
              <w:rPr>
                <w:color w:val="000000"/>
              </w:rPr>
              <w:t xml:space="preserve">                </w:t>
            </w:r>
            <w:r w:rsidRPr="003F39ED">
              <w:rPr>
                <w:b/>
              </w:rPr>
              <w:t xml:space="preserve">  </w:t>
            </w:r>
          </w:p>
        </w:tc>
        <w:tc>
          <w:tcPr>
            <w:tcW w:w="4757" w:type="dxa"/>
            <w:tcBorders>
              <w:top w:val="single" w:sz="4" w:space="0" w:color="auto"/>
              <w:left w:val="single" w:sz="4" w:space="0" w:color="auto"/>
              <w:bottom w:val="single" w:sz="4" w:space="0" w:color="auto"/>
              <w:right w:val="single" w:sz="4" w:space="0" w:color="auto"/>
            </w:tcBorders>
          </w:tcPr>
          <w:p w:rsidR="009B3E5C" w:rsidRPr="003F39ED" w:rsidRDefault="009B3E5C" w:rsidP="00EF4903">
            <w:pPr>
              <w:rPr>
                <w:b/>
              </w:rPr>
            </w:pPr>
            <w:r w:rsidRPr="003F39ED">
              <w:rPr>
                <w:color w:val="000000"/>
              </w:rPr>
              <w:t>$</w:t>
            </w:r>
            <w:r w:rsidRPr="003F39ED">
              <w:rPr>
                <w:color w:val="000000"/>
                <w:u w:val="single"/>
              </w:rPr>
              <w:t>1,000,000.00</w:t>
            </w:r>
            <w:r w:rsidRPr="003F39ED">
              <w:rPr>
                <w:color w:val="000000"/>
              </w:rPr>
              <w:t xml:space="preserve"> </w:t>
            </w:r>
            <w:r w:rsidRPr="003F39ED">
              <w:t>per claim</w:t>
            </w:r>
          </w:p>
        </w:tc>
      </w:tr>
    </w:tbl>
    <w:p w:rsidR="009B3E5C" w:rsidRPr="003F39ED" w:rsidRDefault="009B3E5C" w:rsidP="009B3E5C">
      <w:pPr>
        <w:autoSpaceDE w:val="0"/>
        <w:autoSpaceDN w:val="0"/>
        <w:adjustRightInd w:val="0"/>
        <w:rPr>
          <w:rFonts w:cs="Calibri"/>
          <w:color w:val="FF0000"/>
          <w:highlight w:val="yellow"/>
        </w:rPr>
      </w:pPr>
      <w:r w:rsidRPr="003F39ED">
        <w:rPr>
          <w:rFonts w:cs="Calibri"/>
          <w:color w:val="FF0000"/>
          <w:highlight w:val="yellow"/>
        </w:rPr>
        <w:t xml:space="preserve">  </w:t>
      </w:r>
    </w:p>
    <w:p w:rsidR="009B3E5C" w:rsidRPr="003F39ED" w:rsidRDefault="009B3E5C" w:rsidP="009B3E5C">
      <w:pPr>
        <w:pStyle w:val="ListParagraph"/>
        <w:numPr>
          <w:ilvl w:val="0"/>
          <w:numId w:val="17"/>
        </w:numPr>
        <w:autoSpaceDE w:val="0"/>
        <w:autoSpaceDN w:val="0"/>
        <w:adjustRightInd w:val="0"/>
        <w:spacing w:after="0"/>
        <w:ind w:left="0" w:firstLine="0"/>
        <w:contextualSpacing/>
        <w:rPr>
          <w:rFonts w:cs="Calibri"/>
        </w:rPr>
      </w:pPr>
      <w:r w:rsidRPr="003F39ED">
        <w:rPr>
          <w:rFonts w:cs="Gotham-Book"/>
          <w:i/>
          <w:color w:val="000000"/>
        </w:rPr>
        <w:t>Note:  Questions about joint proposals and subcontracting always come up.  The text below, which is recommended to include in the Town+Gown RFP, is intended to provide the individual researchers at the Academic Consortium institutions with references to the Consortium Contract so that they may contact their Gown Advisory Council representative to obtain a copy of the Consortium Contract and review these provisions as they prepare their Proposals in Response.</w:t>
      </w:r>
    </w:p>
    <w:p w:rsidR="009B3E5C" w:rsidRPr="003F39ED" w:rsidRDefault="009B3E5C" w:rsidP="009B3E5C">
      <w:pPr>
        <w:pStyle w:val="ListParagraph"/>
        <w:autoSpaceDE w:val="0"/>
        <w:autoSpaceDN w:val="0"/>
        <w:adjustRightInd w:val="0"/>
        <w:spacing w:after="0"/>
        <w:ind w:left="0"/>
        <w:contextualSpacing/>
        <w:rPr>
          <w:rFonts w:cs="Calibri"/>
        </w:rPr>
      </w:pPr>
    </w:p>
    <w:p w:rsidR="009B3E5C" w:rsidRPr="00BB423F" w:rsidRDefault="009B3E5C" w:rsidP="009B3E5C">
      <w:pPr>
        <w:pStyle w:val="ListParagraph"/>
        <w:autoSpaceDE w:val="0"/>
        <w:autoSpaceDN w:val="0"/>
        <w:adjustRightInd w:val="0"/>
        <w:ind w:left="0"/>
        <w:rPr>
          <w:rFonts w:cs="Calibri"/>
        </w:rPr>
      </w:pPr>
      <w:r w:rsidRPr="003F39ED">
        <w:rPr>
          <w:rFonts w:cs="Calibri"/>
        </w:rPr>
        <w:t xml:space="preserve">2.  </w:t>
      </w:r>
      <w:r w:rsidRPr="003F39ED">
        <w:rPr>
          <w:rFonts w:cs="Calibri"/>
          <w:i/>
        </w:rPr>
        <w:t>Subcontracting.</w:t>
      </w:r>
      <w:r w:rsidRPr="003F39ED">
        <w:rPr>
          <w:rFonts w:cs="Calibri"/>
          <w:b/>
        </w:rPr>
        <w:t xml:space="preserve">  </w:t>
      </w:r>
      <w:r w:rsidRPr="00BB423F">
        <w:rPr>
          <w:rFonts w:cs="Calibri"/>
        </w:rPr>
        <w:t xml:space="preserve">The Consortium Contract, under which this T+G RFP has been issued, permits Consultants to join with one or more other Consultants to prepare a Proposal in Response (see Section 3.3 (b)) as well as to utilize Subcontractors (as defined in the </w:t>
      </w:r>
      <w:r>
        <w:rPr>
          <w:rFonts w:cs="Calibri"/>
        </w:rPr>
        <w:t>Consortium Contract</w:t>
      </w:r>
      <w:r w:rsidRPr="00BB423F">
        <w:rPr>
          <w:rFonts w:cs="Calibri"/>
        </w:rPr>
        <w:t>) as part of a Proposal in Response (see Sections 3.3(b) and 3.3(e)(8)).  Consultants should refer to the Consortium Contract if they wish to consider joint proposals with researchers at other Academic Consortium institutions or include Subcontractors as part of their Proposal in Response.  Individual researchers developing Proposals in Response should contact the Gown Advisory Council representative for the respective Academic Consortium institution to obtain a copy of the Consortium Contract, the form of which is also downloadable from the Town+Gown website (</w:t>
      </w:r>
      <w:hyperlink r:id="rId10" w:history="1">
        <w:r w:rsidRPr="00BB423F">
          <w:rPr>
            <w:rStyle w:val="Hyperlink"/>
          </w:rPr>
          <w:t>http://www1.nyc.gov/site/ddc/about/town-gown-advisory-council.page</w:t>
        </w:r>
      </w:hyperlink>
      <w:r w:rsidRPr="00BB423F">
        <w:rPr>
          <w:rFonts w:cs="Calibri"/>
        </w:rPr>
        <w:t xml:space="preserve">).  </w:t>
      </w:r>
      <w:r w:rsidRPr="00BB423F">
        <w:rPr>
          <w:rFonts w:cs="Calibri"/>
          <w:u w:val="single"/>
        </w:rPr>
        <w:t>Please note that Consultants wishing to subcontract with a Subcontractor as part of its Proposal in Response must disclose its intention to use the services of a Subcontractor in its Proposal in Response as provided in Section 3.3 (e) (8) of the Consortium Contract and Appendix C to the Consortium Contract.</w:t>
      </w:r>
      <w:r w:rsidRPr="00BB423F">
        <w:rPr>
          <w:rFonts w:cs="Calibri"/>
        </w:rPr>
        <w:t xml:space="preserve"> </w:t>
      </w:r>
    </w:p>
    <w:p w:rsidR="009B3E5C" w:rsidRPr="00400C79" w:rsidRDefault="009B3E5C" w:rsidP="009B3E5C">
      <w:pPr>
        <w:pStyle w:val="ListParagraph"/>
        <w:autoSpaceDE w:val="0"/>
        <w:autoSpaceDN w:val="0"/>
        <w:adjustRightInd w:val="0"/>
        <w:spacing w:after="0"/>
        <w:ind w:left="0"/>
        <w:rPr>
          <w:rFonts w:cs="Calibri"/>
          <w:i/>
        </w:rPr>
      </w:pPr>
      <w:r>
        <w:rPr>
          <w:rFonts w:cs="Calibri"/>
        </w:rPr>
        <w:t xml:space="preserve">3.  </w:t>
      </w:r>
      <w:r>
        <w:rPr>
          <w:rFonts w:cs="Calibri"/>
          <w:i/>
        </w:rPr>
        <w:t>Elections.</w:t>
      </w:r>
    </w:p>
    <w:p w:rsidR="009B3E5C" w:rsidRPr="007E4521" w:rsidRDefault="009B3E5C" w:rsidP="009B3E5C">
      <w:pPr>
        <w:pStyle w:val="ListParagraph"/>
        <w:numPr>
          <w:ilvl w:val="0"/>
          <w:numId w:val="16"/>
        </w:numPr>
        <w:autoSpaceDE w:val="0"/>
        <w:autoSpaceDN w:val="0"/>
        <w:adjustRightInd w:val="0"/>
        <w:spacing w:after="0"/>
        <w:ind w:left="0" w:firstLine="0"/>
        <w:contextualSpacing/>
        <w:rPr>
          <w:rFonts w:cs="Gotham-Book"/>
          <w:color w:val="000000"/>
        </w:rPr>
      </w:pPr>
      <w:r w:rsidRPr="00361C86">
        <w:rPr>
          <w:rFonts w:cs="Gotham-Book"/>
          <w:i/>
          <w:color w:val="000000"/>
        </w:rPr>
        <w:t xml:space="preserve">Note:  If the Requestor wishes to exercise any or all of the options </w:t>
      </w:r>
      <w:r w:rsidRPr="00361C86">
        <w:rPr>
          <w:i/>
        </w:rPr>
        <w:t>to revert to standard City provisions for Sections 5.05, 5.08 and 6.01</w:t>
      </w:r>
      <w:r>
        <w:rPr>
          <w:i/>
        </w:rPr>
        <w:t>B</w:t>
      </w:r>
      <w:r w:rsidRPr="00361C86">
        <w:rPr>
          <w:i/>
        </w:rPr>
        <w:t xml:space="preserve">, </w:t>
      </w:r>
      <w:r>
        <w:rPr>
          <w:i/>
        </w:rPr>
        <w:t xml:space="preserve">Town+Gown:NYC, must consent, and </w:t>
      </w:r>
      <w:r w:rsidRPr="00361C86">
        <w:rPr>
          <w:i/>
        </w:rPr>
        <w:t>those election(s) need to be stated explicitly here in the Town+Gown RFP</w:t>
      </w:r>
      <w:r>
        <w:rPr>
          <w:i/>
        </w:rPr>
        <w:t>.  Town+Gown will supply the text for such elections</w:t>
      </w:r>
      <w:r w:rsidRPr="00361C86">
        <w:rPr>
          <w:i/>
        </w:rPr>
        <w:t xml:space="preserve">.  </w:t>
      </w:r>
    </w:p>
    <w:p w:rsidR="009B3E5C" w:rsidRDefault="009B3E5C" w:rsidP="009B3E5C">
      <w:pPr>
        <w:pStyle w:val="ListParagraph"/>
        <w:autoSpaceDE w:val="0"/>
        <w:autoSpaceDN w:val="0"/>
        <w:adjustRightInd w:val="0"/>
        <w:spacing w:after="0"/>
        <w:ind w:left="0"/>
        <w:rPr>
          <w:rFonts w:cs="Gotham-Book"/>
          <w:i/>
          <w:color w:val="000000"/>
        </w:rPr>
      </w:pPr>
    </w:p>
    <w:p w:rsidR="009B3E5C" w:rsidRPr="00361C86" w:rsidRDefault="009B3E5C" w:rsidP="009B3E5C">
      <w:pPr>
        <w:pStyle w:val="ListParagraph"/>
        <w:autoSpaceDE w:val="0"/>
        <w:autoSpaceDN w:val="0"/>
        <w:adjustRightInd w:val="0"/>
        <w:spacing w:after="0"/>
        <w:ind w:left="0"/>
        <w:rPr>
          <w:rFonts w:cs="Gotham-Book"/>
          <w:color w:val="000000"/>
        </w:rPr>
      </w:pPr>
      <w:r w:rsidRPr="00361C86">
        <w:rPr>
          <w:rFonts w:cs="Gotham-Book"/>
          <w:i/>
          <w:color w:val="000000"/>
        </w:rPr>
        <w:t xml:space="preserve">Faculty-directed research in the context of the </w:t>
      </w:r>
      <w:r>
        <w:rPr>
          <w:rFonts w:cs="Gotham-Book"/>
          <w:i/>
          <w:color w:val="000000"/>
        </w:rPr>
        <w:t>Consortium Contract</w:t>
      </w:r>
      <w:r w:rsidRPr="00361C86">
        <w:rPr>
          <w:rFonts w:cs="Gotham-Book"/>
          <w:i/>
          <w:color w:val="000000"/>
        </w:rPr>
        <w:t xml:space="preserve"> and Town+Gown’s action research methodology is intended to provide needed knowledge in an open context.  </w:t>
      </w:r>
      <w:r w:rsidRPr="00361C86">
        <w:rPr>
          <w:i/>
        </w:rPr>
        <w:t>As noted in Section 3.2(f), there are several provisions in Appendix A (Sections 5.05 (Removal of Records), 5.08 (Confidentiality), 6.01</w:t>
      </w:r>
      <w:r>
        <w:rPr>
          <w:i/>
        </w:rPr>
        <w:t>A</w:t>
      </w:r>
      <w:r w:rsidRPr="00361C86">
        <w:rPr>
          <w:i/>
        </w:rPr>
        <w:t xml:space="preserve"> (Copyrights) and 6.02 (Patents)) that reflect standard academic practice with federal contracting agencies a</w:t>
      </w:r>
      <w:r>
        <w:rPr>
          <w:i/>
        </w:rPr>
        <w:t xml:space="preserve">nd Town+Gown:NYC’s </w:t>
      </w:r>
      <w:r w:rsidRPr="00361C86">
        <w:rPr>
          <w:i/>
        </w:rPr>
        <w:t xml:space="preserve">action research principle that both practitioner and academic are equal partners in knowledge creation (the </w:t>
      </w:r>
      <w:r w:rsidRPr="00361C86">
        <w:rPr>
          <w:b/>
          <w:i/>
        </w:rPr>
        <w:t>standard academic practice</w:t>
      </w:r>
      <w:r w:rsidRPr="00361C86">
        <w:rPr>
          <w:i/>
        </w:rPr>
        <w:t>).   Sections 5.05, 5.08, 6.01</w:t>
      </w:r>
      <w:r>
        <w:rPr>
          <w:i/>
        </w:rPr>
        <w:t>A</w:t>
      </w:r>
      <w:r w:rsidRPr="00361C86">
        <w:rPr>
          <w:i/>
        </w:rPr>
        <w:t xml:space="preserve"> and 6.02 reverse the pattern of rights on standard City contracts, so that the standard academic practice applies. </w:t>
      </w:r>
      <w:r w:rsidRPr="00361C86">
        <w:t xml:space="preserve"> </w:t>
      </w:r>
    </w:p>
    <w:p w:rsidR="009B3E5C" w:rsidRDefault="009B3E5C" w:rsidP="009B3E5C">
      <w:pPr>
        <w:pStyle w:val="ListParagraph"/>
        <w:autoSpaceDE w:val="0"/>
        <w:autoSpaceDN w:val="0"/>
        <w:adjustRightInd w:val="0"/>
        <w:spacing w:after="0"/>
        <w:ind w:left="0"/>
        <w:rPr>
          <w:rFonts w:cs="Calibri"/>
        </w:rPr>
      </w:pPr>
    </w:p>
    <w:p w:rsidR="009B3E5C" w:rsidRPr="0048426E" w:rsidRDefault="009B3E5C" w:rsidP="009B3E5C">
      <w:pPr>
        <w:autoSpaceDE w:val="0"/>
        <w:autoSpaceDN w:val="0"/>
        <w:adjustRightInd w:val="0"/>
        <w:rPr>
          <w:rFonts w:cs="Calibri"/>
          <w:i/>
        </w:rPr>
      </w:pPr>
      <w:r w:rsidRPr="003F39ED">
        <w:rPr>
          <w:i/>
        </w:rPr>
        <w:t>I</w:t>
      </w:r>
      <w:r w:rsidRPr="0048426E">
        <w:rPr>
          <w:rFonts w:cs="Calibri"/>
          <w:i/>
        </w:rPr>
        <w:t xml:space="preserve">f, in Section II B above, the Requestor indicates that it intends to make confidential certain data it or other entities will provide to the researchers to accomplish the Research Project, in order to comply with Law or as a matter of agency practice, the Requestor should also repeat that intent here with a cross-reference to Section II B above. </w:t>
      </w:r>
    </w:p>
    <w:p w:rsidR="009B3E5C" w:rsidRDefault="009B3E5C" w:rsidP="009B3E5C">
      <w:pPr>
        <w:autoSpaceDE w:val="0"/>
        <w:autoSpaceDN w:val="0"/>
        <w:adjustRightInd w:val="0"/>
        <w:rPr>
          <w:rFonts w:cs="Calibri"/>
        </w:rPr>
      </w:pPr>
      <w:r w:rsidRPr="007E4521">
        <w:rPr>
          <w:rFonts w:cs="Calibri"/>
          <w:u w:val="single"/>
        </w:rPr>
        <w:t>C.  Basis of Award.</w:t>
      </w:r>
      <w:r>
        <w:rPr>
          <w:rFonts w:cs="Calibri"/>
        </w:rPr>
        <w:t xml:space="preserve">  The Requestor, [</w:t>
      </w:r>
      <w:r w:rsidRPr="00B36DB8">
        <w:rPr>
          <w:noProof/>
        </w:rPr>
        <w:drawing>
          <wp:inline distT="0" distB="0" distL="0" distR="0">
            <wp:extent cx="171450" cy="104775"/>
            <wp:effectExtent l="0" t="0" r="0" b="9525"/>
            <wp:docPr id="45" name="Picture 45"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y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Pr>
          <w:rFonts w:cs="Calibri"/>
        </w:rPr>
        <w:t xml:space="preserve"> </w:t>
      </w:r>
      <w:r w:rsidRPr="0048426E">
        <w:rPr>
          <w:rFonts w:cs="Calibri"/>
          <w:i/>
        </w:rPr>
        <w:t xml:space="preserve">Note: if a City </w:t>
      </w:r>
      <w:r>
        <w:rPr>
          <w:rFonts w:cs="Calibri"/>
          <w:i/>
        </w:rPr>
        <w:t>a</w:t>
      </w:r>
      <w:r w:rsidRPr="0048426E">
        <w:rPr>
          <w:rFonts w:cs="Calibri"/>
          <w:i/>
        </w:rPr>
        <w:t>gency</w:t>
      </w:r>
      <w:r>
        <w:rPr>
          <w:rFonts w:cs="Calibri"/>
        </w:rPr>
        <w:t>] will award the Research Project to the responsive and responsible Consultant whose Proposal in Response is determined to be the most advantageous to and in the best interest of the City, taking into consideration all the criteria and considerations which are set forth above in this Town+Gown RFP.  Award of the resulting Task Order is subject to successful negotiation of terms of the Task Order as provided in the Consortium Contract and the PPB Rules.</w:t>
      </w:r>
    </w:p>
    <w:p w:rsidR="009B3E5C" w:rsidRDefault="009B3E5C" w:rsidP="009B3E5C">
      <w:r>
        <w:br w:type="page"/>
      </w:r>
    </w:p>
    <w:p w:rsidR="009B3E5C" w:rsidRDefault="009B3E5C" w:rsidP="009B3E5C">
      <w:pPr>
        <w:autoSpaceDE w:val="0"/>
        <w:autoSpaceDN w:val="0"/>
        <w:adjustRightInd w:val="0"/>
        <w:jc w:val="right"/>
        <w:rPr>
          <w:rFonts w:cs="Calibri"/>
        </w:rPr>
      </w:pPr>
      <w:r>
        <w:rPr>
          <w:rFonts w:cs="Calibri"/>
        </w:rPr>
        <w:lastRenderedPageBreak/>
        <w:t>Attachment A</w:t>
      </w:r>
    </w:p>
    <w:p w:rsidR="009B3E5C" w:rsidRDefault="009B3E5C" w:rsidP="009B3E5C">
      <w:pPr>
        <w:autoSpaceDE w:val="0"/>
        <w:autoSpaceDN w:val="0"/>
        <w:adjustRightInd w:val="0"/>
        <w:jc w:val="center"/>
        <w:rPr>
          <w:rFonts w:cs="Calibri"/>
        </w:rPr>
      </w:pPr>
      <w:r w:rsidRPr="000B079F">
        <w:rPr>
          <w:rFonts w:cs="Calibri"/>
          <w:b/>
        </w:rPr>
        <w:t>Form of No Bid Response</w:t>
      </w:r>
    </w:p>
    <w:p w:rsidR="009B3E5C" w:rsidRPr="003D27B8" w:rsidRDefault="009B3E5C" w:rsidP="009B3E5C">
      <w:pPr>
        <w:jc w:val="center"/>
        <w:rPr>
          <w:b/>
        </w:rPr>
      </w:pPr>
      <w:r w:rsidRPr="003D27B8">
        <w:rPr>
          <w:b/>
        </w:rPr>
        <w:t>NO BID RESPONSE</w:t>
      </w:r>
    </w:p>
    <w:p w:rsidR="009B3E5C" w:rsidRPr="003D27B8" w:rsidRDefault="009B3E5C" w:rsidP="009B3E5C">
      <w:pPr>
        <w:jc w:val="center"/>
      </w:pPr>
      <w:r w:rsidRPr="003D27B8">
        <w:rPr>
          <w:smallCaps/>
        </w:rPr>
        <w:t>submit by</w:t>
      </w:r>
      <w:r w:rsidRPr="007C085D">
        <w:rPr>
          <w:smallCaps/>
        </w:rPr>
        <w:t xml:space="preserve"> RFP </w:t>
      </w:r>
      <w:r w:rsidRPr="003D27B8">
        <w:rPr>
          <w:smallCaps/>
        </w:rPr>
        <w:t>response due date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320"/>
        <w:gridCol w:w="4140"/>
      </w:tblGrid>
      <w:tr w:rsidR="009B3E5C" w:rsidRPr="003D27B8" w:rsidTr="00EF4903">
        <w:tc>
          <w:tcPr>
            <w:tcW w:w="2088" w:type="dxa"/>
            <w:shd w:val="clear" w:color="auto" w:fill="auto"/>
          </w:tcPr>
          <w:p w:rsidR="009B3E5C" w:rsidRPr="007C085D" w:rsidRDefault="009B3E5C" w:rsidP="00EF4903">
            <w:pPr>
              <w:jc w:val="center"/>
              <w:rPr>
                <w:smallCaps/>
              </w:rPr>
            </w:pPr>
          </w:p>
          <w:p w:rsidR="009B3E5C" w:rsidRPr="007C085D" w:rsidRDefault="009B3E5C" w:rsidP="00EF4903">
            <w:pPr>
              <w:jc w:val="center"/>
              <w:rPr>
                <w:smallCaps/>
              </w:rPr>
            </w:pPr>
            <w:r w:rsidRPr="007C085D">
              <w:rPr>
                <w:smallCaps/>
              </w:rPr>
              <w:t>RFP Name</w:t>
            </w:r>
          </w:p>
        </w:tc>
        <w:tc>
          <w:tcPr>
            <w:tcW w:w="4320" w:type="dxa"/>
            <w:shd w:val="clear" w:color="auto" w:fill="auto"/>
          </w:tcPr>
          <w:p w:rsidR="009B3E5C" w:rsidRPr="007C085D" w:rsidRDefault="009B3E5C" w:rsidP="00EF4903">
            <w:pPr>
              <w:jc w:val="center"/>
              <w:rPr>
                <w:smallCaps/>
              </w:rPr>
            </w:pPr>
          </w:p>
          <w:p w:rsidR="009B3E5C" w:rsidRPr="007C085D" w:rsidRDefault="009B3E5C" w:rsidP="00EF4903">
            <w:pPr>
              <w:jc w:val="center"/>
              <w:rPr>
                <w:smallCaps/>
              </w:rPr>
            </w:pPr>
            <w:r w:rsidRPr="007C085D">
              <w:rPr>
                <w:smallCaps/>
              </w:rPr>
              <w:t>Requestor</w:t>
            </w:r>
          </w:p>
        </w:tc>
        <w:tc>
          <w:tcPr>
            <w:tcW w:w="4140" w:type="dxa"/>
            <w:shd w:val="clear" w:color="auto" w:fill="auto"/>
          </w:tcPr>
          <w:p w:rsidR="009B3E5C" w:rsidRPr="007C085D" w:rsidRDefault="009B3E5C" w:rsidP="00EF4903">
            <w:pPr>
              <w:jc w:val="center"/>
              <w:rPr>
                <w:smallCaps/>
              </w:rPr>
            </w:pPr>
          </w:p>
          <w:p w:rsidR="009B3E5C" w:rsidRPr="007C085D" w:rsidRDefault="009B3E5C" w:rsidP="00EF4903">
            <w:pPr>
              <w:jc w:val="center"/>
              <w:rPr>
                <w:smallCaps/>
              </w:rPr>
            </w:pPr>
            <w:r w:rsidRPr="007C085D">
              <w:rPr>
                <w:smallCaps/>
              </w:rPr>
              <w:t>Proposal in Response Due Date</w:t>
            </w:r>
          </w:p>
        </w:tc>
      </w:tr>
      <w:tr w:rsidR="009B3E5C" w:rsidRPr="003D27B8" w:rsidTr="00EF4903">
        <w:trPr>
          <w:trHeight w:val="575"/>
        </w:trPr>
        <w:tc>
          <w:tcPr>
            <w:tcW w:w="2088" w:type="dxa"/>
            <w:shd w:val="clear" w:color="auto" w:fill="auto"/>
          </w:tcPr>
          <w:p w:rsidR="009B3E5C" w:rsidRPr="003D27B8" w:rsidRDefault="009B3E5C" w:rsidP="00EF4903">
            <w:pPr>
              <w:jc w:val="center"/>
            </w:pPr>
          </w:p>
        </w:tc>
        <w:tc>
          <w:tcPr>
            <w:tcW w:w="4320" w:type="dxa"/>
            <w:shd w:val="clear" w:color="auto" w:fill="auto"/>
          </w:tcPr>
          <w:p w:rsidR="009B3E5C" w:rsidRPr="003D27B8" w:rsidRDefault="009B3E5C" w:rsidP="00EF4903">
            <w:pPr>
              <w:jc w:val="center"/>
            </w:pPr>
          </w:p>
        </w:tc>
        <w:tc>
          <w:tcPr>
            <w:tcW w:w="4140" w:type="dxa"/>
            <w:shd w:val="clear" w:color="auto" w:fill="auto"/>
          </w:tcPr>
          <w:p w:rsidR="009B3E5C" w:rsidRPr="003D27B8" w:rsidRDefault="009B3E5C" w:rsidP="00EF4903">
            <w:pPr>
              <w:jc w:val="center"/>
            </w:pPr>
          </w:p>
        </w:tc>
      </w:tr>
    </w:tbl>
    <w:p w:rsidR="009B3E5C" w:rsidRPr="003D27B8" w:rsidRDefault="009B3E5C" w:rsidP="009B3E5C">
      <w:pPr>
        <w:jc w:val="center"/>
      </w:pPr>
    </w:p>
    <w:p w:rsidR="009B3E5C" w:rsidRPr="007C085D" w:rsidRDefault="009B3E5C" w:rsidP="009B3E5C">
      <w:r w:rsidRPr="007C085D">
        <w:t xml:space="preserve">To: </w:t>
      </w:r>
      <w:r w:rsidRPr="007C085D">
        <w:tab/>
        <w:t>[Requestor Agency]</w:t>
      </w:r>
    </w:p>
    <w:p w:rsidR="009B3E5C" w:rsidRPr="007C085D" w:rsidRDefault="009B3E5C" w:rsidP="009B3E5C">
      <w:pPr>
        <w:ind w:firstLine="720"/>
      </w:pPr>
      <w:r w:rsidRPr="007C085D">
        <w:t>Secretary, Gown Advisory Council</w:t>
      </w:r>
    </w:p>
    <w:p w:rsidR="009B3E5C" w:rsidRPr="007C085D" w:rsidRDefault="009B3E5C" w:rsidP="009B3E5C">
      <w:pPr>
        <w:ind w:firstLine="720"/>
      </w:pPr>
      <w:r>
        <w:t>Town+Gown/</w:t>
      </w:r>
      <w:r w:rsidRPr="007C085D">
        <w:t xml:space="preserve">DDC, as </w:t>
      </w:r>
      <w:r>
        <w:t>Consortium Contract</w:t>
      </w:r>
      <w:r w:rsidRPr="007C085D">
        <w:t xml:space="preserve"> Administrator</w:t>
      </w:r>
    </w:p>
    <w:p w:rsidR="009B3E5C" w:rsidRPr="003D27B8" w:rsidRDefault="009B3E5C" w:rsidP="009B3E5C">
      <w:r w:rsidRPr="007C085D">
        <w:t>This is to certify that _________________________________</w:t>
      </w:r>
      <w:r>
        <w:t>_______, a Consultant academic i</w:t>
      </w:r>
      <w:r w:rsidRPr="007C085D">
        <w:t xml:space="preserve">nstitution under the city-wide Town+Gown Master Academic Consortium Contract, will not be submitting a </w:t>
      </w:r>
      <w:r>
        <w:t>P</w:t>
      </w:r>
      <w:r w:rsidRPr="007C085D">
        <w:t xml:space="preserve">roposal in </w:t>
      </w:r>
      <w:r>
        <w:t>R</w:t>
      </w:r>
      <w:r w:rsidRPr="007C085D">
        <w:t>esponse to the above referenced solicitation document prepared by the listed Requestor.</w:t>
      </w:r>
    </w:p>
    <w:p w:rsidR="009B3E5C" w:rsidRPr="007C085D" w:rsidRDefault="009B3E5C" w:rsidP="009B3E5C">
      <w:pPr>
        <w:rPr>
          <w:smallCaps/>
        </w:rPr>
      </w:pPr>
      <w:r w:rsidRPr="007C085D">
        <w:rPr>
          <w:smallCaps/>
        </w:rPr>
        <w:t>Reason(s) for No Submission:</w:t>
      </w:r>
    </w:p>
    <w:p w:rsidR="009B3E5C" w:rsidRPr="007C085D" w:rsidRDefault="009B3E5C" w:rsidP="009B3E5C">
      <w:pPr>
        <w:rPr>
          <w:smallCaps/>
        </w:rPr>
      </w:pPr>
      <w:r w:rsidRPr="007C085D">
        <w:rPr>
          <w:smallCaps/>
        </w:rPr>
        <w:t>___ Unavailability of required resources</w:t>
      </w:r>
    </w:p>
    <w:p w:rsidR="009B3E5C" w:rsidRPr="007C085D" w:rsidRDefault="009B3E5C" w:rsidP="009B3E5C">
      <w:pPr>
        <w:rPr>
          <w:smallCaps/>
        </w:rPr>
      </w:pPr>
      <w:r w:rsidRPr="007C085D">
        <w:rPr>
          <w:smallCaps/>
        </w:rPr>
        <w:t>___ Prior commitments</w:t>
      </w:r>
    </w:p>
    <w:p w:rsidR="009B3E5C" w:rsidRPr="007C085D" w:rsidRDefault="009B3E5C" w:rsidP="009B3E5C">
      <w:pPr>
        <w:rPr>
          <w:smallCaps/>
        </w:rPr>
      </w:pPr>
      <w:r w:rsidRPr="007C085D">
        <w:rPr>
          <w:smallCaps/>
        </w:rPr>
        <w:t xml:space="preserve">___ Inadequate anticipated funding Level </w:t>
      </w:r>
    </w:p>
    <w:p w:rsidR="009B3E5C" w:rsidRPr="007C085D" w:rsidRDefault="009B3E5C" w:rsidP="009B3E5C">
      <w:pPr>
        <w:rPr>
          <w:smallCaps/>
        </w:rPr>
      </w:pPr>
      <w:r>
        <w:rPr>
          <w:smallCaps/>
        </w:rPr>
        <w:t>___ Project d</w:t>
      </w:r>
      <w:r w:rsidRPr="007C085D">
        <w:rPr>
          <w:smallCaps/>
        </w:rPr>
        <w:t>uration</w:t>
      </w:r>
    </w:p>
    <w:p w:rsidR="009B3E5C" w:rsidRPr="007C085D" w:rsidRDefault="009B3E5C" w:rsidP="009B3E5C">
      <w:pPr>
        <w:rPr>
          <w:smallCaps/>
        </w:rPr>
      </w:pPr>
      <w:r w:rsidRPr="007C085D">
        <w:rPr>
          <w:smallCaps/>
        </w:rPr>
        <w:t>___ Potential conflict of interest</w:t>
      </w:r>
    </w:p>
    <w:p w:rsidR="009B3E5C" w:rsidRPr="007C085D" w:rsidRDefault="009B3E5C" w:rsidP="009B3E5C">
      <w:pPr>
        <w:rPr>
          <w:smallCaps/>
        </w:rPr>
      </w:pPr>
      <w:r w:rsidRPr="007C085D">
        <w:rPr>
          <w:smallCaps/>
        </w:rPr>
        <w:t>___ Duplication of ongoing effort</w:t>
      </w:r>
    </w:p>
    <w:p w:rsidR="009B3E5C" w:rsidRDefault="009B3E5C" w:rsidP="009B3E5C">
      <w:pPr>
        <w:rPr>
          <w:smallCaps/>
        </w:rPr>
      </w:pPr>
      <w:r w:rsidRPr="007C085D">
        <w:rPr>
          <w:smallCaps/>
        </w:rPr>
        <w:t xml:space="preserve">___ Other (please explain) </w:t>
      </w:r>
    </w:p>
    <w:p w:rsidR="009B3E5C" w:rsidRPr="007C085D" w:rsidRDefault="009B3E5C" w:rsidP="009B3E5C">
      <w:pPr>
        <w:rPr>
          <w:smallCaps/>
        </w:rPr>
      </w:pPr>
      <w:r w:rsidRPr="007C085D">
        <w:rPr>
          <w:smallCaps/>
        </w:rPr>
        <w:t>________________________________________________________________________</w:t>
      </w:r>
    </w:p>
    <w:p w:rsidR="009B3E5C" w:rsidRPr="007C085D" w:rsidRDefault="009B3E5C" w:rsidP="009B3E5C">
      <w:pPr>
        <w:rPr>
          <w:smallCaps/>
        </w:rPr>
      </w:pPr>
      <w:r w:rsidRPr="007C085D">
        <w:rPr>
          <w:smallCaps/>
        </w:rPr>
        <w:t>________________________________________________________________________</w:t>
      </w:r>
    </w:p>
    <w:p w:rsidR="009B3E5C" w:rsidRPr="007C085D" w:rsidRDefault="009B3E5C" w:rsidP="009B3E5C">
      <w:pPr>
        <w:jc w:val="center"/>
      </w:pPr>
    </w:p>
    <w:p w:rsidR="009B3E5C" w:rsidRPr="007C085D" w:rsidRDefault="009B3E5C" w:rsidP="009B3E5C">
      <w:pPr>
        <w:rPr>
          <w:smallCaps/>
        </w:rPr>
      </w:pPr>
      <w:r w:rsidRPr="007C085D">
        <w:rPr>
          <w:smallCaps/>
        </w:rPr>
        <w:lastRenderedPageBreak/>
        <w:t>Authorized Representative:</w:t>
      </w:r>
    </w:p>
    <w:p w:rsidR="009B3E5C" w:rsidRPr="007C085D" w:rsidRDefault="009B3E5C" w:rsidP="009B3E5C">
      <w:pPr>
        <w:rPr>
          <w:smallCaps/>
        </w:rPr>
      </w:pPr>
      <w:r w:rsidRPr="007C085D">
        <w:rPr>
          <w:smallCaps/>
        </w:rPr>
        <w:t>Name: ____________________________________________</w:t>
      </w:r>
    </w:p>
    <w:p w:rsidR="009B3E5C" w:rsidRPr="007C085D" w:rsidRDefault="009B3E5C" w:rsidP="009B3E5C">
      <w:pPr>
        <w:rPr>
          <w:smallCaps/>
        </w:rPr>
      </w:pPr>
      <w:r w:rsidRPr="007C085D">
        <w:rPr>
          <w:smallCaps/>
        </w:rPr>
        <w:t>Title: _____________________________________________</w:t>
      </w:r>
    </w:p>
    <w:p w:rsidR="009B3E5C" w:rsidRPr="007C085D" w:rsidRDefault="009B3E5C" w:rsidP="009B3E5C">
      <w:pPr>
        <w:rPr>
          <w:smallCaps/>
        </w:rPr>
      </w:pPr>
      <w:r w:rsidRPr="007C085D">
        <w:rPr>
          <w:smallCaps/>
        </w:rPr>
        <w:t>Signature: _________________________________________</w:t>
      </w:r>
    </w:p>
    <w:p w:rsidR="009B3E5C" w:rsidRPr="007C085D" w:rsidRDefault="009B3E5C" w:rsidP="009B3E5C">
      <w:pPr>
        <w:rPr>
          <w:smallCaps/>
        </w:rPr>
      </w:pPr>
      <w:r w:rsidRPr="007C085D">
        <w:rPr>
          <w:smallCaps/>
        </w:rPr>
        <w:t>Date: ___/ ___/ 20__</w:t>
      </w:r>
    </w:p>
    <w:p w:rsidR="009B3E5C" w:rsidRDefault="009B3E5C" w:rsidP="009B3E5C">
      <w:pPr>
        <w:autoSpaceDE w:val="0"/>
        <w:autoSpaceDN w:val="0"/>
        <w:adjustRightInd w:val="0"/>
        <w:jc w:val="right"/>
        <w:rPr>
          <w:rFonts w:cs="Calibri"/>
        </w:rPr>
      </w:pPr>
      <w:r>
        <w:rPr>
          <w:rFonts w:cs="Calibri"/>
        </w:rPr>
        <w:br w:type="page"/>
      </w:r>
      <w:r>
        <w:rPr>
          <w:rFonts w:cs="Calibri"/>
        </w:rPr>
        <w:lastRenderedPageBreak/>
        <w:t>Attachment B</w:t>
      </w:r>
    </w:p>
    <w:p w:rsidR="009B3E5C" w:rsidRDefault="009B3E5C" w:rsidP="009B3E5C">
      <w:pPr>
        <w:widowControl w:val="0"/>
        <w:spacing w:after="0" w:line="240" w:lineRule="auto"/>
        <w:jc w:val="center"/>
        <w:rPr>
          <w:rFonts w:cs="Calibri"/>
          <w:b/>
        </w:rPr>
      </w:pPr>
      <w:r w:rsidRPr="000B079F">
        <w:rPr>
          <w:rFonts w:cs="Calibri"/>
          <w:b/>
        </w:rPr>
        <w:t>Form of Proposal in Response Template with Instructions Memo</w:t>
      </w:r>
    </w:p>
    <w:p w:rsidR="009B3E5C" w:rsidRPr="006E612C" w:rsidRDefault="009B3E5C" w:rsidP="008F31D2">
      <w:pPr>
        <w:widowControl w:val="0"/>
        <w:spacing w:after="0" w:line="240" w:lineRule="auto"/>
        <w:jc w:val="center"/>
        <w:rPr>
          <w:szCs w:val="24"/>
        </w:rPr>
      </w:pPr>
      <w:r w:rsidRPr="003F39ED">
        <w:rPr>
          <w:rFonts w:cs="Calibri"/>
        </w:rPr>
        <w:t>[to be attached</w:t>
      </w:r>
      <w:r>
        <w:rPr>
          <w:rFonts w:cs="Calibri"/>
        </w:rPr>
        <w:t xml:space="preserve"> in actual Town+Gown RFP</w:t>
      </w:r>
      <w:r w:rsidRPr="003F39ED">
        <w:rPr>
          <w:rFonts w:cs="Calibri"/>
        </w:rPr>
        <w:t>]</w:t>
      </w:r>
      <w:bookmarkStart w:id="0" w:name="_GoBack"/>
      <w:bookmarkEnd w:id="0"/>
      <w:r w:rsidR="008F31D2" w:rsidRPr="006E612C">
        <w:rPr>
          <w:szCs w:val="24"/>
        </w:rPr>
        <w:t xml:space="preserve"> </w:t>
      </w:r>
    </w:p>
    <w:p w:rsidR="00BD66F9" w:rsidRDefault="00BD66F9"/>
    <w:sectPr w:rsidR="00BD66F9">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stem">
    <w:panose1 w:val="000000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557" w:rsidRDefault="008F31D2">
    <w:pPr>
      <w:pStyle w:val="Footer"/>
      <w:jc w:val="center"/>
    </w:pPr>
    <w:r>
      <w:fldChar w:fldCharType="begin"/>
    </w:r>
    <w:r>
      <w:instrText xml:space="preserve"> PAGE   \* MERGEFORMAT </w:instrText>
    </w:r>
    <w:r>
      <w:fldChar w:fldCharType="separate"/>
    </w:r>
    <w:r>
      <w:rPr>
        <w:noProof/>
      </w:rPr>
      <w:t>19</w:t>
    </w:r>
    <w:r>
      <w:rPr>
        <w:noProof/>
      </w:rPr>
      <w:fldChar w:fldCharType="end"/>
    </w:r>
  </w:p>
  <w:p w:rsidR="00A40557" w:rsidRDefault="008F31D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557" w:rsidRDefault="008F31D2" w:rsidP="00E063FD">
    <w:pPr>
      <w:pStyle w:val="Heade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5pt;height:8.25pt;visibility:visible" o:bullet="t">
        <v:imagedata r:id="rId1" o:title="eye"/>
      </v:shape>
    </w:pict>
  </w:numPicBullet>
  <w:abstractNum w:abstractNumId="0" w15:restartNumberingAfterBreak="0">
    <w:nsid w:val="06D8493B"/>
    <w:multiLevelType w:val="hybridMultilevel"/>
    <w:tmpl w:val="4AA6255A"/>
    <w:lvl w:ilvl="0" w:tplc="4DBCB31C">
      <w:start w:val="1"/>
      <w:numFmt w:val="bullet"/>
      <w:lvlText w:val=""/>
      <w:lvlPicBulletId w:val="0"/>
      <w:lvlJc w:val="left"/>
      <w:pPr>
        <w:tabs>
          <w:tab w:val="num" w:pos="360"/>
        </w:tabs>
        <w:ind w:left="360" w:hanging="360"/>
      </w:pPr>
      <w:rPr>
        <w:rFonts w:ascii="Symbol" w:hAnsi="Symbol" w:hint="default"/>
      </w:rPr>
    </w:lvl>
    <w:lvl w:ilvl="1" w:tplc="A89041A0" w:tentative="1">
      <w:start w:val="1"/>
      <w:numFmt w:val="bullet"/>
      <w:lvlText w:val=""/>
      <w:lvlJc w:val="left"/>
      <w:pPr>
        <w:tabs>
          <w:tab w:val="num" w:pos="1080"/>
        </w:tabs>
        <w:ind w:left="1080" w:hanging="360"/>
      </w:pPr>
      <w:rPr>
        <w:rFonts w:ascii="Symbol" w:hAnsi="Symbol" w:hint="default"/>
      </w:rPr>
    </w:lvl>
    <w:lvl w:ilvl="2" w:tplc="EAF2CAB8" w:tentative="1">
      <w:start w:val="1"/>
      <w:numFmt w:val="bullet"/>
      <w:lvlText w:val=""/>
      <w:lvlJc w:val="left"/>
      <w:pPr>
        <w:tabs>
          <w:tab w:val="num" w:pos="1800"/>
        </w:tabs>
        <w:ind w:left="1800" w:hanging="360"/>
      </w:pPr>
      <w:rPr>
        <w:rFonts w:ascii="Symbol" w:hAnsi="Symbol" w:hint="default"/>
      </w:rPr>
    </w:lvl>
    <w:lvl w:ilvl="3" w:tplc="7076CE4A" w:tentative="1">
      <w:start w:val="1"/>
      <w:numFmt w:val="bullet"/>
      <w:lvlText w:val=""/>
      <w:lvlJc w:val="left"/>
      <w:pPr>
        <w:tabs>
          <w:tab w:val="num" w:pos="2520"/>
        </w:tabs>
        <w:ind w:left="2520" w:hanging="360"/>
      </w:pPr>
      <w:rPr>
        <w:rFonts w:ascii="Symbol" w:hAnsi="Symbol" w:hint="default"/>
      </w:rPr>
    </w:lvl>
    <w:lvl w:ilvl="4" w:tplc="695666D0" w:tentative="1">
      <w:start w:val="1"/>
      <w:numFmt w:val="bullet"/>
      <w:lvlText w:val=""/>
      <w:lvlJc w:val="left"/>
      <w:pPr>
        <w:tabs>
          <w:tab w:val="num" w:pos="3240"/>
        </w:tabs>
        <w:ind w:left="3240" w:hanging="360"/>
      </w:pPr>
      <w:rPr>
        <w:rFonts w:ascii="Symbol" w:hAnsi="Symbol" w:hint="default"/>
      </w:rPr>
    </w:lvl>
    <w:lvl w:ilvl="5" w:tplc="D8584F66" w:tentative="1">
      <w:start w:val="1"/>
      <w:numFmt w:val="bullet"/>
      <w:lvlText w:val=""/>
      <w:lvlJc w:val="left"/>
      <w:pPr>
        <w:tabs>
          <w:tab w:val="num" w:pos="3960"/>
        </w:tabs>
        <w:ind w:left="3960" w:hanging="360"/>
      </w:pPr>
      <w:rPr>
        <w:rFonts w:ascii="Symbol" w:hAnsi="Symbol" w:hint="default"/>
      </w:rPr>
    </w:lvl>
    <w:lvl w:ilvl="6" w:tplc="54D87254" w:tentative="1">
      <w:start w:val="1"/>
      <w:numFmt w:val="bullet"/>
      <w:lvlText w:val=""/>
      <w:lvlJc w:val="left"/>
      <w:pPr>
        <w:tabs>
          <w:tab w:val="num" w:pos="4680"/>
        </w:tabs>
        <w:ind w:left="4680" w:hanging="360"/>
      </w:pPr>
      <w:rPr>
        <w:rFonts w:ascii="Symbol" w:hAnsi="Symbol" w:hint="default"/>
      </w:rPr>
    </w:lvl>
    <w:lvl w:ilvl="7" w:tplc="6A5CB098" w:tentative="1">
      <w:start w:val="1"/>
      <w:numFmt w:val="bullet"/>
      <w:lvlText w:val=""/>
      <w:lvlJc w:val="left"/>
      <w:pPr>
        <w:tabs>
          <w:tab w:val="num" w:pos="5400"/>
        </w:tabs>
        <w:ind w:left="5400" w:hanging="360"/>
      </w:pPr>
      <w:rPr>
        <w:rFonts w:ascii="Symbol" w:hAnsi="Symbol" w:hint="default"/>
      </w:rPr>
    </w:lvl>
    <w:lvl w:ilvl="8" w:tplc="633A14EC"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96178F2"/>
    <w:multiLevelType w:val="hybridMultilevel"/>
    <w:tmpl w:val="7CBCCD38"/>
    <w:lvl w:ilvl="0" w:tplc="9A960F58">
      <w:start w:val="1"/>
      <w:numFmt w:val="bullet"/>
      <w:lvlText w:val=""/>
      <w:lvlPicBulletId w:val="0"/>
      <w:lvlJc w:val="left"/>
      <w:pPr>
        <w:tabs>
          <w:tab w:val="num" w:pos="360"/>
        </w:tabs>
        <w:ind w:left="360" w:hanging="360"/>
      </w:pPr>
      <w:rPr>
        <w:rFonts w:ascii="Symbol" w:hAnsi="Symbol" w:hint="default"/>
      </w:rPr>
    </w:lvl>
    <w:lvl w:ilvl="1" w:tplc="147C2F7C" w:tentative="1">
      <w:start w:val="1"/>
      <w:numFmt w:val="bullet"/>
      <w:lvlText w:val=""/>
      <w:lvlJc w:val="left"/>
      <w:pPr>
        <w:tabs>
          <w:tab w:val="num" w:pos="1080"/>
        </w:tabs>
        <w:ind w:left="1080" w:hanging="360"/>
      </w:pPr>
      <w:rPr>
        <w:rFonts w:ascii="Symbol" w:hAnsi="Symbol" w:hint="default"/>
      </w:rPr>
    </w:lvl>
    <w:lvl w:ilvl="2" w:tplc="F662D738" w:tentative="1">
      <w:start w:val="1"/>
      <w:numFmt w:val="bullet"/>
      <w:lvlText w:val=""/>
      <w:lvlJc w:val="left"/>
      <w:pPr>
        <w:tabs>
          <w:tab w:val="num" w:pos="1800"/>
        </w:tabs>
        <w:ind w:left="1800" w:hanging="360"/>
      </w:pPr>
      <w:rPr>
        <w:rFonts w:ascii="Symbol" w:hAnsi="Symbol" w:hint="default"/>
      </w:rPr>
    </w:lvl>
    <w:lvl w:ilvl="3" w:tplc="32A2F7C2" w:tentative="1">
      <w:start w:val="1"/>
      <w:numFmt w:val="bullet"/>
      <w:lvlText w:val=""/>
      <w:lvlJc w:val="left"/>
      <w:pPr>
        <w:tabs>
          <w:tab w:val="num" w:pos="2520"/>
        </w:tabs>
        <w:ind w:left="2520" w:hanging="360"/>
      </w:pPr>
      <w:rPr>
        <w:rFonts w:ascii="Symbol" w:hAnsi="Symbol" w:hint="default"/>
      </w:rPr>
    </w:lvl>
    <w:lvl w:ilvl="4" w:tplc="728A7FE0" w:tentative="1">
      <w:start w:val="1"/>
      <w:numFmt w:val="bullet"/>
      <w:lvlText w:val=""/>
      <w:lvlJc w:val="left"/>
      <w:pPr>
        <w:tabs>
          <w:tab w:val="num" w:pos="3240"/>
        </w:tabs>
        <w:ind w:left="3240" w:hanging="360"/>
      </w:pPr>
      <w:rPr>
        <w:rFonts w:ascii="Symbol" w:hAnsi="Symbol" w:hint="default"/>
      </w:rPr>
    </w:lvl>
    <w:lvl w:ilvl="5" w:tplc="4EF2003C" w:tentative="1">
      <w:start w:val="1"/>
      <w:numFmt w:val="bullet"/>
      <w:lvlText w:val=""/>
      <w:lvlJc w:val="left"/>
      <w:pPr>
        <w:tabs>
          <w:tab w:val="num" w:pos="3960"/>
        </w:tabs>
        <w:ind w:left="3960" w:hanging="360"/>
      </w:pPr>
      <w:rPr>
        <w:rFonts w:ascii="Symbol" w:hAnsi="Symbol" w:hint="default"/>
      </w:rPr>
    </w:lvl>
    <w:lvl w:ilvl="6" w:tplc="3BD4977A" w:tentative="1">
      <w:start w:val="1"/>
      <w:numFmt w:val="bullet"/>
      <w:lvlText w:val=""/>
      <w:lvlJc w:val="left"/>
      <w:pPr>
        <w:tabs>
          <w:tab w:val="num" w:pos="4680"/>
        </w:tabs>
        <w:ind w:left="4680" w:hanging="360"/>
      </w:pPr>
      <w:rPr>
        <w:rFonts w:ascii="Symbol" w:hAnsi="Symbol" w:hint="default"/>
      </w:rPr>
    </w:lvl>
    <w:lvl w:ilvl="7" w:tplc="BF9E928A" w:tentative="1">
      <w:start w:val="1"/>
      <w:numFmt w:val="bullet"/>
      <w:lvlText w:val=""/>
      <w:lvlJc w:val="left"/>
      <w:pPr>
        <w:tabs>
          <w:tab w:val="num" w:pos="5400"/>
        </w:tabs>
        <w:ind w:left="5400" w:hanging="360"/>
      </w:pPr>
      <w:rPr>
        <w:rFonts w:ascii="Symbol" w:hAnsi="Symbol" w:hint="default"/>
      </w:rPr>
    </w:lvl>
    <w:lvl w:ilvl="8" w:tplc="63CC2738"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D220944"/>
    <w:multiLevelType w:val="hybridMultilevel"/>
    <w:tmpl w:val="F1DE5086"/>
    <w:lvl w:ilvl="0" w:tplc="BB4E1274">
      <w:start w:val="1"/>
      <w:numFmt w:val="upperLetter"/>
      <w:lvlText w:val="%1."/>
      <w:lvlJc w:val="left"/>
      <w:pPr>
        <w:ind w:left="270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43C6B"/>
    <w:multiLevelType w:val="hybridMultilevel"/>
    <w:tmpl w:val="37CACBC2"/>
    <w:lvl w:ilvl="0" w:tplc="5762AD18">
      <w:start w:val="1"/>
      <w:numFmt w:val="bullet"/>
      <w:lvlText w:val=""/>
      <w:lvlPicBulletId w:val="0"/>
      <w:lvlJc w:val="left"/>
      <w:pPr>
        <w:tabs>
          <w:tab w:val="num" w:pos="720"/>
        </w:tabs>
        <w:ind w:left="720" w:hanging="360"/>
      </w:pPr>
      <w:rPr>
        <w:rFonts w:ascii="Symbol" w:hAnsi="Symbol" w:hint="default"/>
      </w:rPr>
    </w:lvl>
    <w:lvl w:ilvl="1" w:tplc="03A888D4" w:tentative="1">
      <w:start w:val="1"/>
      <w:numFmt w:val="bullet"/>
      <w:lvlText w:val=""/>
      <w:lvlJc w:val="left"/>
      <w:pPr>
        <w:tabs>
          <w:tab w:val="num" w:pos="1440"/>
        </w:tabs>
        <w:ind w:left="1440" w:hanging="360"/>
      </w:pPr>
      <w:rPr>
        <w:rFonts w:ascii="Symbol" w:hAnsi="Symbol" w:hint="default"/>
      </w:rPr>
    </w:lvl>
    <w:lvl w:ilvl="2" w:tplc="8FC895AA" w:tentative="1">
      <w:start w:val="1"/>
      <w:numFmt w:val="bullet"/>
      <w:lvlText w:val=""/>
      <w:lvlJc w:val="left"/>
      <w:pPr>
        <w:tabs>
          <w:tab w:val="num" w:pos="2160"/>
        </w:tabs>
        <w:ind w:left="2160" w:hanging="360"/>
      </w:pPr>
      <w:rPr>
        <w:rFonts w:ascii="Symbol" w:hAnsi="Symbol" w:hint="default"/>
      </w:rPr>
    </w:lvl>
    <w:lvl w:ilvl="3" w:tplc="06F413C6" w:tentative="1">
      <w:start w:val="1"/>
      <w:numFmt w:val="bullet"/>
      <w:lvlText w:val=""/>
      <w:lvlJc w:val="left"/>
      <w:pPr>
        <w:tabs>
          <w:tab w:val="num" w:pos="2880"/>
        </w:tabs>
        <w:ind w:left="2880" w:hanging="360"/>
      </w:pPr>
      <w:rPr>
        <w:rFonts w:ascii="Symbol" w:hAnsi="Symbol" w:hint="default"/>
      </w:rPr>
    </w:lvl>
    <w:lvl w:ilvl="4" w:tplc="D27A31AC" w:tentative="1">
      <w:start w:val="1"/>
      <w:numFmt w:val="bullet"/>
      <w:lvlText w:val=""/>
      <w:lvlJc w:val="left"/>
      <w:pPr>
        <w:tabs>
          <w:tab w:val="num" w:pos="3600"/>
        </w:tabs>
        <w:ind w:left="3600" w:hanging="360"/>
      </w:pPr>
      <w:rPr>
        <w:rFonts w:ascii="Symbol" w:hAnsi="Symbol" w:hint="default"/>
      </w:rPr>
    </w:lvl>
    <w:lvl w:ilvl="5" w:tplc="DE0E3BA6" w:tentative="1">
      <w:start w:val="1"/>
      <w:numFmt w:val="bullet"/>
      <w:lvlText w:val=""/>
      <w:lvlJc w:val="left"/>
      <w:pPr>
        <w:tabs>
          <w:tab w:val="num" w:pos="4320"/>
        </w:tabs>
        <w:ind w:left="4320" w:hanging="360"/>
      </w:pPr>
      <w:rPr>
        <w:rFonts w:ascii="Symbol" w:hAnsi="Symbol" w:hint="default"/>
      </w:rPr>
    </w:lvl>
    <w:lvl w:ilvl="6" w:tplc="A5A08206" w:tentative="1">
      <w:start w:val="1"/>
      <w:numFmt w:val="bullet"/>
      <w:lvlText w:val=""/>
      <w:lvlJc w:val="left"/>
      <w:pPr>
        <w:tabs>
          <w:tab w:val="num" w:pos="5040"/>
        </w:tabs>
        <w:ind w:left="5040" w:hanging="360"/>
      </w:pPr>
      <w:rPr>
        <w:rFonts w:ascii="Symbol" w:hAnsi="Symbol" w:hint="default"/>
      </w:rPr>
    </w:lvl>
    <w:lvl w:ilvl="7" w:tplc="C406D1B4" w:tentative="1">
      <w:start w:val="1"/>
      <w:numFmt w:val="bullet"/>
      <w:lvlText w:val=""/>
      <w:lvlJc w:val="left"/>
      <w:pPr>
        <w:tabs>
          <w:tab w:val="num" w:pos="5760"/>
        </w:tabs>
        <w:ind w:left="5760" w:hanging="360"/>
      </w:pPr>
      <w:rPr>
        <w:rFonts w:ascii="Symbol" w:hAnsi="Symbol" w:hint="default"/>
      </w:rPr>
    </w:lvl>
    <w:lvl w:ilvl="8" w:tplc="87868EA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34F0427"/>
    <w:multiLevelType w:val="hybridMultilevel"/>
    <w:tmpl w:val="A88A444E"/>
    <w:lvl w:ilvl="0" w:tplc="F53E0E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14347AB"/>
    <w:multiLevelType w:val="hybridMultilevel"/>
    <w:tmpl w:val="3EF81A08"/>
    <w:lvl w:ilvl="0" w:tplc="01243D4E">
      <w:start w:val="1"/>
      <w:numFmt w:val="bullet"/>
      <w:lvlText w:val=""/>
      <w:lvlPicBulletId w:val="0"/>
      <w:lvlJc w:val="left"/>
      <w:pPr>
        <w:tabs>
          <w:tab w:val="num" w:pos="360"/>
        </w:tabs>
        <w:ind w:left="360" w:hanging="360"/>
      </w:pPr>
      <w:rPr>
        <w:rFonts w:ascii="Symbol" w:hAnsi="Symbol" w:hint="default"/>
      </w:rPr>
    </w:lvl>
    <w:lvl w:ilvl="1" w:tplc="47086462" w:tentative="1">
      <w:start w:val="1"/>
      <w:numFmt w:val="bullet"/>
      <w:lvlText w:val=""/>
      <w:lvlJc w:val="left"/>
      <w:pPr>
        <w:tabs>
          <w:tab w:val="num" w:pos="1080"/>
        </w:tabs>
        <w:ind w:left="1080" w:hanging="360"/>
      </w:pPr>
      <w:rPr>
        <w:rFonts w:ascii="Symbol" w:hAnsi="Symbol" w:hint="default"/>
      </w:rPr>
    </w:lvl>
    <w:lvl w:ilvl="2" w:tplc="A4189FBA" w:tentative="1">
      <w:start w:val="1"/>
      <w:numFmt w:val="bullet"/>
      <w:lvlText w:val=""/>
      <w:lvlJc w:val="left"/>
      <w:pPr>
        <w:tabs>
          <w:tab w:val="num" w:pos="1800"/>
        </w:tabs>
        <w:ind w:left="1800" w:hanging="360"/>
      </w:pPr>
      <w:rPr>
        <w:rFonts w:ascii="Symbol" w:hAnsi="Symbol" w:hint="default"/>
      </w:rPr>
    </w:lvl>
    <w:lvl w:ilvl="3" w:tplc="47FCE624" w:tentative="1">
      <w:start w:val="1"/>
      <w:numFmt w:val="bullet"/>
      <w:lvlText w:val=""/>
      <w:lvlJc w:val="left"/>
      <w:pPr>
        <w:tabs>
          <w:tab w:val="num" w:pos="2520"/>
        </w:tabs>
        <w:ind w:left="2520" w:hanging="360"/>
      </w:pPr>
      <w:rPr>
        <w:rFonts w:ascii="Symbol" w:hAnsi="Symbol" w:hint="default"/>
      </w:rPr>
    </w:lvl>
    <w:lvl w:ilvl="4" w:tplc="9C7CE49E" w:tentative="1">
      <w:start w:val="1"/>
      <w:numFmt w:val="bullet"/>
      <w:lvlText w:val=""/>
      <w:lvlJc w:val="left"/>
      <w:pPr>
        <w:tabs>
          <w:tab w:val="num" w:pos="3240"/>
        </w:tabs>
        <w:ind w:left="3240" w:hanging="360"/>
      </w:pPr>
      <w:rPr>
        <w:rFonts w:ascii="Symbol" w:hAnsi="Symbol" w:hint="default"/>
      </w:rPr>
    </w:lvl>
    <w:lvl w:ilvl="5" w:tplc="2F344F58" w:tentative="1">
      <w:start w:val="1"/>
      <w:numFmt w:val="bullet"/>
      <w:lvlText w:val=""/>
      <w:lvlJc w:val="left"/>
      <w:pPr>
        <w:tabs>
          <w:tab w:val="num" w:pos="3960"/>
        </w:tabs>
        <w:ind w:left="3960" w:hanging="360"/>
      </w:pPr>
      <w:rPr>
        <w:rFonts w:ascii="Symbol" w:hAnsi="Symbol" w:hint="default"/>
      </w:rPr>
    </w:lvl>
    <w:lvl w:ilvl="6" w:tplc="4F0036D4" w:tentative="1">
      <w:start w:val="1"/>
      <w:numFmt w:val="bullet"/>
      <w:lvlText w:val=""/>
      <w:lvlJc w:val="left"/>
      <w:pPr>
        <w:tabs>
          <w:tab w:val="num" w:pos="4680"/>
        </w:tabs>
        <w:ind w:left="4680" w:hanging="360"/>
      </w:pPr>
      <w:rPr>
        <w:rFonts w:ascii="Symbol" w:hAnsi="Symbol" w:hint="default"/>
      </w:rPr>
    </w:lvl>
    <w:lvl w:ilvl="7" w:tplc="E180AC3A" w:tentative="1">
      <w:start w:val="1"/>
      <w:numFmt w:val="bullet"/>
      <w:lvlText w:val=""/>
      <w:lvlJc w:val="left"/>
      <w:pPr>
        <w:tabs>
          <w:tab w:val="num" w:pos="5400"/>
        </w:tabs>
        <w:ind w:left="5400" w:hanging="360"/>
      </w:pPr>
      <w:rPr>
        <w:rFonts w:ascii="Symbol" w:hAnsi="Symbol" w:hint="default"/>
      </w:rPr>
    </w:lvl>
    <w:lvl w:ilvl="8" w:tplc="D7FC81EC"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237A28FB"/>
    <w:multiLevelType w:val="hybridMultilevel"/>
    <w:tmpl w:val="9CB8ADDA"/>
    <w:lvl w:ilvl="0" w:tplc="0D1097D4">
      <w:start w:val="1"/>
      <w:numFmt w:val="bullet"/>
      <w:pStyle w:val="ListBullet"/>
      <w:lvlText w:val="•"/>
      <w:lvlJc w:val="left"/>
      <w:pPr>
        <w:tabs>
          <w:tab w:val="num" w:pos="360"/>
        </w:tabs>
        <w:ind w:left="360" w:hanging="360"/>
      </w:pPr>
      <w:rPr>
        <w:rFonts w:ascii="Trebuchet MS" w:hAnsi="Trebuchet MS" w:cs="System"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E5279C"/>
    <w:multiLevelType w:val="hybridMultilevel"/>
    <w:tmpl w:val="08669DB2"/>
    <w:lvl w:ilvl="0" w:tplc="26CCC2A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316033"/>
    <w:multiLevelType w:val="hybridMultilevel"/>
    <w:tmpl w:val="DF2E6818"/>
    <w:lvl w:ilvl="0" w:tplc="2000050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6A6484"/>
    <w:multiLevelType w:val="hybridMultilevel"/>
    <w:tmpl w:val="796A42B2"/>
    <w:lvl w:ilvl="0" w:tplc="19DA1AC6">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033666"/>
    <w:multiLevelType w:val="hybridMultilevel"/>
    <w:tmpl w:val="85D6D58C"/>
    <w:lvl w:ilvl="0" w:tplc="6E64690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2225F2"/>
    <w:multiLevelType w:val="hybridMultilevel"/>
    <w:tmpl w:val="1758D274"/>
    <w:lvl w:ilvl="0" w:tplc="1AB4C6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CA27BA"/>
    <w:multiLevelType w:val="singleLevel"/>
    <w:tmpl w:val="D2A817EA"/>
    <w:lvl w:ilvl="0">
      <w:start w:val="1"/>
      <w:numFmt w:val="bullet"/>
      <w:pStyle w:val="bullet3"/>
      <w:lvlText w:val=""/>
      <w:lvlJc w:val="left"/>
      <w:pPr>
        <w:tabs>
          <w:tab w:val="num" w:pos="360"/>
        </w:tabs>
        <w:ind w:left="360" w:hanging="360"/>
      </w:pPr>
      <w:rPr>
        <w:rFonts w:ascii="Symbol" w:hAnsi="Symbol" w:hint="default"/>
      </w:rPr>
    </w:lvl>
  </w:abstractNum>
  <w:abstractNum w:abstractNumId="13" w15:restartNumberingAfterBreak="0">
    <w:nsid w:val="51E879B7"/>
    <w:multiLevelType w:val="multilevel"/>
    <w:tmpl w:val="A8A0AE1E"/>
    <w:lvl w:ilvl="0">
      <w:start w:val="1"/>
      <w:numFmt w:val="decimal"/>
      <w:pStyle w:val="Article1"/>
      <w:suff w:val="nothing"/>
      <w:lvlText w:val="ARTICLE %1 -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ASection"/>
      <w:isLgl/>
      <w:suff w:val="nothing"/>
      <w:lvlText w:val="Section %1.%2  "/>
      <w:lvlJc w:val="left"/>
      <w:pPr>
        <w:ind w:left="1560" w:firstLine="0"/>
      </w:pPr>
      <w:rPr>
        <w:b/>
        <w:u w:val="none"/>
      </w:r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5C6E2755"/>
    <w:multiLevelType w:val="hybridMultilevel"/>
    <w:tmpl w:val="45C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0C3328"/>
    <w:multiLevelType w:val="hybridMultilevel"/>
    <w:tmpl w:val="11C6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E5EF6"/>
    <w:multiLevelType w:val="hybridMultilevel"/>
    <w:tmpl w:val="85904CD0"/>
    <w:lvl w:ilvl="0" w:tplc="47668C30">
      <w:start w:val="1"/>
      <w:numFmt w:val="bullet"/>
      <w:lvlText w:val=""/>
      <w:lvlPicBulletId w:val="0"/>
      <w:lvlJc w:val="left"/>
      <w:pPr>
        <w:tabs>
          <w:tab w:val="num" w:pos="360"/>
        </w:tabs>
        <w:ind w:left="360" w:hanging="360"/>
      </w:pPr>
      <w:rPr>
        <w:rFonts w:ascii="Symbol" w:hAnsi="Symbol" w:hint="default"/>
      </w:rPr>
    </w:lvl>
    <w:lvl w:ilvl="1" w:tplc="77FA56D6" w:tentative="1">
      <w:start w:val="1"/>
      <w:numFmt w:val="bullet"/>
      <w:lvlText w:val=""/>
      <w:lvlJc w:val="left"/>
      <w:pPr>
        <w:tabs>
          <w:tab w:val="num" w:pos="1080"/>
        </w:tabs>
        <w:ind w:left="1080" w:hanging="360"/>
      </w:pPr>
      <w:rPr>
        <w:rFonts w:ascii="Symbol" w:hAnsi="Symbol" w:hint="default"/>
      </w:rPr>
    </w:lvl>
    <w:lvl w:ilvl="2" w:tplc="AB38EE7E" w:tentative="1">
      <w:start w:val="1"/>
      <w:numFmt w:val="bullet"/>
      <w:lvlText w:val=""/>
      <w:lvlJc w:val="left"/>
      <w:pPr>
        <w:tabs>
          <w:tab w:val="num" w:pos="1800"/>
        </w:tabs>
        <w:ind w:left="1800" w:hanging="360"/>
      </w:pPr>
      <w:rPr>
        <w:rFonts w:ascii="Symbol" w:hAnsi="Symbol" w:hint="default"/>
      </w:rPr>
    </w:lvl>
    <w:lvl w:ilvl="3" w:tplc="EE5E39D8" w:tentative="1">
      <w:start w:val="1"/>
      <w:numFmt w:val="bullet"/>
      <w:lvlText w:val=""/>
      <w:lvlJc w:val="left"/>
      <w:pPr>
        <w:tabs>
          <w:tab w:val="num" w:pos="2520"/>
        </w:tabs>
        <w:ind w:left="2520" w:hanging="360"/>
      </w:pPr>
      <w:rPr>
        <w:rFonts w:ascii="Symbol" w:hAnsi="Symbol" w:hint="default"/>
      </w:rPr>
    </w:lvl>
    <w:lvl w:ilvl="4" w:tplc="8EF830EE" w:tentative="1">
      <w:start w:val="1"/>
      <w:numFmt w:val="bullet"/>
      <w:lvlText w:val=""/>
      <w:lvlJc w:val="left"/>
      <w:pPr>
        <w:tabs>
          <w:tab w:val="num" w:pos="3240"/>
        </w:tabs>
        <w:ind w:left="3240" w:hanging="360"/>
      </w:pPr>
      <w:rPr>
        <w:rFonts w:ascii="Symbol" w:hAnsi="Symbol" w:hint="default"/>
      </w:rPr>
    </w:lvl>
    <w:lvl w:ilvl="5" w:tplc="9F341EFA" w:tentative="1">
      <w:start w:val="1"/>
      <w:numFmt w:val="bullet"/>
      <w:lvlText w:val=""/>
      <w:lvlJc w:val="left"/>
      <w:pPr>
        <w:tabs>
          <w:tab w:val="num" w:pos="3960"/>
        </w:tabs>
        <w:ind w:left="3960" w:hanging="360"/>
      </w:pPr>
      <w:rPr>
        <w:rFonts w:ascii="Symbol" w:hAnsi="Symbol" w:hint="default"/>
      </w:rPr>
    </w:lvl>
    <w:lvl w:ilvl="6" w:tplc="A20C4C2A" w:tentative="1">
      <w:start w:val="1"/>
      <w:numFmt w:val="bullet"/>
      <w:lvlText w:val=""/>
      <w:lvlJc w:val="left"/>
      <w:pPr>
        <w:tabs>
          <w:tab w:val="num" w:pos="4680"/>
        </w:tabs>
        <w:ind w:left="4680" w:hanging="360"/>
      </w:pPr>
      <w:rPr>
        <w:rFonts w:ascii="Symbol" w:hAnsi="Symbol" w:hint="default"/>
      </w:rPr>
    </w:lvl>
    <w:lvl w:ilvl="7" w:tplc="5C800CEE" w:tentative="1">
      <w:start w:val="1"/>
      <w:numFmt w:val="bullet"/>
      <w:lvlText w:val=""/>
      <w:lvlJc w:val="left"/>
      <w:pPr>
        <w:tabs>
          <w:tab w:val="num" w:pos="5400"/>
        </w:tabs>
        <w:ind w:left="5400" w:hanging="360"/>
      </w:pPr>
      <w:rPr>
        <w:rFonts w:ascii="Symbol" w:hAnsi="Symbol" w:hint="default"/>
      </w:rPr>
    </w:lvl>
    <w:lvl w:ilvl="8" w:tplc="76FC1414"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706E7E62"/>
    <w:multiLevelType w:val="hybridMultilevel"/>
    <w:tmpl w:val="C70A75A4"/>
    <w:lvl w:ilvl="0" w:tplc="008AFBFE">
      <w:start w:val="1"/>
      <w:numFmt w:val="decimal"/>
      <w:lvlText w:val="%1."/>
      <w:lvlJc w:val="left"/>
      <w:pPr>
        <w:ind w:left="2505" w:hanging="106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D46ED2"/>
    <w:multiLevelType w:val="hybridMultilevel"/>
    <w:tmpl w:val="7E38A7BC"/>
    <w:lvl w:ilvl="0" w:tplc="6838A49C">
      <w:start w:val="1"/>
      <w:numFmt w:val="bullet"/>
      <w:lvlText w:val=""/>
      <w:lvlPicBulletId w:val="0"/>
      <w:lvlJc w:val="left"/>
      <w:pPr>
        <w:tabs>
          <w:tab w:val="num" w:pos="360"/>
        </w:tabs>
        <w:ind w:left="360" w:hanging="360"/>
      </w:pPr>
      <w:rPr>
        <w:rFonts w:ascii="Symbol" w:hAnsi="Symbol" w:hint="default"/>
      </w:rPr>
    </w:lvl>
    <w:lvl w:ilvl="1" w:tplc="7B9EE61A" w:tentative="1">
      <w:start w:val="1"/>
      <w:numFmt w:val="bullet"/>
      <w:lvlText w:val=""/>
      <w:lvlJc w:val="left"/>
      <w:pPr>
        <w:tabs>
          <w:tab w:val="num" w:pos="1080"/>
        </w:tabs>
        <w:ind w:left="1080" w:hanging="360"/>
      </w:pPr>
      <w:rPr>
        <w:rFonts w:ascii="Symbol" w:hAnsi="Symbol" w:hint="default"/>
      </w:rPr>
    </w:lvl>
    <w:lvl w:ilvl="2" w:tplc="1D34BAB8" w:tentative="1">
      <w:start w:val="1"/>
      <w:numFmt w:val="bullet"/>
      <w:lvlText w:val=""/>
      <w:lvlJc w:val="left"/>
      <w:pPr>
        <w:tabs>
          <w:tab w:val="num" w:pos="1800"/>
        </w:tabs>
        <w:ind w:left="1800" w:hanging="360"/>
      </w:pPr>
      <w:rPr>
        <w:rFonts w:ascii="Symbol" w:hAnsi="Symbol" w:hint="default"/>
      </w:rPr>
    </w:lvl>
    <w:lvl w:ilvl="3" w:tplc="A83EC928" w:tentative="1">
      <w:start w:val="1"/>
      <w:numFmt w:val="bullet"/>
      <w:lvlText w:val=""/>
      <w:lvlJc w:val="left"/>
      <w:pPr>
        <w:tabs>
          <w:tab w:val="num" w:pos="2520"/>
        </w:tabs>
        <w:ind w:left="2520" w:hanging="360"/>
      </w:pPr>
      <w:rPr>
        <w:rFonts w:ascii="Symbol" w:hAnsi="Symbol" w:hint="default"/>
      </w:rPr>
    </w:lvl>
    <w:lvl w:ilvl="4" w:tplc="761EF542" w:tentative="1">
      <w:start w:val="1"/>
      <w:numFmt w:val="bullet"/>
      <w:lvlText w:val=""/>
      <w:lvlJc w:val="left"/>
      <w:pPr>
        <w:tabs>
          <w:tab w:val="num" w:pos="3240"/>
        </w:tabs>
        <w:ind w:left="3240" w:hanging="360"/>
      </w:pPr>
      <w:rPr>
        <w:rFonts w:ascii="Symbol" w:hAnsi="Symbol" w:hint="default"/>
      </w:rPr>
    </w:lvl>
    <w:lvl w:ilvl="5" w:tplc="71207510" w:tentative="1">
      <w:start w:val="1"/>
      <w:numFmt w:val="bullet"/>
      <w:lvlText w:val=""/>
      <w:lvlJc w:val="left"/>
      <w:pPr>
        <w:tabs>
          <w:tab w:val="num" w:pos="3960"/>
        </w:tabs>
        <w:ind w:left="3960" w:hanging="360"/>
      </w:pPr>
      <w:rPr>
        <w:rFonts w:ascii="Symbol" w:hAnsi="Symbol" w:hint="default"/>
      </w:rPr>
    </w:lvl>
    <w:lvl w:ilvl="6" w:tplc="827ADFF6" w:tentative="1">
      <w:start w:val="1"/>
      <w:numFmt w:val="bullet"/>
      <w:lvlText w:val=""/>
      <w:lvlJc w:val="left"/>
      <w:pPr>
        <w:tabs>
          <w:tab w:val="num" w:pos="4680"/>
        </w:tabs>
        <w:ind w:left="4680" w:hanging="360"/>
      </w:pPr>
      <w:rPr>
        <w:rFonts w:ascii="Symbol" w:hAnsi="Symbol" w:hint="default"/>
      </w:rPr>
    </w:lvl>
    <w:lvl w:ilvl="7" w:tplc="8294D126" w:tentative="1">
      <w:start w:val="1"/>
      <w:numFmt w:val="bullet"/>
      <w:lvlText w:val=""/>
      <w:lvlJc w:val="left"/>
      <w:pPr>
        <w:tabs>
          <w:tab w:val="num" w:pos="5400"/>
        </w:tabs>
        <w:ind w:left="5400" w:hanging="360"/>
      </w:pPr>
      <w:rPr>
        <w:rFonts w:ascii="Symbol" w:hAnsi="Symbol" w:hint="default"/>
      </w:rPr>
    </w:lvl>
    <w:lvl w:ilvl="8" w:tplc="48D228A2" w:tentative="1">
      <w:start w:val="1"/>
      <w:numFmt w:val="bullet"/>
      <w:lvlText w:val=""/>
      <w:lvlJc w:val="left"/>
      <w:pPr>
        <w:tabs>
          <w:tab w:val="num" w:pos="6120"/>
        </w:tabs>
        <w:ind w:left="6120" w:hanging="360"/>
      </w:pPr>
      <w:rPr>
        <w:rFonts w:ascii="Symbol" w:hAnsi="Symbol" w:hint="default"/>
      </w:rPr>
    </w:lvl>
  </w:abstractNum>
  <w:num w:numId="1">
    <w:abstractNumId w:val="13"/>
  </w:num>
  <w:num w:numId="2">
    <w:abstractNumId w:val="9"/>
  </w:num>
  <w:num w:numId="3">
    <w:abstractNumId w:val="14"/>
  </w:num>
  <w:num w:numId="4">
    <w:abstractNumId w:val="2"/>
  </w:num>
  <w:num w:numId="5">
    <w:abstractNumId w:val="7"/>
  </w:num>
  <w:num w:numId="6">
    <w:abstractNumId w:val="15"/>
  </w:num>
  <w:num w:numId="7">
    <w:abstractNumId w:val="8"/>
  </w:num>
  <w:num w:numId="8">
    <w:abstractNumId w:val="10"/>
  </w:num>
  <w:num w:numId="9">
    <w:abstractNumId w:val="17"/>
  </w:num>
  <w:num w:numId="10">
    <w:abstractNumId w:val="11"/>
  </w:num>
  <w:num w:numId="11">
    <w:abstractNumId w:val="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8"/>
  </w:num>
  <w:num w:numId="15">
    <w:abstractNumId w:val="16"/>
  </w:num>
  <w:num w:numId="16">
    <w:abstractNumId w:val="5"/>
  </w:num>
  <w:num w:numId="17">
    <w:abstractNumId w:val="0"/>
  </w:num>
  <w:num w:numId="18">
    <w:abstractNumId w:val="12"/>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5C"/>
    <w:rsid w:val="008F31D2"/>
    <w:rsid w:val="009B3E5C"/>
    <w:rsid w:val="00BD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F628"/>
  <w15:chartTrackingRefBased/>
  <w15:docId w15:val="{EC56D3FA-37E9-4AB1-839A-9ACF5C77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E5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B3E5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9B3E5C"/>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qFormat/>
    <w:rsid w:val="009B3E5C"/>
    <w:pPr>
      <w:numPr>
        <w:ilvl w:val="2"/>
        <w:numId w:val="1"/>
      </w:numPr>
      <w:suppressAutoHyphens/>
      <w:spacing w:before="120" w:after="240" w:line="240" w:lineRule="auto"/>
      <w:jc w:val="both"/>
      <w:outlineLvl w:val="2"/>
    </w:pPr>
    <w:rPr>
      <w:rFonts w:ascii="Times New Roman" w:eastAsia="Times New Roman" w:hAnsi="Times New Roman"/>
      <w:snapToGrid w:val="0"/>
      <w:sz w:val="24"/>
      <w:szCs w:val="20"/>
    </w:rPr>
  </w:style>
  <w:style w:type="paragraph" w:styleId="Heading4">
    <w:name w:val="heading 4"/>
    <w:basedOn w:val="Normal"/>
    <w:link w:val="Heading4Char"/>
    <w:qFormat/>
    <w:rsid w:val="009B3E5C"/>
    <w:pPr>
      <w:numPr>
        <w:ilvl w:val="3"/>
        <w:numId w:val="1"/>
      </w:numPr>
      <w:tabs>
        <w:tab w:val="left" w:pos="1440"/>
      </w:tabs>
      <w:suppressAutoHyphens/>
      <w:spacing w:before="120" w:after="240" w:line="240" w:lineRule="auto"/>
      <w:jc w:val="both"/>
      <w:outlineLvl w:val="3"/>
    </w:pPr>
    <w:rPr>
      <w:rFonts w:ascii="Times New Roman" w:eastAsia="Times New Roman" w:hAnsi="Times New Roman"/>
      <w:snapToGrid w:val="0"/>
      <w:sz w:val="24"/>
      <w:szCs w:val="20"/>
    </w:rPr>
  </w:style>
  <w:style w:type="paragraph" w:styleId="Heading5">
    <w:name w:val="heading 5"/>
    <w:basedOn w:val="Normal"/>
    <w:link w:val="Heading5Char"/>
    <w:qFormat/>
    <w:rsid w:val="009B3E5C"/>
    <w:pPr>
      <w:numPr>
        <w:ilvl w:val="4"/>
        <w:numId w:val="1"/>
      </w:numPr>
      <w:suppressAutoHyphens/>
      <w:spacing w:before="120" w:after="240" w:line="240" w:lineRule="auto"/>
      <w:jc w:val="both"/>
      <w:outlineLvl w:val="4"/>
    </w:pPr>
    <w:rPr>
      <w:rFonts w:ascii="Times New Roman" w:eastAsia="Times New Roman" w:hAnsi="Times New Roman"/>
      <w:snapToGrid w:val="0"/>
      <w:sz w:val="24"/>
      <w:szCs w:val="20"/>
    </w:rPr>
  </w:style>
  <w:style w:type="paragraph" w:styleId="Heading6">
    <w:name w:val="heading 6"/>
    <w:basedOn w:val="Normal"/>
    <w:link w:val="Heading6Char"/>
    <w:qFormat/>
    <w:rsid w:val="009B3E5C"/>
    <w:pPr>
      <w:numPr>
        <w:ilvl w:val="5"/>
        <w:numId w:val="1"/>
      </w:numPr>
      <w:suppressAutoHyphens/>
      <w:spacing w:before="120" w:after="240" w:line="240" w:lineRule="auto"/>
      <w:jc w:val="both"/>
      <w:outlineLvl w:val="5"/>
    </w:pPr>
    <w:rPr>
      <w:rFonts w:ascii="Times New Roman" w:eastAsia="Times New Roman" w:hAnsi="Times New Roman"/>
      <w:snapToGrid w:val="0"/>
      <w:sz w:val="24"/>
      <w:szCs w:val="20"/>
    </w:rPr>
  </w:style>
  <w:style w:type="paragraph" w:styleId="Heading7">
    <w:name w:val="heading 7"/>
    <w:basedOn w:val="Normal"/>
    <w:link w:val="Heading7Char"/>
    <w:qFormat/>
    <w:rsid w:val="009B3E5C"/>
    <w:pPr>
      <w:numPr>
        <w:ilvl w:val="6"/>
        <w:numId w:val="1"/>
      </w:numPr>
      <w:suppressAutoHyphens/>
      <w:spacing w:before="120" w:after="240" w:line="240" w:lineRule="auto"/>
      <w:jc w:val="both"/>
      <w:outlineLvl w:val="6"/>
    </w:pPr>
    <w:rPr>
      <w:rFonts w:ascii="Times New Roman" w:eastAsia="Times New Roman" w:hAnsi="Times New Roman"/>
      <w:snapToGrid w:val="0"/>
      <w:sz w:val="24"/>
      <w:szCs w:val="20"/>
    </w:rPr>
  </w:style>
  <w:style w:type="paragraph" w:styleId="Heading8">
    <w:name w:val="heading 8"/>
    <w:basedOn w:val="Normal"/>
    <w:link w:val="Heading8Char"/>
    <w:qFormat/>
    <w:rsid w:val="009B3E5C"/>
    <w:pPr>
      <w:numPr>
        <w:ilvl w:val="7"/>
        <w:numId w:val="1"/>
      </w:numPr>
      <w:suppressAutoHyphens/>
      <w:spacing w:before="120" w:after="240" w:line="240" w:lineRule="auto"/>
      <w:jc w:val="both"/>
      <w:outlineLvl w:val="7"/>
    </w:pPr>
    <w:rPr>
      <w:rFonts w:ascii="Times New Roman" w:eastAsia="Times New Roman" w:hAnsi="Times New Roman"/>
      <w:snapToGrid w:val="0"/>
      <w:sz w:val="24"/>
      <w:szCs w:val="20"/>
    </w:rPr>
  </w:style>
  <w:style w:type="paragraph" w:styleId="Heading9">
    <w:name w:val="heading 9"/>
    <w:basedOn w:val="Normal"/>
    <w:link w:val="Heading9Char"/>
    <w:qFormat/>
    <w:rsid w:val="009B3E5C"/>
    <w:pPr>
      <w:numPr>
        <w:ilvl w:val="8"/>
        <w:numId w:val="1"/>
      </w:numPr>
      <w:suppressAutoHyphens/>
      <w:spacing w:before="120" w:after="240" w:line="240" w:lineRule="auto"/>
      <w:jc w:val="both"/>
      <w:outlineLvl w:val="8"/>
    </w:pPr>
    <w:rPr>
      <w:rFonts w:ascii="Times New Roman" w:eastAsia="Times New Roman" w:hAnsi="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E5C"/>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9B3E5C"/>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9B3E5C"/>
    <w:rPr>
      <w:rFonts w:ascii="Times New Roman" w:eastAsia="Times New Roman" w:hAnsi="Times New Roman" w:cs="Times New Roman"/>
      <w:snapToGrid w:val="0"/>
      <w:sz w:val="24"/>
      <w:szCs w:val="20"/>
    </w:rPr>
  </w:style>
  <w:style w:type="character" w:customStyle="1" w:styleId="Heading4Char">
    <w:name w:val="Heading 4 Char"/>
    <w:basedOn w:val="DefaultParagraphFont"/>
    <w:link w:val="Heading4"/>
    <w:rsid w:val="009B3E5C"/>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9B3E5C"/>
    <w:rPr>
      <w:rFonts w:ascii="Times New Roman" w:eastAsia="Times New Roman" w:hAnsi="Times New Roman" w:cs="Times New Roman"/>
      <w:snapToGrid w:val="0"/>
      <w:sz w:val="24"/>
      <w:szCs w:val="20"/>
    </w:rPr>
  </w:style>
  <w:style w:type="character" w:customStyle="1" w:styleId="Heading6Char">
    <w:name w:val="Heading 6 Char"/>
    <w:basedOn w:val="DefaultParagraphFont"/>
    <w:link w:val="Heading6"/>
    <w:rsid w:val="009B3E5C"/>
    <w:rPr>
      <w:rFonts w:ascii="Times New Roman" w:eastAsia="Times New Roman" w:hAnsi="Times New Roman" w:cs="Times New Roman"/>
      <w:snapToGrid w:val="0"/>
      <w:sz w:val="24"/>
      <w:szCs w:val="20"/>
    </w:rPr>
  </w:style>
  <w:style w:type="character" w:customStyle="1" w:styleId="Heading7Char">
    <w:name w:val="Heading 7 Char"/>
    <w:basedOn w:val="DefaultParagraphFont"/>
    <w:link w:val="Heading7"/>
    <w:rsid w:val="009B3E5C"/>
    <w:rPr>
      <w:rFonts w:ascii="Times New Roman" w:eastAsia="Times New Roman" w:hAnsi="Times New Roman" w:cs="Times New Roman"/>
      <w:snapToGrid w:val="0"/>
      <w:sz w:val="24"/>
      <w:szCs w:val="20"/>
    </w:rPr>
  </w:style>
  <w:style w:type="character" w:customStyle="1" w:styleId="Heading8Char">
    <w:name w:val="Heading 8 Char"/>
    <w:basedOn w:val="DefaultParagraphFont"/>
    <w:link w:val="Heading8"/>
    <w:rsid w:val="009B3E5C"/>
    <w:rPr>
      <w:rFonts w:ascii="Times New Roman" w:eastAsia="Times New Roman" w:hAnsi="Times New Roman" w:cs="Times New Roman"/>
      <w:snapToGrid w:val="0"/>
      <w:sz w:val="24"/>
      <w:szCs w:val="20"/>
    </w:rPr>
  </w:style>
  <w:style w:type="character" w:customStyle="1" w:styleId="Heading9Char">
    <w:name w:val="Heading 9 Char"/>
    <w:basedOn w:val="DefaultParagraphFont"/>
    <w:link w:val="Heading9"/>
    <w:rsid w:val="009B3E5C"/>
    <w:rPr>
      <w:rFonts w:ascii="Times New Roman" w:eastAsia="Times New Roman" w:hAnsi="Times New Roman" w:cs="Times New Roman"/>
      <w:snapToGrid w:val="0"/>
      <w:sz w:val="24"/>
      <w:szCs w:val="20"/>
    </w:rPr>
  </w:style>
  <w:style w:type="paragraph" w:customStyle="1" w:styleId="Article1">
    <w:name w:val="Article 1"/>
    <w:basedOn w:val="Normal"/>
    <w:rsid w:val="009B3E5C"/>
    <w:pPr>
      <w:keepNext/>
      <w:numPr>
        <w:numId w:val="1"/>
      </w:numPr>
      <w:suppressAutoHyphens/>
      <w:spacing w:before="240" w:after="120" w:line="240" w:lineRule="auto"/>
      <w:jc w:val="center"/>
      <w:outlineLvl w:val="0"/>
    </w:pPr>
    <w:rPr>
      <w:rFonts w:ascii="Times New Roman" w:eastAsia="Times New Roman" w:hAnsi="Times New Roman"/>
      <w:b/>
      <w:caps/>
      <w:sz w:val="24"/>
      <w:szCs w:val="20"/>
    </w:rPr>
  </w:style>
  <w:style w:type="paragraph" w:customStyle="1" w:styleId="ASection">
    <w:name w:val="A Section"/>
    <w:aliases w:val="s,Section"/>
    <w:basedOn w:val="Normal"/>
    <w:rsid w:val="009B3E5C"/>
    <w:pPr>
      <w:keepNext/>
      <w:numPr>
        <w:ilvl w:val="1"/>
        <w:numId w:val="1"/>
      </w:numPr>
      <w:suppressAutoHyphens/>
      <w:spacing w:before="240" w:after="240" w:line="240" w:lineRule="auto"/>
      <w:jc w:val="both"/>
      <w:outlineLvl w:val="1"/>
    </w:pPr>
    <w:rPr>
      <w:rFonts w:ascii="Times New Roman" w:eastAsia="Times New Roman" w:hAnsi="Times New Roman"/>
      <w:b/>
      <w:sz w:val="24"/>
      <w:szCs w:val="20"/>
    </w:rPr>
  </w:style>
  <w:style w:type="paragraph" w:customStyle="1" w:styleId="LevelAFullSpacing-Spacebeforeandafter">
    <w:name w:val="Level  A. Full Spacing - Space before and after"/>
    <w:basedOn w:val="Normal"/>
    <w:rsid w:val="009B3E5C"/>
    <w:pPr>
      <w:suppressAutoHyphens/>
      <w:spacing w:before="120" w:after="120" w:line="240" w:lineRule="auto"/>
      <w:ind w:firstLine="720"/>
      <w:jc w:val="both"/>
    </w:pPr>
    <w:rPr>
      <w:rFonts w:ascii="Times New Roman" w:eastAsia="Times New Roman" w:hAnsi="Times New Roman"/>
      <w:sz w:val="24"/>
      <w:szCs w:val="20"/>
    </w:rPr>
  </w:style>
  <w:style w:type="paragraph" w:customStyle="1" w:styleId="Level1Fullspacing">
    <w:name w:val="Level 1. Full spacing"/>
    <w:aliases w:val="First line 1&quot;"/>
    <w:basedOn w:val="Normal"/>
    <w:rsid w:val="009B3E5C"/>
    <w:pPr>
      <w:suppressAutoHyphens/>
      <w:spacing w:before="120" w:after="120" w:line="240" w:lineRule="auto"/>
      <w:ind w:left="720" w:firstLine="720"/>
      <w:jc w:val="both"/>
    </w:pPr>
    <w:rPr>
      <w:rFonts w:ascii="Times New Roman" w:eastAsia="Times New Roman" w:hAnsi="Times New Roman"/>
      <w:sz w:val="24"/>
      <w:szCs w:val="20"/>
    </w:rPr>
  </w:style>
  <w:style w:type="paragraph" w:styleId="ListParagraph">
    <w:name w:val="List Paragraph"/>
    <w:basedOn w:val="Normal"/>
    <w:link w:val="ListParagraphChar"/>
    <w:uiPriority w:val="34"/>
    <w:qFormat/>
    <w:rsid w:val="009B3E5C"/>
    <w:pPr>
      <w:ind w:left="720"/>
    </w:pPr>
  </w:style>
  <w:style w:type="paragraph" w:customStyle="1" w:styleId="FlushLeft">
    <w:name w:val="Flush Left"/>
    <w:aliases w:val="FL"/>
    <w:basedOn w:val="Normal"/>
    <w:rsid w:val="009B3E5C"/>
    <w:pPr>
      <w:suppressAutoHyphens/>
      <w:spacing w:before="120" w:after="240" w:line="240" w:lineRule="auto"/>
      <w:jc w:val="both"/>
    </w:pPr>
    <w:rPr>
      <w:rFonts w:ascii="Times New Roman" w:eastAsia="Times New Roman" w:hAnsi="Times New Roman"/>
      <w:sz w:val="24"/>
      <w:szCs w:val="20"/>
    </w:rPr>
  </w:style>
  <w:style w:type="character" w:customStyle="1" w:styleId="DeltaViewInsertion">
    <w:name w:val="DeltaView Insertion"/>
    <w:rsid w:val="009B3E5C"/>
    <w:rPr>
      <w:color w:val="0000FF"/>
    </w:rPr>
  </w:style>
  <w:style w:type="paragraph" w:customStyle="1" w:styleId="HeaderCenter12">
    <w:name w:val="Header Center 12"/>
    <w:basedOn w:val="Normal"/>
    <w:next w:val="Normal"/>
    <w:link w:val="HeaderCenter12Char"/>
    <w:rsid w:val="009B3E5C"/>
    <w:pPr>
      <w:keepNext/>
      <w:suppressAutoHyphens/>
      <w:spacing w:before="120" w:after="240" w:line="240" w:lineRule="auto"/>
      <w:jc w:val="center"/>
      <w:outlineLvl w:val="0"/>
    </w:pPr>
    <w:rPr>
      <w:rFonts w:ascii="Times New Roman Bold" w:eastAsia="Times New Roman" w:hAnsi="Times New Roman Bold"/>
      <w:b/>
      <w:caps/>
      <w:sz w:val="24"/>
      <w:szCs w:val="20"/>
    </w:rPr>
  </w:style>
  <w:style w:type="paragraph" w:customStyle="1" w:styleId="LevelANoSpacingbeforeorafter">
    <w:name w:val="Level  A. No Spacing before or after"/>
    <w:basedOn w:val="LevelAFullSpacing-Spacebeforeandafter"/>
    <w:rsid w:val="009B3E5C"/>
    <w:pPr>
      <w:spacing w:before="0" w:after="0"/>
    </w:pPr>
  </w:style>
  <w:style w:type="character" w:customStyle="1" w:styleId="HeaderCenter12Char">
    <w:name w:val="Header Center 12 Char"/>
    <w:link w:val="HeaderCenter12"/>
    <w:rsid w:val="009B3E5C"/>
    <w:rPr>
      <w:rFonts w:ascii="Times New Roman Bold" w:eastAsia="Times New Roman" w:hAnsi="Times New Roman Bold" w:cs="Times New Roman"/>
      <w:b/>
      <w:caps/>
      <w:sz w:val="24"/>
      <w:szCs w:val="20"/>
    </w:rPr>
  </w:style>
  <w:style w:type="paragraph" w:styleId="Header">
    <w:name w:val="header"/>
    <w:basedOn w:val="Normal"/>
    <w:link w:val="HeaderChar"/>
    <w:uiPriority w:val="99"/>
    <w:unhideWhenUsed/>
    <w:rsid w:val="009B3E5C"/>
    <w:pPr>
      <w:tabs>
        <w:tab w:val="center" w:pos="4680"/>
        <w:tab w:val="right" w:pos="9360"/>
      </w:tabs>
    </w:pPr>
  </w:style>
  <w:style w:type="character" w:customStyle="1" w:styleId="HeaderChar">
    <w:name w:val="Header Char"/>
    <w:basedOn w:val="DefaultParagraphFont"/>
    <w:link w:val="Header"/>
    <w:uiPriority w:val="99"/>
    <w:rsid w:val="009B3E5C"/>
    <w:rPr>
      <w:rFonts w:ascii="Calibri" w:eastAsia="Calibri" w:hAnsi="Calibri" w:cs="Times New Roman"/>
    </w:rPr>
  </w:style>
  <w:style w:type="paragraph" w:styleId="Footer">
    <w:name w:val="footer"/>
    <w:basedOn w:val="Normal"/>
    <w:link w:val="FooterChar"/>
    <w:uiPriority w:val="99"/>
    <w:unhideWhenUsed/>
    <w:rsid w:val="009B3E5C"/>
    <w:pPr>
      <w:tabs>
        <w:tab w:val="center" w:pos="4680"/>
        <w:tab w:val="right" w:pos="9360"/>
      </w:tabs>
    </w:pPr>
  </w:style>
  <w:style w:type="character" w:customStyle="1" w:styleId="FooterChar">
    <w:name w:val="Footer Char"/>
    <w:basedOn w:val="DefaultParagraphFont"/>
    <w:link w:val="Footer"/>
    <w:uiPriority w:val="99"/>
    <w:rsid w:val="009B3E5C"/>
    <w:rPr>
      <w:rFonts w:ascii="Calibri" w:eastAsia="Calibri" w:hAnsi="Calibri" w:cs="Times New Roman"/>
    </w:rPr>
  </w:style>
  <w:style w:type="paragraph" w:styleId="CommentText">
    <w:name w:val="annotation text"/>
    <w:basedOn w:val="Normal"/>
    <w:link w:val="CommentTextChar"/>
    <w:uiPriority w:val="99"/>
    <w:semiHidden/>
    <w:unhideWhenUsed/>
    <w:rsid w:val="009B3E5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9B3E5C"/>
    <w:rPr>
      <w:rFonts w:ascii="Calibri" w:eastAsia="Calibri" w:hAnsi="Calibri" w:cs="Times New Roman"/>
      <w:sz w:val="20"/>
      <w:szCs w:val="20"/>
    </w:rPr>
  </w:style>
  <w:style w:type="paragraph" w:customStyle="1" w:styleId="Article">
    <w:name w:val="Article"/>
    <w:aliases w:val="A"/>
    <w:basedOn w:val="Normal"/>
    <w:rsid w:val="009B3E5C"/>
    <w:pPr>
      <w:keepNext/>
      <w:suppressAutoHyphens/>
      <w:spacing w:after="240" w:line="240" w:lineRule="auto"/>
      <w:jc w:val="center"/>
      <w:outlineLvl w:val="0"/>
    </w:pPr>
    <w:rPr>
      <w:rFonts w:ascii="Times New Roman" w:eastAsia="Times New Roman" w:hAnsi="Times New Roman"/>
      <w:b/>
      <w:caps/>
      <w:sz w:val="24"/>
      <w:szCs w:val="20"/>
    </w:rPr>
  </w:style>
  <w:style w:type="character" w:styleId="CommentReference">
    <w:name w:val="annotation reference"/>
    <w:uiPriority w:val="99"/>
    <w:semiHidden/>
    <w:unhideWhenUsed/>
    <w:rsid w:val="009B3E5C"/>
    <w:rPr>
      <w:sz w:val="16"/>
      <w:szCs w:val="16"/>
    </w:rPr>
  </w:style>
  <w:style w:type="paragraph" w:styleId="BalloonText">
    <w:name w:val="Balloon Text"/>
    <w:basedOn w:val="Normal"/>
    <w:link w:val="BalloonTextChar"/>
    <w:uiPriority w:val="99"/>
    <w:semiHidden/>
    <w:unhideWhenUsed/>
    <w:rsid w:val="009B3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E5C"/>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9B3E5C"/>
    <w:pPr>
      <w:spacing w:after="200" w:line="276" w:lineRule="auto"/>
    </w:pPr>
    <w:rPr>
      <w:b/>
      <w:bCs/>
    </w:rPr>
  </w:style>
  <w:style w:type="character" w:customStyle="1" w:styleId="CommentSubjectChar">
    <w:name w:val="Comment Subject Char"/>
    <w:basedOn w:val="CommentTextChar"/>
    <w:link w:val="CommentSubject"/>
    <w:uiPriority w:val="99"/>
    <w:semiHidden/>
    <w:rsid w:val="009B3E5C"/>
    <w:rPr>
      <w:rFonts w:ascii="Calibri" w:eastAsia="Calibri" w:hAnsi="Calibri" w:cs="Times New Roman"/>
      <w:b/>
      <w:bCs/>
      <w:sz w:val="20"/>
      <w:szCs w:val="20"/>
    </w:rPr>
  </w:style>
  <w:style w:type="paragraph" w:styleId="Title">
    <w:name w:val="Title"/>
    <w:basedOn w:val="Normal"/>
    <w:link w:val="TitleChar"/>
    <w:qFormat/>
    <w:rsid w:val="009B3E5C"/>
    <w:pPr>
      <w:spacing w:after="0" w:line="240" w:lineRule="auto"/>
      <w:jc w:val="center"/>
    </w:pPr>
    <w:rPr>
      <w:rFonts w:ascii="Times New Roman" w:eastAsia="Times New Roman" w:hAnsi="Times New Roman"/>
      <w:b/>
      <w:szCs w:val="20"/>
    </w:rPr>
  </w:style>
  <w:style w:type="character" w:customStyle="1" w:styleId="TitleChar">
    <w:name w:val="Title Char"/>
    <w:basedOn w:val="DefaultParagraphFont"/>
    <w:link w:val="Title"/>
    <w:rsid w:val="009B3E5C"/>
    <w:rPr>
      <w:rFonts w:ascii="Times New Roman" w:eastAsia="Times New Roman" w:hAnsi="Times New Roman" w:cs="Times New Roman"/>
      <w:b/>
      <w:szCs w:val="20"/>
    </w:rPr>
  </w:style>
  <w:style w:type="character" w:styleId="Hyperlink">
    <w:name w:val="Hyperlink"/>
    <w:uiPriority w:val="99"/>
    <w:rsid w:val="009B3E5C"/>
    <w:rPr>
      <w:color w:val="0000FF"/>
      <w:u w:val="single"/>
    </w:rPr>
  </w:style>
  <w:style w:type="paragraph" w:customStyle="1" w:styleId="BelindaBodytext">
    <w:name w:val="Belinda Body text"/>
    <w:basedOn w:val="BodyText"/>
    <w:link w:val="BelindaBodytextChar"/>
    <w:rsid w:val="009B3E5C"/>
    <w:pPr>
      <w:spacing w:line="240" w:lineRule="auto"/>
      <w:jc w:val="both"/>
    </w:pPr>
    <w:rPr>
      <w:rFonts w:ascii="Arial" w:eastAsia="Times New Roman" w:hAnsi="Arial"/>
      <w:sz w:val="20"/>
      <w:szCs w:val="20"/>
    </w:rPr>
  </w:style>
  <w:style w:type="character" w:customStyle="1" w:styleId="BelindaBodytextChar">
    <w:name w:val="Belinda Body text Char"/>
    <w:link w:val="BelindaBodytext"/>
    <w:rsid w:val="009B3E5C"/>
    <w:rPr>
      <w:rFonts w:ascii="Arial" w:eastAsia="Times New Roman" w:hAnsi="Arial" w:cs="Times New Roman"/>
      <w:sz w:val="20"/>
      <w:szCs w:val="20"/>
    </w:rPr>
  </w:style>
  <w:style w:type="character" w:customStyle="1" w:styleId="ListParagraphChar">
    <w:name w:val="List Paragraph Char"/>
    <w:link w:val="ListParagraph"/>
    <w:uiPriority w:val="34"/>
    <w:locked/>
    <w:rsid w:val="009B3E5C"/>
    <w:rPr>
      <w:rFonts w:ascii="Calibri" w:eastAsia="Calibri" w:hAnsi="Calibri" w:cs="Times New Roman"/>
    </w:rPr>
  </w:style>
  <w:style w:type="paragraph" w:styleId="BodyText">
    <w:name w:val="Body Text"/>
    <w:basedOn w:val="Normal"/>
    <w:link w:val="BodyTextChar"/>
    <w:uiPriority w:val="99"/>
    <w:unhideWhenUsed/>
    <w:rsid w:val="009B3E5C"/>
    <w:pPr>
      <w:spacing w:after="120"/>
    </w:pPr>
  </w:style>
  <w:style w:type="character" w:customStyle="1" w:styleId="BodyTextChar">
    <w:name w:val="Body Text Char"/>
    <w:basedOn w:val="DefaultParagraphFont"/>
    <w:link w:val="BodyText"/>
    <w:uiPriority w:val="99"/>
    <w:rsid w:val="009B3E5C"/>
    <w:rPr>
      <w:rFonts w:ascii="Calibri" w:eastAsia="Calibri" w:hAnsi="Calibri" w:cs="Times New Roman"/>
    </w:rPr>
  </w:style>
  <w:style w:type="paragraph" w:styleId="BodyTextIndent2">
    <w:name w:val="Body Text Indent 2"/>
    <w:basedOn w:val="Normal"/>
    <w:link w:val="BodyTextIndent2Char"/>
    <w:uiPriority w:val="99"/>
    <w:semiHidden/>
    <w:unhideWhenUsed/>
    <w:rsid w:val="009B3E5C"/>
    <w:pPr>
      <w:spacing w:after="120" w:line="480" w:lineRule="auto"/>
      <w:ind w:left="360"/>
    </w:pPr>
  </w:style>
  <w:style w:type="character" w:customStyle="1" w:styleId="BodyTextIndent2Char">
    <w:name w:val="Body Text Indent 2 Char"/>
    <w:basedOn w:val="DefaultParagraphFont"/>
    <w:link w:val="BodyTextIndent2"/>
    <w:uiPriority w:val="99"/>
    <w:semiHidden/>
    <w:rsid w:val="009B3E5C"/>
    <w:rPr>
      <w:rFonts w:ascii="Calibri" w:eastAsia="Calibri" w:hAnsi="Calibri" w:cs="Times New Roman"/>
    </w:rPr>
  </w:style>
  <w:style w:type="table" w:styleId="TableGrid">
    <w:name w:val="Table Grid"/>
    <w:basedOn w:val="TableNormal"/>
    <w:rsid w:val="009B3E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3E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ullet3">
    <w:name w:val="bullet 3"/>
    <w:basedOn w:val="Normal"/>
    <w:rsid w:val="009B3E5C"/>
    <w:pPr>
      <w:numPr>
        <w:numId w:val="18"/>
      </w:numPr>
      <w:tabs>
        <w:tab w:val="clear" w:pos="360"/>
        <w:tab w:val="num" w:pos="1440"/>
      </w:tabs>
      <w:spacing w:before="120" w:after="0" w:line="240" w:lineRule="auto"/>
      <w:ind w:left="1440"/>
    </w:pPr>
    <w:rPr>
      <w:rFonts w:ascii="Arial" w:eastAsia="Times New Roman" w:hAnsi="Arial"/>
      <w:sz w:val="24"/>
      <w:szCs w:val="20"/>
    </w:rPr>
  </w:style>
  <w:style w:type="paragraph" w:styleId="ListBullet">
    <w:name w:val="List Bullet"/>
    <w:basedOn w:val="Normal"/>
    <w:rsid w:val="009B3E5C"/>
    <w:pPr>
      <w:numPr>
        <w:numId w:val="19"/>
      </w:numPr>
      <w:suppressAutoHyphens/>
      <w:spacing w:after="0" w:line="240" w:lineRule="auto"/>
    </w:pPr>
    <w:rPr>
      <w:rFonts w:ascii="Times New Roman" w:eastAsia="Times New Roman" w:hAnsi="Times New Roman"/>
      <w:sz w:val="24"/>
      <w:szCs w:val="20"/>
    </w:rPr>
  </w:style>
  <w:style w:type="paragraph" w:customStyle="1" w:styleId="BulletText">
    <w:name w:val="Bullet Text"/>
    <w:basedOn w:val="Normal"/>
    <w:uiPriority w:val="99"/>
    <w:rsid w:val="009B3E5C"/>
    <w:pPr>
      <w:spacing w:after="12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nyc.gov/site/ddc/about/town-gown-advisory-council.pa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nyc.gov/site/ddc/about/town-gown-advisory-council.pag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eader" Target="header1.xml"/><Relationship Id="rId5" Type="http://schemas.openxmlformats.org/officeDocument/2006/relationships/image" Target="media/image2.png"/><Relationship Id="rId10" Type="http://schemas.openxmlformats.org/officeDocument/2006/relationships/hyperlink" Target="http://www1.nyc.gov/site/ddc/about/town-gown-advisory-council.page" TargetMode="External"/><Relationship Id="rId4" Type="http://schemas.openxmlformats.org/officeDocument/2006/relationships/webSettings" Target="webSettings.xml"/><Relationship Id="rId9" Type="http://schemas.openxmlformats.org/officeDocument/2006/relationships/hyperlink" Target="http://www1.nyc.gov/site/ddc/about/town-gown-components.pag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DDC</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Terri (DDC)</dc:creator>
  <cp:keywords/>
  <dc:description/>
  <cp:lastModifiedBy>Matthews, Terri (DDC)</cp:lastModifiedBy>
  <cp:revision>2</cp:revision>
  <dcterms:created xsi:type="dcterms:W3CDTF">2021-08-12T19:00:00Z</dcterms:created>
  <dcterms:modified xsi:type="dcterms:W3CDTF">2021-08-12T19:00:00Z</dcterms:modified>
</cp:coreProperties>
</file>