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0083" w14:textId="669EFF77" w:rsidR="005C3DB4" w:rsidRPr="007B0D88" w:rsidRDefault="005C3DB4" w:rsidP="005C3DB4">
      <w:pPr>
        <w:spacing w:before="240" w:after="240"/>
        <w:rPr>
          <w:rFonts w:asciiTheme="majorHAnsi" w:eastAsiaTheme="minorHAnsi" w:hAnsiTheme="majorHAnsi" w:cs="Times New Roman"/>
          <w:sz w:val="28"/>
          <w:szCs w:val="28"/>
          <w:lang w:val="en-US"/>
        </w:rPr>
      </w:pPr>
      <w:r w:rsidRPr="007B0D88">
        <w:rPr>
          <w:rFonts w:asciiTheme="majorHAnsi" w:hAnsiTheme="majorHAnsi"/>
          <w:b/>
          <w:bCs/>
          <w:sz w:val="28"/>
          <w:szCs w:val="28"/>
        </w:rPr>
        <w:t xml:space="preserve">NYC Civic Engagement Commission: Methodology for Poll Site </w:t>
      </w:r>
      <w:r w:rsidR="008A0027" w:rsidRPr="007B0D88">
        <w:rPr>
          <w:rFonts w:asciiTheme="majorHAnsi" w:hAnsiTheme="majorHAnsi"/>
          <w:b/>
          <w:bCs/>
          <w:sz w:val="28"/>
          <w:szCs w:val="28"/>
        </w:rPr>
        <w:t>Language Assistance (Preliminary Final)</w:t>
      </w:r>
    </w:p>
    <w:p w14:paraId="709A554A" w14:textId="61629A61" w:rsidR="005C3DB4" w:rsidRPr="007B0D88" w:rsidRDefault="008A6A1F" w:rsidP="005C3DB4">
      <w:pPr>
        <w:spacing w:before="240" w:after="240"/>
        <w:rPr>
          <w:rFonts w:asciiTheme="majorHAnsi" w:hAnsiTheme="majorHAnsi"/>
          <w:sz w:val="28"/>
          <w:szCs w:val="28"/>
        </w:rPr>
      </w:pPr>
      <w:r w:rsidRPr="007B0D88">
        <w:rPr>
          <w:rFonts w:asciiTheme="majorHAnsi" w:hAnsiTheme="majorHAnsi"/>
          <w:b/>
          <w:bCs/>
          <w:sz w:val="28"/>
          <w:szCs w:val="28"/>
        </w:rPr>
        <w:t>What is this methodology for</w:t>
      </w:r>
      <w:r w:rsidR="005C3DB4" w:rsidRPr="007B0D88">
        <w:rPr>
          <w:rFonts w:asciiTheme="majorHAnsi" w:hAnsiTheme="majorHAnsi"/>
          <w:sz w:val="28"/>
          <w:szCs w:val="28"/>
        </w:rPr>
        <w:t xml:space="preserve">?  </w:t>
      </w:r>
    </w:p>
    <w:p w14:paraId="6BC6DE75" w14:textId="0E91C273" w:rsidR="005C3DB4" w:rsidRPr="007B0D88" w:rsidRDefault="008A6A1F" w:rsidP="005C3DB4">
      <w:pPr>
        <w:spacing w:before="240" w:after="240"/>
        <w:rPr>
          <w:rFonts w:asciiTheme="majorHAnsi" w:hAnsiTheme="majorHAnsi"/>
          <w:sz w:val="28"/>
          <w:szCs w:val="28"/>
        </w:rPr>
      </w:pPr>
      <w:r w:rsidRPr="007B0D88">
        <w:rPr>
          <w:rFonts w:asciiTheme="majorHAnsi" w:hAnsiTheme="majorHAnsi"/>
          <w:sz w:val="28"/>
          <w:szCs w:val="28"/>
        </w:rPr>
        <w:t xml:space="preserve">This is a methodology </w:t>
      </w:r>
      <w:r w:rsidR="005C3DB4" w:rsidRPr="007B0D88">
        <w:rPr>
          <w:rFonts w:asciiTheme="majorHAnsi" w:hAnsiTheme="majorHAnsi"/>
          <w:sz w:val="28"/>
          <w:szCs w:val="28"/>
        </w:rPr>
        <w:t>for</w:t>
      </w:r>
      <w:r w:rsidRPr="007B0D88">
        <w:rPr>
          <w:rFonts w:asciiTheme="majorHAnsi" w:hAnsiTheme="majorHAnsi"/>
          <w:sz w:val="28"/>
          <w:szCs w:val="28"/>
        </w:rPr>
        <w:t xml:space="preserve"> determining how the New York City Civic Engagement Commission (NYCCEC) will provide</w:t>
      </w:r>
      <w:r w:rsidR="005C3DB4" w:rsidRPr="007B0D88">
        <w:rPr>
          <w:rFonts w:asciiTheme="majorHAnsi" w:hAnsiTheme="majorHAnsi"/>
          <w:sz w:val="28"/>
          <w:szCs w:val="28"/>
        </w:rPr>
        <w:t xml:space="preserve"> interpretation services at poll sites</w:t>
      </w:r>
      <w:r w:rsidRPr="007B0D88">
        <w:rPr>
          <w:rFonts w:asciiTheme="majorHAnsi" w:hAnsiTheme="majorHAnsi"/>
          <w:sz w:val="28"/>
          <w:szCs w:val="28"/>
        </w:rPr>
        <w:t xml:space="preserve"> for limited English proficient voters</w:t>
      </w:r>
      <w:r w:rsidR="005C3DB4" w:rsidRPr="007B0D88">
        <w:rPr>
          <w:rFonts w:asciiTheme="majorHAnsi" w:hAnsiTheme="majorHAnsi"/>
          <w:sz w:val="28"/>
          <w:szCs w:val="28"/>
        </w:rPr>
        <w:t>.  The methodology explains how the NYCCEC will identify the languages and locations in which interpretation services will be offered during the November 2020 election and beyond.  These services will supplement the interpretation assistance provided by NYC Board of Elections (NYCBOE) in several languages.</w:t>
      </w:r>
    </w:p>
    <w:p w14:paraId="475121F8" w14:textId="5CC35F59" w:rsidR="005C3DB4" w:rsidRPr="007B0D88" w:rsidRDefault="008A0027" w:rsidP="005C3DB4">
      <w:pPr>
        <w:spacing w:before="240" w:after="240"/>
        <w:rPr>
          <w:rFonts w:asciiTheme="majorHAnsi" w:hAnsiTheme="majorHAnsi"/>
          <w:sz w:val="28"/>
          <w:szCs w:val="28"/>
        </w:rPr>
      </w:pPr>
      <w:r w:rsidRPr="007B0D88">
        <w:rPr>
          <w:rFonts w:asciiTheme="majorHAnsi" w:hAnsiTheme="majorHAnsi"/>
          <w:b/>
          <w:bCs/>
          <w:sz w:val="28"/>
          <w:szCs w:val="28"/>
        </w:rPr>
        <w:t>Finalizing the Methodology</w:t>
      </w:r>
    </w:p>
    <w:p w14:paraId="3E7B18AF" w14:textId="7C5CB0A0" w:rsidR="005C3DB4" w:rsidRPr="007B0D88" w:rsidRDefault="008A6A1F" w:rsidP="008A0027">
      <w:pPr>
        <w:spacing w:before="240" w:after="240"/>
        <w:rPr>
          <w:rFonts w:asciiTheme="majorHAnsi" w:hAnsiTheme="majorHAnsi"/>
          <w:sz w:val="28"/>
          <w:szCs w:val="28"/>
        </w:rPr>
      </w:pPr>
      <w:r w:rsidRPr="007B0D88">
        <w:rPr>
          <w:rFonts w:asciiTheme="majorHAnsi" w:hAnsiTheme="majorHAnsi"/>
          <w:sz w:val="28"/>
          <w:szCs w:val="28"/>
        </w:rPr>
        <w:t>On January 1, 2020, the</w:t>
      </w:r>
      <w:r w:rsidR="00E71FF5" w:rsidRPr="007B0D88">
        <w:rPr>
          <w:rFonts w:asciiTheme="majorHAnsi" w:hAnsiTheme="majorHAnsi"/>
          <w:sz w:val="28"/>
          <w:szCs w:val="28"/>
        </w:rPr>
        <w:t xml:space="preserve"> NYCCEC </w:t>
      </w:r>
      <w:r w:rsidRPr="007B0D88">
        <w:rPr>
          <w:rFonts w:asciiTheme="majorHAnsi" w:hAnsiTheme="majorHAnsi"/>
          <w:sz w:val="28"/>
          <w:szCs w:val="28"/>
        </w:rPr>
        <w:t>published a proposed methodology</w:t>
      </w:r>
      <w:r w:rsidR="00017D44" w:rsidRPr="007B0D88">
        <w:rPr>
          <w:rFonts w:asciiTheme="majorHAnsi" w:hAnsiTheme="majorHAnsi"/>
          <w:sz w:val="28"/>
          <w:szCs w:val="28"/>
        </w:rPr>
        <w:t>,</w:t>
      </w:r>
      <w:r w:rsidRPr="007B0D88">
        <w:rPr>
          <w:rFonts w:asciiTheme="majorHAnsi" w:hAnsiTheme="majorHAnsi"/>
          <w:sz w:val="28"/>
          <w:szCs w:val="28"/>
        </w:rPr>
        <w:t xml:space="preserve"> and</w:t>
      </w:r>
      <w:r w:rsidR="00017D44" w:rsidRPr="007B0D88">
        <w:rPr>
          <w:rFonts w:asciiTheme="majorHAnsi" w:hAnsiTheme="majorHAnsi"/>
          <w:sz w:val="28"/>
          <w:szCs w:val="28"/>
        </w:rPr>
        <w:t xml:space="preserve"> </w:t>
      </w:r>
      <w:r w:rsidRPr="007B0D88">
        <w:rPr>
          <w:rFonts w:asciiTheme="majorHAnsi" w:hAnsiTheme="majorHAnsi"/>
          <w:sz w:val="28"/>
          <w:szCs w:val="28"/>
        </w:rPr>
        <w:t xml:space="preserve">accepted </w:t>
      </w:r>
      <w:r w:rsidR="00017D44" w:rsidRPr="007B0D88">
        <w:rPr>
          <w:rFonts w:asciiTheme="majorHAnsi" w:hAnsiTheme="majorHAnsi"/>
          <w:sz w:val="28"/>
          <w:szCs w:val="28"/>
        </w:rPr>
        <w:t>public comment</w:t>
      </w:r>
      <w:r w:rsidRPr="007B0D88">
        <w:rPr>
          <w:rFonts w:asciiTheme="majorHAnsi" w:hAnsiTheme="majorHAnsi"/>
          <w:sz w:val="28"/>
          <w:szCs w:val="28"/>
        </w:rPr>
        <w:t xml:space="preserve"> on the proposed methodology</w:t>
      </w:r>
      <w:r w:rsidR="00017D44" w:rsidRPr="007B0D88">
        <w:rPr>
          <w:rFonts w:asciiTheme="majorHAnsi" w:hAnsiTheme="majorHAnsi"/>
          <w:sz w:val="28"/>
          <w:szCs w:val="28"/>
        </w:rPr>
        <w:t xml:space="preserve"> </w:t>
      </w:r>
      <w:r w:rsidRPr="007B0D88">
        <w:rPr>
          <w:rFonts w:asciiTheme="majorHAnsi" w:hAnsiTheme="majorHAnsi"/>
          <w:sz w:val="28"/>
          <w:szCs w:val="28"/>
        </w:rPr>
        <w:t xml:space="preserve">from </w:t>
      </w:r>
      <w:r w:rsidR="00E71FF5" w:rsidRPr="007B0D88">
        <w:rPr>
          <w:rFonts w:asciiTheme="majorHAnsi" w:hAnsiTheme="majorHAnsi"/>
          <w:sz w:val="28"/>
          <w:szCs w:val="28"/>
        </w:rPr>
        <w:t xml:space="preserve">January 1 and </w:t>
      </w:r>
      <w:r w:rsidR="00DF3863" w:rsidRPr="007B0D88">
        <w:rPr>
          <w:rFonts w:asciiTheme="majorHAnsi" w:hAnsiTheme="majorHAnsi"/>
          <w:sz w:val="28"/>
          <w:szCs w:val="28"/>
        </w:rPr>
        <w:t>March 1, 2020</w:t>
      </w:r>
      <w:r w:rsidR="00017D44" w:rsidRPr="007B0D88">
        <w:rPr>
          <w:rFonts w:asciiTheme="majorHAnsi" w:hAnsiTheme="majorHAnsi"/>
          <w:sz w:val="28"/>
          <w:szCs w:val="28"/>
        </w:rPr>
        <w:t xml:space="preserve">.  NYCCEC also </w:t>
      </w:r>
      <w:r w:rsidR="008A0027" w:rsidRPr="007B0D88">
        <w:rPr>
          <w:rFonts w:asciiTheme="majorHAnsi" w:hAnsiTheme="majorHAnsi"/>
          <w:sz w:val="28"/>
          <w:szCs w:val="28"/>
        </w:rPr>
        <w:t>held a</w:t>
      </w:r>
      <w:r w:rsidR="005C3DB4" w:rsidRPr="007B0D88">
        <w:rPr>
          <w:rFonts w:asciiTheme="majorHAnsi" w:hAnsiTheme="majorHAnsi"/>
          <w:sz w:val="28"/>
          <w:szCs w:val="28"/>
        </w:rPr>
        <w:t xml:space="preserve"> public hearing on the </w:t>
      </w:r>
      <w:r w:rsidR="008A0027" w:rsidRPr="007B0D88">
        <w:rPr>
          <w:rFonts w:asciiTheme="majorHAnsi" w:hAnsiTheme="majorHAnsi"/>
          <w:sz w:val="28"/>
          <w:szCs w:val="28"/>
        </w:rPr>
        <w:t xml:space="preserve">proposed </w:t>
      </w:r>
      <w:r w:rsidR="005C3DB4" w:rsidRPr="007B0D88">
        <w:rPr>
          <w:rFonts w:asciiTheme="majorHAnsi" w:hAnsiTheme="majorHAnsi"/>
          <w:sz w:val="28"/>
          <w:szCs w:val="28"/>
        </w:rPr>
        <w:t xml:space="preserve">methodology </w:t>
      </w:r>
      <w:r w:rsidR="008A0027" w:rsidRPr="007B0D88">
        <w:rPr>
          <w:rFonts w:asciiTheme="majorHAnsi" w:hAnsiTheme="majorHAnsi"/>
          <w:sz w:val="28"/>
          <w:szCs w:val="28"/>
        </w:rPr>
        <w:t>on</w:t>
      </w:r>
      <w:r w:rsidR="005C3DB4" w:rsidRPr="007B0D88">
        <w:rPr>
          <w:rFonts w:asciiTheme="majorHAnsi" w:hAnsiTheme="majorHAnsi"/>
          <w:sz w:val="28"/>
          <w:szCs w:val="28"/>
        </w:rPr>
        <w:t xml:space="preserve"> February 18, 2020</w:t>
      </w:r>
      <w:r w:rsidR="008A0027" w:rsidRPr="007B0D88">
        <w:rPr>
          <w:rFonts w:asciiTheme="majorHAnsi" w:hAnsiTheme="majorHAnsi"/>
          <w:sz w:val="28"/>
          <w:szCs w:val="28"/>
        </w:rPr>
        <w:t xml:space="preserve"> at </w:t>
      </w:r>
      <w:r w:rsidR="009F6ACD" w:rsidRPr="007B0D88">
        <w:rPr>
          <w:rFonts w:asciiTheme="majorHAnsi" w:hAnsiTheme="majorHAnsi"/>
          <w:sz w:val="28"/>
          <w:szCs w:val="28"/>
        </w:rPr>
        <w:t>1</w:t>
      </w:r>
      <w:r w:rsidR="00DD4144" w:rsidRPr="007B0D88">
        <w:rPr>
          <w:rFonts w:asciiTheme="majorHAnsi" w:hAnsiTheme="majorHAnsi"/>
          <w:sz w:val="28"/>
          <w:szCs w:val="28"/>
        </w:rPr>
        <w:t xml:space="preserve"> Centre Street</w:t>
      </w:r>
      <w:r w:rsidR="005C3DB4" w:rsidRPr="007B0D88">
        <w:rPr>
          <w:rFonts w:asciiTheme="majorHAnsi" w:hAnsiTheme="majorHAnsi"/>
          <w:sz w:val="28"/>
          <w:szCs w:val="28"/>
        </w:rPr>
        <w:t xml:space="preserve">, </w:t>
      </w:r>
      <w:r w:rsidR="00DD4144" w:rsidRPr="007B0D88">
        <w:rPr>
          <w:rFonts w:asciiTheme="majorHAnsi" w:hAnsiTheme="majorHAnsi"/>
          <w:sz w:val="28"/>
          <w:szCs w:val="28"/>
        </w:rPr>
        <w:t>9</w:t>
      </w:r>
      <w:r w:rsidR="00DD4144" w:rsidRPr="007B0D88">
        <w:rPr>
          <w:rFonts w:asciiTheme="majorHAnsi" w:hAnsiTheme="majorHAnsi"/>
          <w:sz w:val="28"/>
          <w:szCs w:val="28"/>
          <w:vertAlign w:val="superscript"/>
        </w:rPr>
        <w:t>th</w:t>
      </w:r>
      <w:r w:rsidR="00DD4144" w:rsidRPr="007B0D88">
        <w:rPr>
          <w:rFonts w:asciiTheme="majorHAnsi" w:hAnsiTheme="majorHAnsi"/>
          <w:sz w:val="28"/>
          <w:szCs w:val="28"/>
        </w:rPr>
        <w:t xml:space="preserve"> </w:t>
      </w:r>
      <w:r w:rsidR="005C3DB4" w:rsidRPr="007B0D88">
        <w:rPr>
          <w:rFonts w:asciiTheme="majorHAnsi" w:hAnsiTheme="majorHAnsi"/>
          <w:sz w:val="28"/>
          <w:szCs w:val="28"/>
        </w:rPr>
        <w:t>Floor</w:t>
      </w:r>
      <w:r w:rsidR="00DD4144" w:rsidRPr="007B0D88">
        <w:rPr>
          <w:rFonts w:asciiTheme="majorHAnsi" w:hAnsiTheme="majorHAnsi"/>
          <w:sz w:val="28"/>
          <w:szCs w:val="28"/>
        </w:rPr>
        <w:t>, Landmarks and Preservations Room.</w:t>
      </w:r>
      <w:r w:rsidR="008A0027" w:rsidRPr="007B0D88">
        <w:rPr>
          <w:rFonts w:asciiTheme="majorHAnsi" w:hAnsiTheme="majorHAnsi"/>
          <w:sz w:val="28"/>
          <w:szCs w:val="28"/>
        </w:rPr>
        <w:t xml:space="preserve">  NYCCEC heard from a variety of individuals and organizations during the comment period</w:t>
      </w:r>
      <w:r w:rsidR="00017D44" w:rsidRPr="007B0D88">
        <w:rPr>
          <w:rFonts w:asciiTheme="majorHAnsi" w:hAnsiTheme="majorHAnsi"/>
          <w:sz w:val="28"/>
          <w:szCs w:val="28"/>
        </w:rPr>
        <w:t xml:space="preserve"> </w:t>
      </w:r>
      <w:r w:rsidR="008A0027" w:rsidRPr="007B0D88">
        <w:rPr>
          <w:rFonts w:asciiTheme="majorHAnsi" w:hAnsiTheme="majorHAnsi"/>
          <w:sz w:val="28"/>
          <w:szCs w:val="28"/>
        </w:rPr>
        <w:t>through email</w:t>
      </w:r>
      <w:r w:rsidR="00017D44" w:rsidRPr="007B0D88">
        <w:rPr>
          <w:rFonts w:asciiTheme="majorHAnsi" w:hAnsiTheme="majorHAnsi"/>
          <w:sz w:val="28"/>
          <w:szCs w:val="28"/>
        </w:rPr>
        <w:t>,</w:t>
      </w:r>
      <w:r w:rsidR="008A0027" w:rsidRPr="007B0D88">
        <w:rPr>
          <w:rFonts w:asciiTheme="majorHAnsi" w:hAnsiTheme="majorHAnsi"/>
          <w:sz w:val="28"/>
          <w:szCs w:val="28"/>
        </w:rPr>
        <w:t xml:space="preserve"> the website </w:t>
      </w:r>
      <w:r w:rsidR="00017D44" w:rsidRPr="007B0D88">
        <w:rPr>
          <w:rFonts w:asciiTheme="majorHAnsi" w:hAnsiTheme="majorHAnsi"/>
          <w:sz w:val="28"/>
          <w:szCs w:val="28"/>
        </w:rPr>
        <w:t xml:space="preserve">comment </w:t>
      </w:r>
      <w:r w:rsidR="008A0027" w:rsidRPr="007B0D88">
        <w:rPr>
          <w:rFonts w:asciiTheme="majorHAnsi" w:hAnsiTheme="majorHAnsi"/>
          <w:sz w:val="28"/>
          <w:szCs w:val="28"/>
        </w:rPr>
        <w:t>form</w:t>
      </w:r>
      <w:r w:rsidR="00017D44" w:rsidRPr="007B0D88">
        <w:rPr>
          <w:rFonts w:asciiTheme="majorHAnsi" w:hAnsiTheme="majorHAnsi"/>
          <w:sz w:val="28"/>
          <w:szCs w:val="28"/>
        </w:rPr>
        <w:t>, and at the hearing</w:t>
      </w:r>
      <w:r w:rsidR="008A0027" w:rsidRPr="007B0D88">
        <w:rPr>
          <w:rFonts w:asciiTheme="majorHAnsi" w:hAnsiTheme="majorHAnsi"/>
          <w:sz w:val="28"/>
          <w:szCs w:val="28"/>
        </w:rPr>
        <w:t xml:space="preserve">.  </w:t>
      </w:r>
      <w:r w:rsidRPr="007B0D88">
        <w:rPr>
          <w:rFonts w:asciiTheme="majorHAnsi" w:hAnsiTheme="majorHAnsi"/>
          <w:sz w:val="28"/>
          <w:szCs w:val="28"/>
        </w:rPr>
        <w:t xml:space="preserve">Those </w:t>
      </w:r>
      <w:r w:rsidR="00E71FF5" w:rsidRPr="007B0D88">
        <w:rPr>
          <w:rFonts w:asciiTheme="majorHAnsi" w:hAnsiTheme="majorHAnsi"/>
          <w:sz w:val="28"/>
          <w:szCs w:val="28"/>
        </w:rPr>
        <w:t>comments are summarized</w:t>
      </w:r>
      <w:r w:rsidRPr="007B0D88">
        <w:rPr>
          <w:rFonts w:asciiTheme="majorHAnsi" w:hAnsiTheme="majorHAnsi"/>
          <w:sz w:val="28"/>
          <w:szCs w:val="28"/>
        </w:rPr>
        <w:t xml:space="preserve"> along with responses from the </w:t>
      </w:r>
      <w:proofErr w:type="gramStart"/>
      <w:r w:rsidRPr="007B0D88">
        <w:rPr>
          <w:rFonts w:asciiTheme="majorHAnsi" w:hAnsiTheme="majorHAnsi"/>
          <w:sz w:val="28"/>
          <w:szCs w:val="28"/>
        </w:rPr>
        <w:t xml:space="preserve">NYCCEC </w:t>
      </w:r>
      <w:r w:rsidR="00E71FF5" w:rsidRPr="007B0D88">
        <w:rPr>
          <w:rFonts w:asciiTheme="majorHAnsi" w:hAnsiTheme="majorHAnsi"/>
          <w:sz w:val="28"/>
          <w:szCs w:val="28"/>
        </w:rPr>
        <w:t xml:space="preserve"> in</w:t>
      </w:r>
      <w:proofErr w:type="gramEnd"/>
      <w:r w:rsidR="00E71FF5" w:rsidRPr="007B0D88">
        <w:rPr>
          <w:rFonts w:asciiTheme="majorHAnsi" w:hAnsiTheme="majorHAnsi"/>
          <w:sz w:val="28"/>
          <w:szCs w:val="28"/>
        </w:rPr>
        <w:t xml:space="preserve"> a</w:t>
      </w:r>
      <w:r w:rsidR="00017D44" w:rsidRPr="007B0D88">
        <w:rPr>
          <w:rFonts w:asciiTheme="majorHAnsi" w:hAnsiTheme="majorHAnsi"/>
          <w:sz w:val="28"/>
          <w:szCs w:val="28"/>
        </w:rPr>
        <w:t xml:space="preserve"> Frequently Asked Questions</w:t>
      </w:r>
      <w:r w:rsidR="00E71FF5" w:rsidRPr="007B0D88">
        <w:rPr>
          <w:rFonts w:asciiTheme="majorHAnsi" w:hAnsiTheme="majorHAnsi"/>
          <w:sz w:val="28"/>
          <w:szCs w:val="28"/>
        </w:rPr>
        <w:t xml:space="preserve"> document accompanying this </w:t>
      </w:r>
      <w:r w:rsidRPr="007B0D88">
        <w:rPr>
          <w:rFonts w:asciiTheme="majorHAnsi" w:hAnsiTheme="majorHAnsi"/>
          <w:sz w:val="28"/>
          <w:szCs w:val="28"/>
        </w:rPr>
        <w:t>methodology</w:t>
      </w:r>
      <w:r w:rsidR="00E71FF5" w:rsidRPr="007B0D88">
        <w:rPr>
          <w:rFonts w:asciiTheme="majorHAnsi" w:hAnsiTheme="majorHAnsi"/>
          <w:sz w:val="28"/>
          <w:szCs w:val="28"/>
        </w:rPr>
        <w:t>.</w:t>
      </w:r>
      <w:r w:rsidRPr="007B0D88">
        <w:rPr>
          <w:rFonts w:asciiTheme="majorHAnsi" w:hAnsiTheme="majorHAnsi"/>
          <w:sz w:val="28"/>
          <w:szCs w:val="28"/>
        </w:rPr>
        <w:t xml:space="preserve"> The NYCCEC is now promulgating this final methodology as the methodology that will determine how interpretation services are provided during the November 2020 election and beyond.  </w:t>
      </w:r>
      <w:r w:rsidR="00E71FF5" w:rsidRPr="007B0D88">
        <w:rPr>
          <w:rFonts w:asciiTheme="majorHAnsi" w:hAnsiTheme="majorHAnsi"/>
          <w:sz w:val="28"/>
          <w:szCs w:val="28"/>
        </w:rPr>
        <w:t xml:space="preserve"> </w:t>
      </w:r>
    </w:p>
    <w:p w14:paraId="641FFC54" w14:textId="2F19C011" w:rsidR="005C3DB4" w:rsidRPr="007B0D88" w:rsidRDefault="005C3DB4" w:rsidP="005C3DB4">
      <w:pPr>
        <w:spacing w:before="240" w:after="240"/>
        <w:rPr>
          <w:rFonts w:asciiTheme="majorHAnsi" w:hAnsiTheme="majorHAnsi"/>
          <w:sz w:val="28"/>
          <w:szCs w:val="28"/>
        </w:rPr>
      </w:pPr>
      <w:r w:rsidRPr="007B0D88">
        <w:rPr>
          <w:rFonts w:asciiTheme="majorHAnsi" w:hAnsiTheme="majorHAnsi"/>
          <w:b/>
          <w:bCs/>
          <w:sz w:val="28"/>
          <w:szCs w:val="28"/>
        </w:rPr>
        <w:t xml:space="preserve">What authorizes the Civic Engagement Commission to </w:t>
      </w:r>
      <w:r w:rsidR="000806F2" w:rsidRPr="007B0D88">
        <w:rPr>
          <w:rFonts w:asciiTheme="majorHAnsi" w:hAnsiTheme="majorHAnsi"/>
          <w:b/>
          <w:bCs/>
          <w:sz w:val="28"/>
          <w:szCs w:val="28"/>
        </w:rPr>
        <w:t xml:space="preserve">promulgate </w:t>
      </w:r>
      <w:r w:rsidRPr="007B0D88">
        <w:rPr>
          <w:rFonts w:asciiTheme="majorHAnsi" w:hAnsiTheme="majorHAnsi"/>
          <w:b/>
          <w:bCs/>
          <w:sz w:val="28"/>
          <w:szCs w:val="28"/>
        </w:rPr>
        <w:t>this methodology?</w:t>
      </w:r>
      <w:r w:rsidRPr="007B0D88">
        <w:rPr>
          <w:rFonts w:asciiTheme="majorHAnsi" w:hAnsiTheme="majorHAnsi"/>
          <w:sz w:val="28"/>
          <w:szCs w:val="28"/>
        </w:rPr>
        <w:t xml:space="preserve"> </w:t>
      </w:r>
    </w:p>
    <w:p w14:paraId="3A200BCA" w14:textId="0908F7D6" w:rsidR="005C3DB4" w:rsidRPr="007B0D88" w:rsidRDefault="005C3DB4" w:rsidP="005C3DB4">
      <w:pPr>
        <w:spacing w:before="240" w:after="240"/>
        <w:rPr>
          <w:rFonts w:asciiTheme="majorHAnsi" w:hAnsiTheme="majorHAnsi"/>
          <w:sz w:val="28"/>
          <w:szCs w:val="28"/>
        </w:rPr>
      </w:pPr>
      <w:r w:rsidRPr="007B0D88">
        <w:rPr>
          <w:rFonts w:asciiTheme="majorHAnsi" w:hAnsiTheme="majorHAnsi"/>
          <w:sz w:val="28"/>
          <w:szCs w:val="28"/>
        </w:rPr>
        <w:t xml:space="preserve">The New York City Charter, Chapter 76, requires the </w:t>
      </w:r>
      <w:r w:rsidR="008A6A1F" w:rsidRPr="007B0D88">
        <w:rPr>
          <w:rFonts w:asciiTheme="majorHAnsi" w:hAnsiTheme="majorHAnsi"/>
          <w:sz w:val="28"/>
          <w:szCs w:val="28"/>
        </w:rPr>
        <w:t xml:space="preserve">NYCCEC </w:t>
      </w:r>
      <w:r w:rsidRPr="007B0D88">
        <w:rPr>
          <w:rFonts w:asciiTheme="majorHAnsi" w:hAnsiTheme="majorHAnsi"/>
          <w:sz w:val="28"/>
          <w:szCs w:val="28"/>
        </w:rPr>
        <w:t xml:space="preserve">to propose a </w:t>
      </w:r>
      <w:r w:rsidR="008A6A1F" w:rsidRPr="007B0D88">
        <w:rPr>
          <w:rFonts w:asciiTheme="majorHAnsi" w:hAnsiTheme="majorHAnsi"/>
          <w:sz w:val="28"/>
          <w:szCs w:val="28"/>
        </w:rPr>
        <w:t xml:space="preserve">preliminary </w:t>
      </w:r>
      <w:r w:rsidRPr="007B0D88">
        <w:rPr>
          <w:rFonts w:asciiTheme="majorHAnsi" w:hAnsiTheme="majorHAnsi"/>
          <w:sz w:val="28"/>
          <w:szCs w:val="28"/>
        </w:rPr>
        <w:t xml:space="preserve">methodology on or before January 1, 2020, and </w:t>
      </w:r>
      <w:r w:rsidR="008A6A1F" w:rsidRPr="007B0D88">
        <w:rPr>
          <w:rFonts w:asciiTheme="majorHAnsi" w:hAnsiTheme="majorHAnsi"/>
          <w:sz w:val="28"/>
          <w:szCs w:val="28"/>
        </w:rPr>
        <w:t xml:space="preserve">publish </w:t>
      </w:r>
      <w:r w:rsidRPr="007B0D88">
        <w:rPr>
          <w:rFonts w:asciiTheme="majorHAnsi" w:hAnsiTheme="majorHAnsi"/>
          <w:sz w:val="28"/>
          <w:szCs w:val="28"/>
        </w:rPr>
        <w:t xml:space="preserve">it for public comment for a minimum of 30 days. </w:t>
      </w:r>
      <w:r w:rsidR="008A6A1F" w:rsidRPr="007B0D88">
        <w:rPr>
          <w:rFonts w:asciiTheme="majorHAnsi" w:hAnsiTheme="majorHAnsi"/>
          <w:sz w:val="28"/>
          <w:szCs w:val="28"/>
        </w:rPr>
        <w:t xml:space="preserve">The NYCCEC is required to publish a </w:t>
      </w:r>
      <w:r w:rsidRPr="007B0D88">
        <w:rPr>
          <w:rFonts w:asciiTheme="majorHAnsi" w:hAnsiTheme="majorHAnsi"/>
          <w:sz w:val="28"/>
          <w:szCs w:val="28"/>
        </w:rPr>
        <w:t xml:space="preserve">final methodology on or before April 1, 2020.  </w:t>
      </w:r>
    </w:p>
    <w:p w14:paraId="25D625DE" w14:textId="77777777" w:rsidR="005C3DB4" w:rsidRPr="007B0D88" w:rsidRDefault="005C3DB4" w:rsidP="003E61C7">
      <w:pPr>
        <w:spacing w:before="240" w:after="240"/>
        <w:rPr>
          <w:rFonts w:asciiTheme="majorHAnsi" w:hAnsiTheme="majorHAnsi" w:cstheme="majorHAnsi"/>
          <w:b/>
          <w:sz w:val="28"/>
          <w:szCs w:val="28"/>
        </w:rPr>
      </w:pPr>
    </w:p>
    <w:p w14:paraId="3881515B" w14:textId="77777777" w:rsidR="005C3DB4" w:rsidRPr="007B0D88" w:rsidRDefault="005C3DB4" w:rsidP="00F50B1E">
      <w:pPr>
        <w:spacing w:before="240" w:after="240" w:line="240" w:lineRule="auto"/>
        <w:rPr>
          <w:rFonts w:asciiTheme="majorHAnsi" w:hAnsiTheme="majorHAnsi" w:cstheme="majorHAnsi"/>
          <w:b/>
          <w:sz w:val="28"/>
          <w:szCs w:val="28"/>
        </w:rPr>
      </w:pPr>
    </w:p>
    <w:p w14:paraId="70B46E40" w14:textId="77777777" w:rsidR="006C6829" w:rsidRDefault="006C6829">
      <w:pPr>
        <w:spacing w:after="160" w:line="259" w:lineRule="auto"/>
        <w:rPr>
          <w:rFonts w:asciiTheme="majorHAnsi" w:hAnsiTheme="majorHAnsi" w:cstheme="majorHAnsi"/>
          <w:b/>
          <w:sz w:val="28"/>
          <w:szCs w:val="28"/>
        </w:rPr>
      </w:pPr>
      <w:bookmarkStart w:id="0" w:name="_GoBack"/>
      <w:r>
        <w:rPr>
          <w:rFonts w:asciiTheme="majorHAnsi" w:hAnsiTheme="majorHAnsi" w:cstheme="majorHAnsi"/>
          <w:b/>
          <w:sz w:val="28"/>
          <w:szCs w:val="28"/>
        </w:rPr>
        <w:br w:type="page"/>
      </w:r>
    </w:p>
    <w:bookmarkEnd w:id="0"/>
    <w:p w14:paraId="333658DC" w14:textId="2D6E04A1" w:rsidR="00F50B1E" w:rsidRPr="007B0D88" w:rsidRDefault="00F50B1E" w:rsidP="003E61C7">
      <w:pPr>
        <w:spacing w:after="160" w:line="259" w:lineRule="auto"/>
        <w:rPr>
          <w:rFonts w:asciiTheme="majorHAnsi" w:hAnsiTheme="majorHAnsi" w:cstheme="majorHAnsi"/>
          <w:b/>
          <w:sz w:val="28"/>
          <w:szCs w:val="28"/>
        </w:rPr>
      </w:pPr>
      <w:r w:rsidRPr="007B0D88">
        <w:rPr>
          <w:rFonts w:asciiTheme="majorHAnsi" w:hAnsiTheme="majorHAnsi" w:cstheme="majorHAnsi"/>
          <w:b/>
          <w:sz w:val="28"/>
          <w:szCs w:val="28"/>
        </w:rPr>
        <w:lastRenderedPageBreak/>
        <w:t>NYC CIVIC ENGAGEMENT COMMISSION: METHODOLOGY FOR POLL SITE LANGUAGE ASSISTANCE PROGRAM</w:t>
      </w:r>
    </w:p>
    <w:p w14:paraId="46FBB5D4" w14:textId="77777777" w:rsidR="00F50B1E" w:rsidRPr="007B0D88" w:rsidRDefault="00F50B1E" w:rsidP="00F50B1E">
      <w:pPr>
        <w:spacing w:before="240" w:after="240" w:line="240" w:lineRule="auto"/>
        <w:rPr>
          <w:rFonts w:asciiTheme="majorHAnsi" w:hAnsiTheme="majorHAnsi" w:cstheme="majorHAnsi"/>
          <w:b/>
          <w:sz w:val="28"/>
          <w:szCs w:val="28"/>
        </w:rPr>
      </w:pPr>
      <w:r w:rsidRPr="007B0D88">
        <w:rPr>
          <w:rFonts w:asciiTheme="majorHAnsi" w:hAnsiTheme="majorHAnsi" w:cstheme="majorHAnsi"/>
          <w:b/>
          <w:sz w:val="28"/>
          <w:szCs w:val="28"/>
        </w:rPr>
        <w:t>Executive Summary</w:t>
      </w:r>
    </w:p>
    <w:p w14:paraId="417B71EA" w14:textId="77777777" w:rsidR="00F50B1E" w:rsidRPr="007B0D88" w:rsidRDefault="00F50B1E"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The New York City Civic Engagement Commission (NYCCEC) is charged under Chapter 76 of the New York City Charter with creating a Poll Site Language Assistance Program (Program) that will provide interpreters at New York City poll sites to assist limited English Proficient (LEP) voters with casting a ballot. The NYCCEC must develop a methodology to determine which languages are eligible for services and the poll sites where such services would be provided. </w:t>
      </w:r>
    </w:p>
    <w:p w14:paraId="37CDE710" w14:textId="265946AF" w:rsidR="00F50B1E" w:rsidRPr="007B0D88" w:rsidRDefault="00F50B1E"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The timeline for establishing the methodology is as follows:</w:t>
      </w:r>
    </w:p>
    <w:p w14:paraId="71262E78" w14:textId="381CA3FD" w:rsidR="00F50B1E" w:rsidRPr="007B0D88" w:rsidRDefault="000800F6" w:rsidP="000800F6">
      <w:pPr>
        <w:spacing w:before="240" w:after="240" w:line="240" w:lineRule="auto"/>
        <w:rPr>
          <w:rFonts w:asciiTheme="majorHAnsi" w:eastAsia="Calibri" w:hAnsiTheme="majorHAnsi" w:cstheme="majorHAnsi"/>
          <w:sz w:val="28"/>
          <w:szCs w:val="28"/>
        </w:rPr>
      </w:pPr>
      <w:r w:rsidRPr="007B0D88">
        <w:rPr>
          <w:noProof/>
          <w:sz w:val="28"/>
          <w:szCs w:val="28"/>
        </w:rPr>
        <w:drawing>
          <wp:inline distT="0" distB="0" distL="0" distR="0" wp14:anchorId="090ADC93" wp14:editId="2A27DB66">
            <wp:extent cx="5943600" cy="750570"/>
            <wp:effectExtent l="0" t="19050" r="3810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0D1B3BE" w14:textId="52EA12CF" w:rsidR="00F50B1E" w:rsidRPr="007B0D88" w:rsidRDefault="00A874B4"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The NYCCEC accepted public comments until March 1, 2020; it also held a public hearing on February 18, 2020. The recording and transcript of the hearing are available </w:t>
      </w:r>
      <w:hyperlink r:id="rId13" w:history="1">
        <w:r w:rsidRPr="007B0D88">
          <w:rPr>
            <w:rStyle w:val="Hyperlink"/>
            <w:rFonts w:asciiTheme="majorHAnsi" w:eastAsia="Calibri" w:hAnsiTheme="majorHAnsi" w:cstheme="majorHAnsi"/>
            <w:sz w:val="28"/>
            <w:szCs w:val="28"/>
          </w:rPr>
          <w:t>online</w:t>
        </w:r>
      </w:hyperlink>
      <w:r w:rsidRPr="007B0D88">
        <w:rPr>
          <w:rFonts w:asciiTheme="majorHAnsi" w:eastAsia="Calibri" w:hAnsiTheme="majorHAnsi" w:cstheme="majorHAnsi"/>
          <w:sz w:val="28"/>
          <w:szCs w:val="28"/>
        </w:rPr>
        <w:t xml:space="preserve"> via the </w:t>
      </w:r>
      <w:r w:rsidR="008A6A1F" w:rsidRPr="007B0D88">
        <w:rPr>
          <w:rFonts w:asciiTheme="majorHAnsi" w:eastAsia="Calibri" w:hAnsiTheme="majorHAnsi" w:cstheme="majorHAnsi"/>
          <w:sz w:val="28"/>
          <w:szCs w:val="28"/>
        </w:rPr>
        <w:t>NYCCEC’s</w:t>
      </w:r>
      <w:r w:rsidRPr="007B0D88">
        <w:rPr>
          <w:rFonts w:asciiTheme="majorHAnsi" w:eastAsia="Calibri" w:hAnsiTheme="majorHAnsi" w:cstheme="majorHAnsi"/>
          <w:sz w:val="28"/>
          <w:szCs w:val="28"/>
        </w:rPr>
        <w:t xml:space="preserve"> website</w:t>
      </w:r>
      <w:r w:rsidR="008A6A1F" w:rsidRPr="007B0D88">
        <w:rPr>
          <w:rFonts w:asciiTheme="majorHAnsi" w:eastAsia="Calibri" w:hAnsiTheme="majorHAnsi" w:cstheme="majorHAnsi"/>
          <w:sz w:val="28"/>
          <w:szCs w:val="28"/>
        </w:rPr>
        <w:t xml:space="preserve">. </w:t>
      </w:r>
      <w:r w:rsidR="00F50B1E" w:rsidRPr="007B0D88">
        <w:rPr>
          <w:rFonts w:asciiTheme="majorHAnsi" w:eastAsia="Calibri" w:hAnsiTheme="majorHAnsi" w:cstheme="majorHAnsi"/>
          <w:sz w:val="28"/>
          <w:szCs w:val="28"/>
        </w:rPr>
        <w:t xml:space="preserve"> </w:t>
      </w:r>
      <w:r w:rsidRPr="007B0D88">
        <w:rPr>
          <w:rFonts w:asciiTheme="majorHAnsi" w:eastAsia="Calibri" w:hAnsiTheme="majorHAnsi" w:cstheme="majorHAnsi"/>
          <w:sz w:val="28"/>
          <w:szCs w:val="28"/>
        </w:rPr>
        <w:t xml:space="preserve"> </w:t>
      </w:r>
      <w:r w:rsidR="00017D44" w:rsidRPr="007B0D88">
        <w:rPr>
          <w:rFonts w:asciiTheme="majorHAnsi" w:eastAsia="Calibri" w:hAnsiTheme="majorHAnsi" w:cstheme="majorHAnsi"/>
          <w:sz w:val="28"/>
          <w:szCs w:val="28"/>
        </w:rPr>
        <w:t>Information about the meeting is available on the Commission website</w:t>
      </w:r>
      <w:r w:rsidR="005B185A" w:rsidRPr="007B0D88">
        <w:rPr>
          <w:rFonts w:asciiTheme="majorHAnsi" w:eastAsia="Calibri" w:hAnsiTheme="majorHAnsi" w:cstheme="majorHAnsi"/>
          <w:sz w:val="28"/>
          <w:szCs w:val="28"/>
        </w:rPr>
        <w:t>, and a recording and transcript will be available after the meeting</w:t>
      </w:r>
      <w:r w:rsidR="00017D44" w:rsidRPr="007B0D88">
        <w:rPr>
          <w:rFonts w:asciiTheme="majorHAnsi" w:eastAsia="Calibri" w:hAnsiTheme="majorHAnsi" w:cstheme="majorHAnsi"/>
          <w:sz w:val="28"/>
          <w:szCs w:val="28"/>
        </w:rPr>
        <w:t xml:space="preserve">.  </w:t>
      </w:r>
      <w:r w:rsidR="005B185A" w:rsidRPr="007B0D88">
        <w:rPr>
          <w:rFonts w:asciiTheme="majorHAnsi" w:eastAsia="Calibri" w:hAnsiTheme="majorHAnsi" w:cstheme="majorHAnsi"/>
          <w:sz w:val="28"/>
          <w:szCs w:val="28"/>
        </w:rPr>
        <w:t xml:space="preserve">While </w:t>
      </w:r>
      <w:r w:rsidR="0021302D" w:rsidRPr="007B0D88">
        <w:rPr>
          <w:rFonts w:asciiTheme="majorHAnsi" w:eastAsia="Calibri" w:hAnsiTheme="majorHAnsi" w:cstheme="majorHAnsi"/>
          <w:sz w:val="28"/>
          <w:szCs w:val="28"/>
        </w:rPr>
        <w:t>this</w:t>
      </w:r>
      <w:r w:rsidR="005B185A" w:rsidRPr="007B0D88">
        <w:rPr>
          <w:rFonts w:asciiTheme="majorHAnsi" w:eastAsia="Calibri" w:hAnsiTheme="majorHAnsi" w:cstheme="majorHAnsi"/>
          <w:sz w:val="28"/>
          <w:szCs w:val="28"/>
        </w:rPr>
        <w:t xml:space="preserve"> methodology integrates responses </w:t>
      </w:r>
      <w:r w:rsidR="00220015" w:rsidRPr="007B0D88">
        <w:rPr>
          <w:rFonts w:asciiTheme="majorHAnsi" w:eastAsia="Calibri" w:hAnsiTheme="majorHAnsi" w:cstheme="majorHAnsi"/>
          <w:sz w:val="28"/>
          <w:szCs w:val="28"/>
        </w:rPr>
        <w:t>to public comments,</w:t>
      </w:r>
      <w:r w:rsidR="005B185A" w:rsidRPr="007B0D88">
        <w:rPr>
          <w:rFonts w:asciiTheme="majorHAnsi" w:eastAsia="Calibri" w:hAnsiTheme="majorHAnsi" w:cstheme="majorHAnsi"/>
          <w:sz w:val="28"/>
          <w:szCs w:val="28"/>
        </w:rPr>
        <w:t xml:space="preserve"> </w:t>
      </w:r>
      <w:r w:rsidR="00220015" w:rsidRPr="007B0D88">
        <w:rPr>
          <w:rFonts w:asciiTheme="majorHAnsi" w:eastAsia="Calibri" w:hAnsiTheme="majorHAnsi" w:cstheme="majorHAnsi"/>
          <w:sz w:val="28"/>
          <w:szCs w:val="28"/>
        </w:rPr>
        <w:t xml:space="preserve">an additional </w:t>
      </w:r>
      <w:r w:rsidRPr="007B0D88">
        <w:rPr>
          <w:rFonts w:asciiTheme="majorHAnsi" w:eastAsia="Calibri" w:hAnsiTheme="majorHAnsi" w:cstheme="majorHAnsi"/>
          <w:sz w:val="28"/>
          <w:szCs w:val="28"/>
        </w:rPr>
        <w:t xml:space="preserve">attached FAQ document </w:t>
      </w:r>
      <w:r w:rsidR="00220015" w:rsidRPr="007B0D88">
        <w:rPr>
          <w:rFonts w:asciiTheme="majorHAnsi" w:eastAsia="Calibri" w:hAnsiTheme="majorHAnsi" w:cstheme="majorHAnsi"/>
          <w:sz w:val="28"/>
          <w:szCs w:val="28"/>
        </w:rPr>
        <w:t xml:space="preserve">also </w:t>
      </w:r>
      <w:r w:rsidRPr="007B0D88">
        <w:rPr>
          <w:rFonts w:asciiTheme="majorHAnsi" w:eastAsia="Calibri" w:hAnsiTheme="majorHAnsi" w:cstheme="majorHAnsi"/>
          <w:sz w:val="28"/>
          <w:szCs w:val="28"/>
        </w:rPr>
        <w:t>summarizes key comments received and NYCCEC responses.</w:t>
      </w:r>
    </w:p>
    <w:p w14:paraId="67E96D7E" w14:textId="022E0835" w:rsidR="00F50B1E" w:rsidRPr="007B0D88" w:rsidRDefault="00F50B1E"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Below is a summary of what the NYCCEC is </w:t>
      </w:r>
      <w:r w:rsidR="000806F2" w:rsidRPr="007B0D88">
        <w:rPr>
          <w:rFonts w:asciiTheme="majorHAnsi" w:eastAsia="Calibri" w:hAnsiTheme="majorHAnsi" w:cstheme="majorHAnsi"/>
          <w:sz w:val="28"/>
          <w:szCs w:val="28"/>
        </w:rPr>
        <w:t xml:space="preserve">promulgating </w:t>
      </w:r>
      <w:r w:rsidRPr="007B0D88">
        <w:rPr>
          <w:rFonts w:asciiTheme="majorHAnsi" w:eastAsia="Calibri" w:hAnsiTheme="majorHAnsi" w:cstheme="majorHAnsi"/>
          <w:sz w:val="28"/>
          <w:szCs w:val="28"/>
        </w:rPr>
        <w:t>herein:</w:t>
      </w:r>
    </w:p>
    <w:p w14:paraId="011A6314" w14:textId="77777777" w:rsidR="00F50B1E" w:rsidRPr="007B0D88" w:rsidRDefault="00F50B1E" w:rsidP="00F50B1E">
      <w:pPr>
        <w:spacing w:before="240" w:after="240" w:line="240" w:lineRule="auto"/>
        <w:rPr>
          <w:rFonts w:asciiTheme="majorHAnsi" w:eastAsia="Calibri" w:hAnsiTheme="majorHAnsi" w:cstheme="majorHAnsi"/>
          <w:b/>
          <w:sz w:val="28"/>
          <w:szCs w:val="28"/>
        </w:rPr>
      </w:pPr>
      <w:r w:rsidRPr="007B0D88">
        <w:rPr>
          <w:rFonts w:asciiTheme="majorHAnsi" w:eastAsia="Calibri" w:hAnsiTheme="majorHAnsi" w:cstheme="majorHAnsi"/>
          <w:b/>
          <w:sz w:val="28"/>
          <w:szCs w:val="28"/>
        </w:rPr>
        <w:t>Determining the Total Number of Poll Sites Served</w:t>
      </w:r>
    </w:p>
    <w:p w14:paraId="7D8C40CB" w14:textId="0BB10AA1" w:rsidR="00FD570E" w:rsidRPr="007B0D88" w:rsidRDefault="00220015" w:rsidP="00FD570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The total number of </w:t>
      </w:r>
      <w:r w:rsidR="00556C61" w:rsidRPr="007B0D88">
        <w:rPr>
          <w:rFonts w:asciiTheme="majorHAnsi" w:eastAsia="Calibri" w:hAnsiTheme="majorHAnsi" w:cstheme="majorHAnsi"/>
          <w:sz w:val="28"/>
          <w:szCs w:val="28"/>
        </w:rPr>
        <w:t xml:space="preserve">poll sites </w:t>
      </w:r>
      <w:r w:rsidRPr="007B0D88">
        <w:rPr>
          <w:rFonts w:asciiTheme="majorHAnsi" w:eastAsia="Calibri" w:hAnsiTheme="majorHAnsi" w:cstheme="majorHAnsi"/>
          <w:sz w:val="28"/>
          <w:szCs w:val="28"/>
        </w:rPr>
        <w:t xml:space="preserve">will depend on </w:t>
      </w:r>
      <w:r w:rsidR="00A874B4" w:rsidRPr="007B0D88">
        <w:rPr>
          <w:rFonts w:asciiTheme="majorHAnsi" w:eastAsia="Calibri" w:hAnsiTheme="majorHAnsi" w:cstheme="majorHAnsi"/>
          <w:sz w:val="28"/>
          <w:szCs w:val="28"/>
        </w:rPr>
        <w:t>the amount of money allocated to this program</w:t>
      </w:r>
      <w:r w:rsidRPr="007B0D88">
        <w:rPr>
          <w:rFonts w:asciiTheme="majorHAnsi" w:eastAsia="Calibri" w:hAnsiTheme="majorHAnsi" w:cstheme="majorHAnsi"/>
          <w:sz w:val="28"/>
          <w:szCs w:val="28"/>
        </w:rPr>
        <w:t>,</w:t>
      </w:r>
      <w:r w:rsidR="00A874B4" w:rsidRPr="007B0D88">
        <w:rPr>
          <w:rFonts w:asciiTheme="majorHAnsi" w:eastAsia="Calibri" w:hAnsiTheme="majorHAnsi" w:cstheme="majorHAnsi"/>
          <w:sz w:val="28"/>
          <w:szCs w:val="28"/>
        </w:rPr>
        <w:t xml:space="preserve"> availability of</w:t>
      </w:r>
      <w:r w:rsidR="00D9521D" w:rsidRPr="007B0D88">
        <w:rPr>
          <w:rFonts w:asciiTheme="majorHAnsi" w:eastAsia="Calibri" w:hAnsiTheme="majorHAnsi" w:cstheme="majorHAnsi"/>
          <w:sz w:val="28"/>
          <w:szCs w:val="28"/>
        </w:rPr>
        <w:t xml:space="preserve"> qualified</w:t>
      </w:r>
      <w:r w:rsidR="00A874B4" w:rsidRPr="007B0D88">
        <w:rPr>
          <w:rFonts w:asciiTheme="majorHAnsi" w:eastAsia="Calibri" w:hAnsiTheme="majorHAnsi" w:cstheme="majorHAnsi"/>
          <w:sz w:val="28"/>
          <w:szCs w:val="28"/>
        </w:rPr>
        <w:t xml:space="preserve"> </w:t>
      </w:r>
      <w:r w:rsidRPr="007B0D88">
        <w:rPr>
          <w:rFonts w:asciiTheme="majorHAnsi" w:eastAsia="Calibri" w:hAnsiTheme="majorHAnsi" w:cstheme="majorHAnsi"/>
          <w:sz w:val="28"/>
          <w:szCs w:val="28"/>
        </w:rPr>
        <w:t xml:space="preserve">interpreters for the Program languages, and the time </w:t>
      </w:r>
      <w:r w:rsidR="00D9521D" w:rsidRPr="007B0D88">
        <w:rPr>
          <w:rFonts w:asciiTheme="majorHAnsi" w:eastAsia="Calibri" w:hAnsiTheme="majorHAnsi" w:cstheme="majorHAnsi"/>
          <w:sz w:val="28"/>
          <w:szCs w:val="28"/>
        </w:rPr>
        <w:t>needed</w:t>
      </w:r>
      <w:r w:rsidRPr="007B0D88">
        <w:rPr>
          <w:rFonts w:asciiTheme="majorHAnsi" w:eastAsia="Calibri" w:hAnsiTheme="majorHAnsi" w:cstheme="majorHAnsi"/>
          <w:sz w:val="28"/>
          <w:szCs w:val="28"/>
        </w:rPr>
        <w:t xml:space="preserve"> to recruit interpreters</w:t>
      </w:r>
      <w:r w:rsidR="00A874B4" w:rsidRPr="007B0D88">
        <w:rPr>
          <w:rFonts w:asciiTheme="majorHAnsi" w:eastAsia="Calibri" w:hAnsiTheme="majorHAnsi" w:cstheme="majorHAnsi"/>
          <w:sz w:val="28"/>
          <w:szCs w:val="28"/>
        </w:rPr>
        <w:t xml:space="preserve">.  </w:t>
      </w:r>
    </w:p>
    <w:p w14:paraId="7931BA0A" w14:textId="061948F5" w:rsidR="00F50B1E" w:rsidRPr="007B0D88" w:rsidRDefault="00F50B1E" w:rsidP="00F50B1E">
      <w:pPr>
        <w:spacing w:before="240" w:after="240" w:line="240" w:lineRule="auto"/>
        <w:rPr>
          <w:rFonts w:asciiTheme="majorHAnsi" w:eastAsia="Calibri" w:hAnsiTheme="majorHAnsi" w:cstheme="majorHAnsi"/>
          <w:b/>
          <w:sz w:val="28"/>
          <w:szCs w:val="28"/>
        </w:rPr>
      </w:pPr>
      <w:r w:rsidRPr="007B0D88">
        <w:rPr>
          <w:rFonts w:asciiTheme="majorHAnsi" w:eastAsia="Calibri" w:hAnsiTheme="majorHAnsi" w:cstheme="majorHAnsi"/>
          <w:b/>
          <w:sz w:val="28"/>
          <w:szCs w:val="28"/>
        </w:rPr>
        <w:t>Languages Served</w:t>
      </w:r>
    </w:p>
    <w:p w14:paraId="03BB0D58" w14:textId="65170970" w:rsidR="00F50B1E" w:rsidRPr="007B0D88" w:rsidRDefault="00516325" w:rsidP="00F50B1E">
      <w:pPr>
        <w:spacing w:before="240" w:after="240" w:line="240" w:lineRule="auto"/>
        <w:rPr>
          <w:rFonts w:asciiTheme="majorHAnsi" w:eastAsia="Calibri" w:hAnsiTheme="majorHAnsi" w:cstheme="majorHAnsi"/>
          <w:sz w:val="28"/>
          <w:szCs w:val="28"/>
        </w:rPr>
      </w:pPr>
      <w:bookmarkStart w:id="1" w:name="_Hlk27502312"/>
      <w:r w:rsidRPr="007B0D88">
        <w:rPr>
          <w:rFonts w:asciiTheme="majorHAnsi" w:eastAsia="Calibri" w:hAnsiTheme="majorHAnsi" w:cstheme="majorHAnsi"/>
          <w:sz w:val="28"/>
          <w:szCs w:val="28"/>
        </w:rPr>
        <w:t>Based on guidelines set forth in the Charter, including that NYCCEC may not provide poll site assistance in languages and in counties mandated for service through the Voting Rights Act, and based on analysis of data from the American Community Survey, t</w:t>
      </w:r>
      <w:r w:rsidR="00F50B1E" w:rsidRPr="007B0D88">
        <w:rPr>
          <w:rFonts w:asciiTheme="majorHAnsi" w:eastAsia="Calibri" w:hAnsiTheme="majorHAnsi" w:cstheme="majorHAnsi"/>
          <w:sz w:val="28"/>
          <w:szCs w:val="28"/>
        </w:rPr>
        <w:t>he Program will provide services in the following languages</w:t>
      </w:r>
      <w:r w:rsidR="0021302D" w:rsidRPr="007B0D88">
        <w:rPr>
          <w:rFonts w:asciiTheme="majorHAnsi" w:eastAsia="Calibri" w:hAnsiTheme="majorHAnsi" w:cstheme="majorHAnsi"/>
          <w:sz w:val="28"/>
          <w:szCs w:val="28"/>
        </w:rPr>
        <w:t xml:space="preserve"> (hereinafter “Program Eligible Languages”)</w:t>
      </w:r>
      <w:r w:rsidR="00F50B1E" w:rsidRPr="007B0D88">
        <w:rPr>
          <w:rFonts w:asciiTheme="majorHAnsi" w:eastAsia="Calibri" w:hAnsiTheme="majorHAnsi" w:cstheme="majorHAnsi"/>
          <w:sz w:val="28"/>
          <w:szCs w:val="28"/>
        </w:rPr>
        <w:t xml:space="preserve">: </w:t>
      </w:r>
    </w:p>
    <w:p w14:paraId="39FB9840"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bookmarkStart w:id="2" w:name="_Hlk29981578"/>
      <w:r w:rsidRPr="007B0D88">
        <w:rPr>
          <w:rFonts w:asciiTheme="majorHAnsi" w:eastAsia="Calibri" w:hAnsiTheme="majorHAnsi" w:cstheme="majorHAnsi"/>
          <w:sz w:val="28"/>
          <w:szCs w:val="28"/>
        </w:rPr>
        <w:t>Arabic</w:t>
      </w:r>
    </w:p>
    <w:p w14:paraId="040C9A55"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Bengali</w:t>
      </w:r>
    </w:p>
    <w:p w14:paraId="72896280"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lastRenderedPageBreak/>
        <w:t>Chinese (Cantonese, Mandarin)</w:t>
      </w:r>
    </w:p>
    <w:p w14:paraId="1B94CE79"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French</w:t>
      </w:r>
    </w:p>
    <w:p w14:paraId="36C1C91B" w14:textId="667B1806"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Haitian Creole</w:t>
      </w:r>
    </w:p>
    <w:p w14:paraId="1B557DA4" w14:textId="710ADAC2" w:rsidR="0021718C" w:rsidRPr="007B0D88" w:rsidRDefault="0021718C" w:rsidP="0021718C">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Italian</w:t>
      </w:r>
    </w:p>
    <w:p w14:paraId="434CDFC8"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Korean</w:t>
      </w:r>
    </w:p>
    <w:p w14:paraId="7731E6BA"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Polish</w:t>
      </w:r>
    </w:p>
    <w:p w14:paraId="506D5D10"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Russian</w:t>
      </w:r>
    </w:p>
    <w:p w14:paraId="0E981372" w14:textId="77777777"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Urdu</w:t>
      </w:r>
    </w:p>
    <w:p w14:paraId="7B2EADB7" w14:textId="71D15F7A" w:rsidR="00F50B1E" w:rsidRPr="007B0D88" w:rsidRDefault="00F50B1E" w:rsidP="00F50B1E">
      <w:pPr>
        <w:pStyle w:val="ListParagraph"/>
        <w:numPr>
          <w:ilvl w:val="0"/>
          <w:numId w:val="12"/>
        </w:num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Yiddish</w:t>
      </w:r>
    </w:p>
    <w:bookmarkEnd w:id="2"/>
    <w:p w14:paraId="48CB3340" w14:textId="053862FC" w:rsidR="00F50B1E" w:rsidRPr="007B0D88" w:rsidRDefault="00F50B1E"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The NYCCEC will provide services in Bengali, Korean, and Chinese (Cantonese, Mandarin) </w:t>
      </w:r>
      <w:r w:rsidR="00896F94" w:rsidRPr="007B0D88">
        <w:rPr>
          <w:rFonts w:asciiTheme="majorHAnsi" w:eastAsia="Calibri" w:hAnsiTheme="majorHAnsi" w:cstheme="majorHAnsi"/>
          <w:sz w:val="28"/>
          <w:szCs w:val="28"/>
        </w:rPr>
        <w:t xml:space="preserve">only </w:t>
      </w:r>
      <w:r w:rsidRPr="007B0D88">
        <w:rPr>
          <w:rFonts w:asciiTheme="majorHAnsi" w:eastAsia="Calibri" w:hAnsiTheme="majorHAnsi" w:cstheme="majorHAnsi"/>
          <w:sz w:val="28"/>
          <w:szCs w:val="28"/>
        </w:rPr>
        <w:t xml:space="preserve">in counties where the </w:t>
      </w:r>
      <w:r w:rsidR="008927EE" w:rsidRPr="007B0D88">
        <w:rPr>
          <w:rFonts w:asciiTheme="majorHAnsi" w:eastAsia="Calibri" w:hAnsiTheme="majorHAnsi" w:cstheme="majorHAnsi"/>
          <w:sz w:val="28"/>
          <w:szCs w:val="28"/>
        </w:rPr>
        <w:t xml:space="preserve">New York City Board of Elections (NYCBOE) </w:t>
      </w:r>
      <w:r w:rsidRPr="007B0D88">
        <w:rPr>
          <w:rFonts w:asciiTheme="majorHAnsi" w:eastAsia="Calibri" w:hAnsiTheme="majorHAnsi" w:cstheme="majorHAnsi"/>
          <w:sz w:val="28"/>
          <w:szCs w:val="28"/>
        </w:rPr>
        <w:t>is not mandated to provide services in such languages under the federal Voting Rights Act.</w:t>
      </w:r>
      <w:r w:rsidR="00F00395" w:rsidRPr="007B0D88">
        <w:rPr>
          <w:rFonts w:asciiTheme="majorHAnsi" w:eastAsia="Calibri" w:hAnsiTheme="majorHAnsi" w:cstheme="majorHAnsi"/>
          <w:sz w:val="28"/>
          <w:szCs w:val="28"/>
        </w:rPr>
        <w:t xml:space="preserve">  The Charter also requires the NYCCEC to review its methodology for revision by September 2022, if not sooner.</w:t>
      </w:r>
    </w:p>
    <w:p w14:paraId="7FE9D22B" w14:textId="25545884" w:rsidR="00D9521D" w:rsidRPr="007B0D88" w:rsidRDefault="00D9521D" w:rsidP="00F50B1E">
      <w:pPr>
        <w:spacing w:line="240" w:lineRule="auto"/>
        <w:rPr>
          <w:rFonts w:asciiTheme="majorHAnsi" w:eastAsia="Calibri" w:hAnsiTheme="majorHAnsi" w:cstheme="majorHAnsi"/>
          <w:bCs/>
          <w:sz w:val="28"/>
          <w:szCs w:val="28"/>
        </w:rPr>
      </w:pPr>
      <w:bookmarkStart w:id="3" w:name="_Hlk27558118"/>
      <w:r w:rsidRPr="007B0D88">
        <w:rPr>
          <w:rFonts w:asciiTheme="majorHAnsi" w:eastAsia="Calibri" w:hAnsiTheme="majorHAnsi" w:cstheme="majorHAnsi"/>
          <w:b/>
          <w:sz w:val="28"/>
          <w:szCs w:val="28"/>
        </w:rPr>
        <w:t>Determining the Target Population Who Will be Served</w:t>
      </w:r>
    </w:p>
    <w:p w14:paraId="2FD4905A" w14:textId="043C5B05" w:rsidR="00D9521D" w:rsidRPr="007B0D88" w:rsidRDefault="00D9521D" w:rsidP="00F50B1E">
      <w:pPr>
        <w:spacing w:line="240" w:lineRule="auto"/>
        <w:rPr>
          <w:rFonts w:asciiTheme="majorHAnsi" w:eastAsia="Calibri" w:hAnsiTheme="majorHAnsi" w:cstheme="majorHAnsi"/>
          <w:bCs/>
          <w:sz w:val="28"/>
          <w:szCs w:val="28"/>
        </w:rPr>
      </w:pPr>
    </w:p>
    <w:p w14:paraId="1A7C89F0" w14:textId="2094D104" w:rsidR="00D9521D" w:rsidRPr="007B0D88" w:rsidRDefault="0021302D" w:rsidP="00F50B1E">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 xml:space="preserve">This Program will attempt to target individuals who: </w:t>
      </w:r>
      <w:r w:rsidR="00DC56FE" w:rsidRPr="007B0D88">
        <w:rPr>
          <w:rFonts w:asciiTheme="majorHAnsi" w:eastAsia="Calibri" w:hAnsiTheme="majorHAnsi" w:cstheme="majorHAnsi"/>
          <w:bCs/>
          <w:sz w:val="28"/>
          <w:szCs w:val="28"/>
        </w:rPr>
        <w:t xml:space="preserve">(1) </w:t>
      </w:r>
      <w:r w:rsidRPr="007B0D88">
        <w:rPr>
          <w:rFonts w:asciiTheme="majorHAnsi" w:eastAsia="Calibri" w:hAnsiTheme="majorHAnsi" w:cstheme="majorHAnsi"/>
          <w:bCs/>
          <w:sz w:val="28"/>
          <w:szCs w:val="28"/>
        </w:rPr>
        <w:t>are eligible to vote</w:t>
      </w:r>
      <w:r w:rsidR="00DC56FE" w:rsidRPr="007B0D88">
        <w:rPr>
          <w:rFonts w:asciiTheme="majorHAnsi" w:eastAsia="Calibri" w:hAnsiTheme="majorHAnsi" w:cstheme="majorHAnsi"/>
          <w:bCs/>
          <w:sz w:val="28"/>
          <w:szCs w:val="28"/>
        </w:rPr>
        <w:t xml:space="preserve">, (2) </w:t>
      </w:r>
      <w:r w:rsidR="00D9521D" w:rsidRPr="007B0D88">
        <w:rPr>
          <w:rFonts w:asciiTheme="majorHAnsi" w:eastAsia="Calibri" w:hAnsiTheme="majorHAnsi" w:cstheme="majorHAnsi"/>
          <w:bCs/>
          <w:sz w:val="28"/>
          <w:szCs w:val="28"/>
        </w:rPr>
        <w:t>speak</w:t>
      </w:r>
      <w:r w:rsidRPr="007B0D88">
        <w:rPr>
          <w:rFonts w:asciiTheme="majorHAnsi" w:eastAsia="Calibri" w:hAnsiTheme="majorHAnsi" w:cstheme="majorHAnsi"/>
          <w:bCs/>
          <w:sz w:val="28"/>
          <w:szCs w:val="28"/>
        </w:rPr>
        <w:t xml:space="preserve"> a</w:t>
      </w:r>
      <w:r w:rsidR="00D9521D" w:rsidRPr="007B0D88">
        <w:rPr>
          <w:rFonts w:asciiTheme="majorHAnsi" w:eastAsia="Calibri" w:hAnsiTheme="majorHAnsi" w:cstheme="majorHAnsi"/>
          <w:bCs/>
          <w:sz w:val="28"/>
          <w:szCs w:val="28"/>
        </w:rPr>
        <w:t xml:space="preserve"> Program Eligible Language</w:t>
      </w:r>
      <w:r w:rsidR="00DC56FE" w:rsidRPr="007B0D88">
        <w:rPr>
          <w:rFonts w:asciiTheme="majorHAnsi" w:eastAsia="Calibri" w:hAnsiTheme="majorHAnsi" w:cstheme="majorHAnsi"/>
          <w:bCs/>
          <w:sz w:val="28"/>
          <w:szCs w:val="28"/>
        </w:rPr>
        <w:t>,</w:t>
      </w:r>
      <w:r w:rsidRPr="007B0D88">
        <w:rPr>
          <w:rFonts w:asciiTheme="majorHAnsi" w:eastAsia="Calibri" w:hAnsiTheme="majorHAnsi" w:cstheme="majorHAnsi"/>
          <w:bCs/>
          <w:sz w:val="28"/>
          <w:szCs w:val="28"/>
        </w:rPr>
        <w:t xml:space="preserve"> </w:t>
      </w:r>
      <w:r w:rsidR="00DC56FE" w:rsidRPr="007B0D88">
        <w:rPr>
          <w:rFonts w:asciiTheme="majorHAnsi" w:eastAsia="Calibri" w:hAnsiTheme="majorHAnsi" w:cstheme="majorHAnsi"/>
          <w:bCs/>
          <w:sz w:val="28"/>
          <w:szCs w:val="28"/>
        </w:rPr>
        <w:t xml:space="preserve">(3) </w:t>
      </w:r>
      <w:r w:rsidRPr="007B0D88">
        <w:rPr>
          <w:rFonts w:asciiTheme="majorHAnsi" w:eastAsia="Calibri" w:hAnsiTheme="majorHAnsi" w:cstheme="majorHAnsi"/>
          <w:bCs/>
          <w:sz w:val="28"/>
          <w:szCs w:val="28"/>
        </w:rPr>
        <w:t>are limited English proficient</w:t>
      </w:r>
      <w:r w:rsidR="00495E0A" w:rsidRPr="007B0D88">
        <w:rPr>
          <w:rFonts w:asciiTheme="majorHAnsi" w:eastAsia="Calibri" w:hAnsiTheme="majorHAnsi" w:cstheme="majorHAnsi"/>
          <w:bCs/>
          <w:sz w:val="28"/>
          <w:szCs w:val="28"/>
        </w:rPr>
        <w:t xml:space="preserve"> and 4), whose home address is served by the selected poll site.</w:t>
      </w:r>
    </w:p>
    <w:p w14:paraId="48190E09" w14:textId="77777777" w:rsidR="00D9521D" w:rsidRPr="007B0D88" w:rsidRDefault="00D9521D" w:rsidP="00F50B1E">
      <w:pPr>
        <w:spacing w:line="240" w:lineRule="auto"/>
        <w:rPr>
          <w:rFonts w:asciiTheme="majorHAnsi" w:eastAsia="Calibri" w:hAnsiTheme="majorHAnsi" w:cstheme="majorHAnsi"/>
          <w:bCs/>
          <w:sz w:val="28"/>
          <w:szCs w:val="28"/>
        </w:rPr>
      </w:pPr>
    </w:p>
    <w:p w14:paraId="3679FC23" w14:textId="339B83F3" w:rsidR="00F50B1E" w:rsidRPr="007B0D88" w:rsidRDefault="00F50B1E" w:rsidP="00F50B1E">
      <w:pPr>
        <w:spacing w:line="240" w:lineRule="auto"/>
        <w:rPr>
          <w:rFonts w:asciiTheme="majorHAnsi" w:eastAsia="Calibri" w:hAnsiTheme="majorHAnsi" w:cstheme="majorHAnsi"/>
          <w:sz w:val="28"/>
          <w:szCs w:val="28"/>
        </w:rPr>
      </w:pPr>
      <w:r w:rsidRPr="007B0D88">
        <w:rPr>
          <w:rFonts w:asciiTheme="majorHAnsi" w:eastAsia="Calibri" w:hAnsiTheme="majorHAnsi" w:cstheme="majorHAnsi"/>
          <w:b/>
          <w:sz w:val="28"/>
          <w:szCs w:val="28"/>
        </w:rPr>
        <w:t xml:space="preserve">Determining the </w:t>
      </w:r>
      <w:r w:rsidR="00F00395" w:rsidRPr="007B0D88">
        <w:rPr>
          <w:rFonts w:asciiTheme="majorHAnsi" w:eastAsia="Calibri" w:hAnsiTheme="majorHAnsi" w:cstheme="majorHAnsi"/>
          <w:b/>
          <w:sz w:val="28"/>
          <w:szCs w:val="28"/>
        </w:rPr>
        <w:t>Number of Poll Sites</w:t>
      </w:r>
      <w:r w:rsidRPr="007B0D88">
        <w:rPr>
          <w:rFonts w:asciiTheme="majorHAnsi" w:eastAsia="Calibri" w:hAnsiTheme="majorHAnsi" w:cstheme="majorHAnsi"/>
          <w:b/>
          <w:sz w:val="28"/>
          <w:szCs w:val="28"/>
        </w:rPr>
        <w:t xml:space="preserve"> for </w:t>
      </w:r>
      <w:r w:rsidR="004217EF" w:rsidRPr="007B0D88">
        <w:rPr>
          <w:rFonts w:asciiTheme="majorHAnsi" w:eastAsia="Calibri" w:hAnsiTheme="majorHAnsi" w:cstheme="majorHAnsi"/>
          <w:b/>
          <w:sz w:val="28"/>
          <w:szCs w:val="28"/>
        </w:rPr>
        <w:t>E</w:t>
      </w:r>
      <w:r w:rsidRPr="007B0D88">
        <w:rPr>
          <w:rFonts w:asciiTheme="majorHAnsi" w:eastAsia="Calibri" w:hAnsiTheme="majorHAnsi" w:cstheme="majorHAnsi"/>
          <w:b/>
          <w:sz w:val="28"/>
          <w:szCs w:val="28"/>
        </w:rPr>
        <w:t>ach Language</w:t>
      </w:r>
    </w:p>
    <w:p w14:paraId="00CA950C" w14:textId="77777777" w:rsidR="00F50B1E" w:rsidRPr="007B0D88" w:rsidRDefault="00F50B1E" w:rsidP="00F50B1E">
      <w:pPr>
        <w:spacing w:line="240" w:lineRule="auto"/>
        <w:rPr>
          <w:rFonts w:asciiTheme="majorHAnsi" w:eastAsia="Calibri" w:hAnsiTheme="majorHAnsi" w:cstheme="majorHAnsi"/>
          <w:sz w:val="28"/>
          <w:szCs w:val="28"/>
        </w:rPr>
      </w:pPr>
    </w:p>
    <w:p w14:paraId="76C4A806" w14:textId="7C9E73CD" w:rsidR="00F50B1E" w:rsidRPr="007B0D88" w:rsidRDefault="00E915CB" w:rsidP="00F50B1E">
      <w:pPr>
        <w:spacing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Since no data</w:t>
      </w:r>
      <w:r w:rsidR="00DC56FE" w:rsidRPr="007B0D88">
        <w:rPr>
          <w:rFonts w:asciiTheme="majorHAnsi" w:eastAsia="Calibri" w:hAnsiTheme="majorHAnsi" w:cstheme="majorHAnsi"/>
          <w:sz w:val="28"/>
          <w:szCs w:val="28"/>
        </w:rPr>
        <w:t>set</w:t>
      </w:r>
      <w:r w:rsidRPr="007B0D88">
        <w:rPr>
          <w:rFonts w:asciiTheme="majorHAnsi" w:eastAsia="Calibri" w:hAnsiTheme="majorHAnsi" w:cstheme="majorHAnsi"/>
          <w:sz w:val="28"/>
          <w:szCs w:val="28"/>
        </w:rPr>
        <w:t xml:space="preserve"> </w:t>
      </w:r>
      <w:r w:rsidR="00DC56FE" w:rsidRPr="007B0D88">
        <w:rPr>
          <w:rFonts w:asciiTheme="majorHAnsi" w:eastAsia="Calibri" w:hAnsiTheme="majorHAnsi" w:cstheme="majorHAnsi"/>
          <w:sz w:val="28"/>
          <w:szCs w:val="28"/>
        </w:rPr>
        <w:t xml:space="preserve">is currently available </w:t>
      </w:r>
      <w:r w:rsidRPr="007B0D88">
        <w:rPr>
          <w:rFonts w:asciiTheme="majorHAnsi" w:eastAsia="Calibri" w:hAnsiTheme="majorHAnsi" w:cstheme="majorHAnsi"/>
          <w:sz w:val="28"/>
          <w:szCs w:val="28"/>
        </w:rPr>
        <w:t xml:space="preserve">that </w:t>
      </w:r>
      <w:r w:rsidR="00DC56FE" w:rsidRPr="007B0D88">
        <w:rPr>
          <w:rFonts w:asciiTheme="majorHAnsi" w:eastAsia="Calibri" w:hAnsiTheme="majorHAnsi" w:cstheme="majorHAnsi"/>
          <w:sz w:val="28"/>
          <w:szCs w:val="28"/>
        </w:rPr>
        <w:t xml:space="preserve">reliably </w:t>
      </w:r>
      <w:r w:rsidRPr="007B0D88">
        <w:rPr>
          <w:rFonts w:asciiTheme="majorHAnsi" w:eastAsia="Calibri" w:hAnsiTheme="majorHAnsi" w:cstheme="majorHAnsi"/>
          <w:sz w:val="28"/>
          <w:szCs w:val="28"/>
        </w:rPr>
        <w:t>captures LEP of registered voters</w:t>
      </w:r>
      <w:r w:rsidR="00DC56FE" w:rsidRPr="007B0D88">
        <w:rPr>
          <w:rFonts w:asciiTheme="majorHAnsi" w:eastAsia="Calibri" w:hAnsiTheme="majorHAnsi" w:cstheme="majorHAnsi"/>
          <w:sz w:val="28"/>
          <w:szCs w:val="28"/>
        </w:rPr>
        <w:t xml:space="preserve"> for all program languages</w:t>
      </w:r>
      <w:r w:rsidRPr="007B0D88">
        <w:rPr>
          <w:rFonts w:asciiTheme="majorHAnsi" w:eastAsia="Calibri" w:hAnsiTheme="majorHAnsi" w:cstheme="majorHAnsi"/>
          <w:sz w:val="28"/>
          <w:szCs w:val="28"/>
        </w:rPr>
        <w:t xml:space="preserve">, the NYCCEC will use LEP of citizens of voting age </w:t>
      </w:r>
      <w:r w:rsidR="007D6A8D" w:rsidRPr="007B0D88">
        <w:rPr>
          <w:rFonts w:asciiTheme="majorHAnsi" w:eastAsia="Calibri" w:hAnsiTheme="majorHAnsi" w:cstheme="majorHAnsi"/>
          <w:sz w:val="28"/>
          <w:szCs w:val="28"/>
        </w:rPr>
        <w:t xml:space="preserve">(CVALEP) </w:t>
      </w:r>
      <w:r w:rsidRPr="007B0D88">
        <w:rPr>
          <w:rFonts w:asciiTheme="majorHAnsi" w:eastAsia="Calibri" w:hAnsiTheme="majorHAnsi" w:cstheme="majorHAnsi"/>
          <w:sz w:val="28"/>
          <w:szCs w:val="28"/>
        </w:rPr>
        <w:t>as a substitute or proxy measure of need.  NYCCEC will rank</w:t>
      </w:r>
      <w:r w:rsidR="0021302D" w:rsidRPr="007B0D88">
        <w:rPr>
          <w:rFonts w:asciiTheme="majorHAnsi" w:eastAsia="Calibri" w:hAnsiTheme="majorHAnsi" w:cstheme="majorHAnsi"/>
          <w:sz w:val="28"/>
          <w:szCs w:val="28"/>
        </w:rPr>
        <w:t xml:space="preserve"> the Program Eligible Languages</w:t>
      </w:r>
      <w:r w:rsidRPr="007B0D88">
        <w:rPr>
          <w:rFonts w:asciiTheme="majorHAnsi" w:eastAsia="Calibri" w:hAnsiTheme="majorHAnsi" w:cstheme="majorHAnsi"/>
          <w:sz w:val="28"/>
          <w:szCs w:val="28"/>
        </w:rPr>
        <w:t xml:space="preserve"> in order of </w:t>
      </w:r>
      <w:r w:rsidR="005113DF" w:rsidRPr="007B0D88">
        <w:rPr>
          <w:rFonts w:asciiTheme="majorHAnsi" w:eastAsia="Calibri" w:hAnsiTheme="majorHAnsi" w:cstheme="majorHAnsi"/>
          <w:sz w:val="28"/>
          <w:szCs w:val="28"/>
        </w:rPr>
        <w:t xml:space="preserve">magnitude </w:t>
      </w:r>
      <w:r w:rsidR="00F00395" w:rsidRPr="007B0D88">
        <w:rPr>
          <w:rFonts w:asciiTheme="majorHAnsi" w:eastAsia="Calibri" w:hAnsiTheme="majorHAnsi" w:cstheme="majorHAnsi"/>
          <w:sz w:val="28"/>
          <w:szCs w:val="28"/>
        </w:rPr>
        <w:t xml:space="preserve">of CVALEP </w:t>
      </w:r>
      <w:r w:rsidR="007D6A8D" w:rsidRPr="007B0D88">
        <w:rPr>
          <w:rFonts w:asciiTheme="majorHAnsi" w:eastAsia="Calibri" w:hAnsiTheme="majorHAnsi" w:cstheme="majorHAnsi"/>
          <w:sz w:val="28"/>
          <w:szCs w:val="28"/>
        </w:rPr>
        <w:t xml:space="preserve">and </w:t>
      </w:r>
      <w:r w:rsidRPr="007B0D88">
        <w:rPr>
          <w:rFonts w:asciiTheme="majorHAnsi" w:eastAsia="Calibri" w:hAnsiTheme="majorHAnsi" w:cstheme="majorHAnsi"/>
          <w:sz w:val="28"/>
          <w:szCs w:val="28"/>
        </w:rPr>
        <w:t>distribute poll sites to each language based on its ranking</w:t>
      </w:r>
      <w:r w:rsidR="007D6A8D" w:rsidRPr="007B0D88">
        <w:rPr>
          <w:rFonts w:asciiTheme="majorHAnsi" w:eastAsia="Calibri" w:hAnsiTheme="majorHAnsi" w:cstheme="majorHAnsi"/>
          <w:sz w:val="28"/>
          <w:szCs w:val="28"/>
        </w:rPr>
        <w:t xml:space="preserve"> (</w:t>
      </w:r>
      <w:r w:rsidR="0097029D" w:rsidRPr="007B0D88">
        <w:rPr>
          <w:rFonts w:asciiTheme="majorHAnsi" w:eastAsia="Calibri" w:hAnsiTheme="majorHAnsi" w:cstheme="majorHAnsi"/>
          <w:sz w:val="28"/>
          <w:szCs w:val="28"/>
        </w:rPr>
        <w:t>excluding CVALEP persons that</w:t>
      </w:r>
      <w:r w:rsidR="007D6A8D" w:rsidRPr="007B0D88">
        <w:rPr>
          <w:rFonts w:asciiTheme="majorHAnsi" w:eastAsia="Calibri" w:hAnsiTheme="majorHAnsi" w:cstheme="majorHAnsi"/>
          <w:sz w:val="28"/>
          <w:szCs w:val="28"/>
        </w:rPr>
        <w:t xml:space="preserve"> speak languages served by NYCBOE in certain New York City counties)</w:t>
      </w:r>
      <w:r w:rsidRPr="007B0D88">
        <w:rPr>
          <w:rFonts w:asciiTheme="majorHAnsi" w:eastAsia="Calibri" w:hAnsiTheme="majorHAnsi" w:cstheme="majorHAnsi"/>
          <w:sz w:val="28"/>
          <w:szCs w:val="28"/>
        </w:rPr>
        <w:t xml:space="preserve">. </w:t>
      </w:r>
      <w:r w:rsidR="001901C7" w:rsidRPr="007B0D88">
        <w:rPr>
          <w:rFonts w:asciiTheme="majorHAnsi" w:eastAsia="Calibri" w:hAnsiTheme="majorHAnsi" w:cstheme="majorHAnsi"/>
          <w:sz w:val="28"/>
          <w:szCs w:val="28"/>
        </w:rPr>
        <w:t xml:space="preserve">The </w:t>
      </w:r>
      <w:r w:rsidR="00F50B1E" w:rsidRPr="007B0D88">
        <w:rPr>
          <w:rFonts w:asciiTheme="majorHAnsi" w:eastAsia="Calibri" w:hAnsiTheme="majorHAnsi" w:cstheme="majorHAnsi"/>
          <w:sz w:val="28"/>
          <w:szCs w:val="28"/>
        </w:rPr>
        <w:t xml:space="preserve">number of poll sites that will receive services in </w:t>
      </w:r>
      <w:r w:rsidR="00411CCA" w:rsidRPr="007B0D88">
        <w:rPr>
          <w:rFonts w:asciiTheme="majorHAnsi" w:eastAsia="Calibri" w:hAnsiTheme="majorHAnsi" w:cstheme="majorHAnsi"/>
          <w:sz w:val="28"/>
          <w:szCs w:val="28"/>
        </w:rPr>
        <w:t>a</w:t>
      </w:r>
      <w:r w:rsidR="001901C7" w:rsidRPr="007B0D88">
        <w:rPr>
          <w:rFonts w:asciiTheme="majorHAnsi" w:eastAsia="Calibri" w:hAnsiTheme="majorHAnsi" w:cstheme="majorHAnsi"/>
          <w:sz w:val="28"/>
          <w:szCs w:val="28"/>
        </w:rPr>
        <w:t>ny</w:t>
      </w:r>
      <w:r w:rsidR="009C1DC2" w:rsidRPr="007B0D88">
        <w:rPr>
          <w:rFonts w:asciiTheme="majorHAnsi" w:eastAsia="Calibri" w:hAnsiTheme="majorHAnsi" w:cstheme="majorHAnsi"/>
          <w:sz w:val="28"/>
          <w:szCs w:val="28"/>
        </w:rPr>
        <w:t xml:space="preserve"> given</w:t>
      </w:r>
      <w:r w:rsidR="00411CCA" w:rsidRPr="007B0D88">
        <w:rPr>
          <w:rFonts w:asciiTheme="majorHAnsi" w:eastAsia="Calibri" w:hAnsiTheme="majorHAnsi" w:cstheme="majorHAnsi"/>
          <w:sz w:val="28"/>
          <w:szCs w:val="28"/>
        </w:rPr>
        <w:t xml:space="preserve"> </w:t>
      </w:r>
      <w:r w:rsidR="009C1DC2" w:rsidRPr="007B0D88">
        <w:rPr>
          <w:rFonts w:asciiTheme="majorHAnsi" w:eastAsia="Calibri" w:hAnsiTheme="majorHAnsi" w:cstheme="majorHAnsi"/>
          <w:sz w:val="28"/>
          <w:szCs w:val="28"/>
        </w:rPr>
        <w:t>language</w:t>
      </w:r>
      <w:r w:rsidR="00F50B1E" w:rsidRPr="007B0D88">
        <w:rPr>
          <w:rFonts w:asciiTheme="majorHAnsi" w:eastAsia="Calibri" w:hAnsiTheme="majorHAnsi" w:cstheme="majorHAnsi"/>
          <w:sz w:val="28"/>
          <w:szCs w:val="28"/>
        </w:rPr>
        <w:t xml:space="preserve"> will depend on </w:t>
      </w:r>
      <w:r w:rsidR="008927EE" w:rsidRPr="007B0D88">
        <w:rPr>
          <w:rFonts w:asciiTheme="majorHAnsi" w:eastAsia="Calibri" w:hAnsiTheme="majorHAnsi" w:cstheme="majorHAnsi"/>
          <w:sz w:val="28"/>
          <w:szCs w:val="28"/>
        </w:rPr>
        <w:t xml:space="preserve">each </w:t>
      </w:r>
      <w:r w:rsidR="00F50B1E" w:rsidRPr="007B0D88">
        <w:rPr>
          <w:rFonts w:asciiTheme="majorHAnsi" w:eastAsia="Calibri" w:hAnsiTheme="majorHAnsi" w:cstheme="majorHAnsi"/>
          <w:sz w:val="28"/>
          <w:szCs w:val="28"/>
        </w:rPr>
        <w:t xml:space="preserve">language’s share of </w:t>
      </w:r>
      <w:r w:rsidR="0097029D" w:rsidRPr="007B0D88">
        <w:rPr>
          <w:rFonts w:asciiTheme="majorHAnsi" w:eastAsia="Calibri" w:hAnsiTheme="majorHAnsi" w:cstheme="majorHAnsi"/>
          <w:sz w:val="28"/>
          <w:szCs w:val="28"/>
        </w:rPr>
        <w:t xml:space="preserve">the total </w:t>
      </w:r>
      <w:r w:rsidR="008927EE" w:rsidRPr="007B0D88">
        <w:rPr>
          <w:rFonts w:asciiTheme="majorHAnsi" w:eastAsia="Calibri" w:hAnsiTheme="majorHAnsi" w:cstheme="majorHAnsi"/>
          <w:sz w:val="28"/>
          <w:szCs w:val="28"/>
        </w:rPr>
        <w:t>CVALEP</w:t>
      </w:r>
      <w:r w:rsidR="00B452F6" w:rsidRPr="007B0D88">
        <w:rPr>
          <w:rFonts w:asciiTheme="majorHAnsi" w:eastAsia="Calibri" w:hAnsiTheme="majorHAnsi" w:cstheme="majorHAnsi"/>
          <w:sz w:val="28"/>
          <w:szCs w:val="28"/>
        </w:rPr>
        <w:t xml:space="preserve"> in the </w:t>
      </w:r>
      <w:r w:rsidR="0097029D" w:rsidRPr="007B0D88">
        <w:rPr>
          <w:rFonts w:asciiTheme="majorHAnsi" w:eastAsia="Calibri" w:hAnsiTheme="majorHAnsi" w:cstheme="majorHAnsi"/>
          <w:sz w:val="28"/>
          <w:szCs w:val="28"/>
        </w:rPr>
        <w:t>population</w:t>
      </w:r>
      <w:r w:rsidR="00B452F6" w:rsidRPr="007B0D88">
        <w:rPr>
          <w:rFonts w:asciiTheme="majorHAnsi" w:eastAsia="Calibri" w:hAnsiTheme="majorHAnsi" w:cstheme="majorHAnsi"/>
          <w:sz w:val="28"/>
          <w:szCs w:val="28"/>
        </w:rPr>
        <w:t xml:space="preserve"> eligible to be served</w:t>
      </w:r>
      <w:r w:rsidR="00F50B1E" w:rsidRPr="007B0D88">
        <w:rPr>
          <w:rFonts w:asciiTheme="majorHAnsi" w:eastAsia="Calibri" w:hAnsiTheme="majorHAnsi" w:cstheme="majorHAnsi"/>
          <w:sz w:val="28"/>
          <w:szCs w:val="28"/>
        </w:rPr>
        <w:t xml:space="preserve">. </w:t>
      </w:r>
      <w:r w:rsidR="00F50B1E" w:rsidRPr="007B0D88">
        <w:rPr>
          <w:rFonts w:asciiTheme="majorHAnsi" w:hAnsiTheme="majorHAnsi" w:cstheme="majorHAnsi"/>
          <w:sz w:val="28"/>
          <w:szCs w:val="28"/>
        </w:rPr>
        <w:t xml:space="preserve">For example, according to U.S. Census data, </w:t>
      </w:r>
      <w:r w:rsidR="00BC1619" w:rsidRPr="007B0D88">
        <w:rPr>
          <w:rFonts w:asciiTheme="majorHAnsi" w:hAnsiTheme="majorHAnsi" w:cstheme="majorHAnsi"/>
          <w:sz w:val="28"/>
          <w:szCs w:val="28"/>
        </w:rPr>
        <w:t>approximately 2</w:t>
      </w:r>
      <w:r w:rsidR="00F73AA5" w:rsidRPr="007B0D88">
        <w:rPr>
          <w:rFonts w:asciiTheme="majorHAnsi" w:hAnsiTheme="majorHAnsi" w:cstheme="majorHAnsi"/>
          <w:sz w:val="28"/>
          <w:szCs w:val="28"/>
        </w:rPr>
        <w:t>07</w:t>
      </w:r>
      <w:r w:rsidR="00BC1619" w:rsidRPr="007B0D88">
        <w:rPr>
          <w:rFonts w:asciiTheme="majorHAnsi" w:hAnsiTheme="majorHAnsi" w:cstheme="majorHAnsi"/>
          <w:sz w:val="28"/>
          <w:szCs w:val="28"/>
        </w:rPr>
        <w:t>,</w:t>
      </w:r>
      <w:r w:rsidR="00F73AA5" w:rsidRPr="007B0D88">
        <w:rPr>
          <w:rFonts w:asciiTheme="majorHAnsi" w:hAnsiTheme="majorHAnsi" w:cstheme="majorHAnsi"/>
          <w:sz w:val="28"/>
          <w:szCs w:val="28"/>
        </w:rPr>
        <w:t>926</w:t>
      </w:r>
      <w:r w:rsidR="008927EE" w:rsidRPr="007B0D88">
        <w:rPr>
          <w:rFonts w:asciiTheme="majorHAnsi" w:hAnsiTheme="majorHAnsi" w:cstheme="majorHAnsi"/>
          <w:sz w:val="28"/>
          <w:szCs w:val="28"/>
        </w:rPr>
        <w:t xml:space="preserve"> New Yorkers are CV</w:t>
      </w:r>
      <w:r w:rsidR="0097029D" w:rsidRPr="007B0D88">
        <w:rPr>
          <w:rFonts w:asciiTheme="majorHAnsi" w:hAnsiTheme="majorHAnsi" w:cstheme="majorHAnsi"/>
          <w:sz w:val="28"/>
          <w:szCs w:val="28"/>
        </w:rPr>
        <w:t>A</w:t>
      </w:r>
      <w:r w:rsidR="008927EE" w:rsidRPr="007B0D88">
        <w:rPr>
          <w:rFonts w:asciiTheme="majorHAnsi" w:hAnsiTheme="majorHAnsi" w:cstheme="majorHAnsi"/>
          <w:sz w:val="28"/>
          <w:szCs w:val="28"/>
        </w:rPr>
        <w:t>LEP and speak a language that is served by this Program</w:t>
      </w:r>
      <w:r w:rsidR="00896F94" w:rsidRPr="007B0D88">
        <w:rPr>
          <w:rFonts w:asciiTheme="majorHAnsi" w:hAnsiTheme="majorHAnsi" w:cstheme="majorHAnsi"/>
          <w:sz w:val="28"/>
          <w:szCs w:val="28"/>
        </w:rPr>
        <w:t>.</w:t>
      </w:r>
      <w:r w:rsidR="008927EE" w:rsidRPr="007B0D88">
        <w:rPr>
          <w:rFonts w:asciiTheme="majorHAnsi" w:hAnsiTheme="majorHAnsi" w:cstheme="majorHAnsi"/>
          <w:sz w:val="28"/>
          <w:szCs w:val="28"/>
        </w:rPr>
        <w:t xml:space="preserve"> </w:t>
      </w:r>
      <w:r w:rsidR="00F73AA5" w:rsidRPr="007B0D88">
        <w:rPr>
          <w:rFonts w:asciiTheme="majorHAnsi" w:hAnsiTheme="majorHAnsi" w:cstheme="majorHAnsi"/>
          <w:sz w:val="28"/>
          <w:szCs w:val="28"/>
        </w:rPr>
        <w:t xml:space="preserve"> </w:t>
      </w:r>
      <w:r w:rsidRPr="007B0D88">
        <w:rPr>
          <w:rFonts w:asciiTheme="majorHAnsi" w:hAnsiTheme="majorHAnsi" w:cstheme="majorHAnsi"/>
          <w:sz w:val="28"/>
          <w:szCs w:val="28"/>
        </w:rPr>
        <w:t>Russian</w:t>
      </w:r>
      <w:r w:rsidR="002134DD" w:rsidRPr="007B0D88">
        <w:rPr>
          <w:rFonts w:asciiTheme="majorHAnsi" w:hAnsiTheme="majorHAnsi" w:cstheme="majorHAnsi"/>
          <w:sz w:val="28"/>
          <w:szCs w:val="28"/>
        </w:rPr>
        <w:t xml:space="preserve"> </w:t>
      </w:r>
      <w:r w:rsidR="007D6A8D" w:rsidRPr="007B0D88">
        <w:rPr>
          <w:rFonts w:asciiTheme="majorHAnsi" w:hAnsiTheme="majorHAnsi" w:cstheme="majorHAnsi"/>
          <w:sz w:val="28"/>
          <w:szCs w:val="28"/>
        </w:rPr>
        <w:t>CVALEP</w:t>
      </w:r>
      <w:r w:rsidR="002134DD" w:rsidRPr="007B0D88">
        <w:rPr>
          <w:rFonts w:asciiTheme="majorHAnsi" w:hAnsiTheme="majorHAnsi" w:cstheme="majorHAnsi"/>
          <w:sz w:val="28"/>
          <w:szCs w:val="28"/>
        </w:rPr>
        <w:t xml:space="preserve"> make</w:t>
      </w:r>
      <w:r w:rsidR="0097029D" w:rsidRPr="007B0D88">
        <w:rPr>
          <w:rFonts w:asciiTheme="majorHAnsi" w:hAnsiTheme="majorHAnsi" w:cstheme="majorHAnsi"/>
          <w:sz w:val="28"/>
          <w:szCs w:val="28"/>
        </w:rPr>
        <w:t xml:space="preserve">s </w:t>
      </w:r>
      <w:r w:rsidR="002134DD" w:rsidRPr="007B0D88">
        <w:rPr>
          <w:rFonts w:asciiTheme="majorHAnsi" w:hAnsiTheme="majorHAnsi" w:cstheme="majorHAnsi"/>
          <w:sz w:val="28"/>
          <w:szCs w:val="28"/>
        </w:rPr>
        <w:t>up the largest share</w:t>
      </w:r>
      <w:r w:rsidRPr="007B0D88">
        <w:rPr>
          <w:rFonts w:asciiTheme="majorHAnsi" w:hAnsiTheme="majorHAnsi" w:cstheme="majorHAnsi"/>
          <w:sz w:val="28"/>
          <w:szCs w:val="28"/>
        </w:rPr>
        <w:t xml:space="preserve">, </w:t>
      </w:r>
      <w:r w:rsidR="00E4143E" w:rsidRPr="007B0D88">
        <w:rPr>
          <w:rFonts w:asciiTheme="majorHAnsi" w:hAnsiTheme="majorHAnsi" w:cstheme="majorHAnsi"/>
          <w:sz w:val="28"/>
          <w:szCs w:val="28"/>
        </w:rPr>
        <w:t>nearly</w:t>
      </w:r>
      <w:r w:rsidR="008927EE" w:rsidRPr="007B0D88">
        <w:rPr>
          <w:rFonts w:asciiTheme="majorHAnsi" w:hAnsiTheme="majorHAnsi" w:cstheme="majorHAnsi"/>
          <w:sz w:val="28"/>
          <w:szCs w:val="28"/>
        </w:rPr>
        <w:t xml:space="preserve"> </w:t>
      </w:r>
      <w:r w:rsidR="00F73AA5" w:rsidRPr="007B0D88">
        <w:rPr>
          <w:rFonts w:asciiTheme="majorHAnsi" w:hAnsiTheme="majorHAnsi" w:cstheme="majorHAnsi"/>
          <w:sz w:val="28"/>
          <w:szCs w:val="28"/>
        </w:rPr>
        <w:t>39</w:t>
      </w:r>
      <w:r w:rsidR="008927EE" w:rsidRPr="007B0D88">
        <w:rPr>
          <w:rFonts w:asciiTheme="majorHAnsi" w:hAnsiTheme="majorHAnsi" w:cstheme="majorHAnsi"/>
          <w:sz w:val="28"/>
          <w:szCs w:val="28"/>
        </w:rPr>
        <w:t xml:space="preserve">% </w:t>
      </w:r>
      <w:r w:rsidRPr="007B0D88">
        <w:rPr>
          <w:rFonts w:asciiTheme="majorHAnsi" w:hAnsiTheme="majorHAnsi" w:cstheme="majorHAnsi"/>
          <w:sz w:val="28"/>
          <w:szCs w:val="28"/>
        </w:rPr>
        <w:t>of the whole</w:t>
      </w:r>
      <w:r w:rsidR="00366CB1" w:rsidRPr="007B0D88">
        <w:rPr>
          <w:rFonts w:asciiTheme="majorHAnsi" w:hAnsiTheme="majorHAnsi" w:cstheme="majorHAnsi"/>
          <w:sz w:val="28"/>
          <w:szCs w:val="28"/>
        </w:rPr>
        <w:t>.</w:t>
      </w:r>
      <w:r w:rsidR="008927EE" w:rsidRPr="007B0D88">
        <w:rPr>
          <w:rFonts w:asciiTheme="majorHAnsi" w:hAnsiTheme="majorHAnsi" w:cstheme="majorHAnsi"/>
          <w:sz w:val="28"/>
          <w:szCs w:val="28"/>
        </w:rPr>
        <w:t xml:space="preserve"> </w:t>
      </w:r>
      <w:r w:rsidR="00366CB1" w:rsidRPr="007B0D88">
        <w:rPr>
          <w:rFonts w:asciiTheme="majorHAnsi" w:hAnsiTheme="majorHAnsi" w:cstheme="majorHAnsi"/>
          <w:sz w:val="28"/>
          <w:szCs w:val="28"/>
        </w:rPr>
        <w:t>T</w:t>
      </w:r>
      <w:r w:rsidR="00F50B1E" w:rsidRPr="007B0D88">
        <w:rPr>
          <w:rFonts w:asciiTheme="majorHAnsi" w:hAnsiTheme="majorHAnsi" w:cstheme="majorHAnsi"/>
          <w:sz w:val="28"/>
          <w:szCs w:val="28"/>
        </w:rPr>
        <w:t>herefore</w:t>
      </w:r>
      <w:r w:rsidR="00366CB1" w:rsidRPr="007B0D88">
        <w:rPr>
          <w:rFonts w:asciiTheme="majorHAnsi" w:hAnsiTheme="majorHAnsi" w:cstheme="majorHAnsi"/>
          <w:sz w:val="28"/>
          <w:szCs w:val="28"/>
        </w:rPr>
        <w:t xml:space="preserve">, </w:t>
      </w:r>
      <w:r w:rsidR="00F50B1E" w:rsidRPr="007B0D88">
        <w:rPr>
          <w:rFonts w:asciiTheme="majorHAnsi" w:hAnsiTheme="majorHAnsi" w:cstheme="majorHAnsi"/>
          <w:sz w:val="28"/>
          <w:szCs w:val="28"/>
        </w:rPr>
        <w:t xml:space="preserve">if </w:t>
      </w:r>
      <w:r w:rsidR="009C1DC2" w:rsidRPr="007B0D88">
        <w:rPr>
          <w:rFonts w:asciiTheme="majorHAnsi" w:hAnsiTheme="majorHAnsi" w:cstheme="majorHAnsi"/>
          <w:sz w:val="28"/>
          <w:szCs w:val="28"/>
        </w:rPr>
        <w:t xml:space="preserve">hypothetically, </w:t>
      </w:r>
      <w:r w:rsidR="00F50B1E" w:rsidRPr="007B0D88">
        <w:rPr>
          <w:rFonts w:asciiTheme="majorHAnsi" w:hAnsiTheme="majorHAnsi" w:cstheme="majorHAnsi"/>
          <w:sz w:val="28"/>
          <w:szCs w:val="28"/>
        </w:rPr>
        <w:t xml:space="preserve">NYCCEC is allocated resources to serve 100 poll sites total, interpretation would be provided in Russian in up to </w:t>
      </w:r>
      <w:r w:rsidR="00F73AA5" w:rsidRPr="007B0D88">
        <w:rPr>
          <w:rFonts w:asciiTheme="majorHAnsi" w:hAnsiTheme="majorHAnsi" w:cstheme="majorHAnsi"/>
          <w:sz w:val="28"/>
          <w:szCs w:val="28"/>
        </w:rPr>
        <w:t>39</w:t>
      </w:r>
      <w:r w:rsidR="00F50B1E" w:rsidRPr="007B0D88">
        <w:rPr>
          <w:rFonts w:asciiTheme="majorHAnsi" w:hAnsiTheme="majorHAnsi" w:cstheme="majorHAnsi"/>
          <w:sz w:val="28"/>
          <w:szCs w:val="28"/>
        </w:rPr>
        <w:t>% of the total number of poll sites or</w:t>
      </w:r>
      <w:r w:rsidR="00556C61" w:rsidRPr="007B0D88">
        <w:rPr>
          <w:rFonts w:asciiTheme="majorHAnsi" w:hAnsiTheme="majorHAnsi" w:cstheme="majorHAnsi"/>
          <w:sz w:val="28"/>
          <w:szCs w:val="28"/>
        </w:rPr>
        <w:t xml:space="preserve"> up to</w:t>
      </w:r>
      <w:r w:rsidR="00F50B1E" w:rsidRPr="007B0D88">
        <w:rPr>
          <w:rFonts w:asciiTheme="majorHAnsi" w:hAnsiTheme="majorHAnsi" w:cstheme="majorHAnsi"/>
          <w:sz w:val="28"/>
          <w:szCs w:val="28"/>
        </w:rPr>
        <w:t xml:space="preserve"> </w:t>
      </w:r>
      <w:r w:rsidR="00F73AA5" w:rsidRPr="007B0D88">
        <w:rPr>
          <w:rFonts w:asciiTheme="majorHAnsi" w:hAnsiTheme="majorHAnsi" w:cstheme="majorHAnsi"/>
          <w:sz w:val="28"/>
          <w:szCs w:val="28"/>
        </w:rPr>
        <w:t>39</w:t>
      </w:r>
      <w:r w:rsidR="00F50B1E" w:rsidRPr="007B0D88">
        <w:rPr>
          <w:rFonts w:asciiTheme="majorHAnsi" w:hAnsiTheme="majorHAnsi" w:cstheme="majorHAnsi"/>
          <w:sz w:val="28"/>
          <w:szCs w:val="28"/>
        </w:rPr>
        <w:t xml:space="preserve"> poll sites out of 100 poll sites.</w:t>
      </w:r>
      <w:r w:rsidR="007D6A8D"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 </w:t>
      </w:r>
      <w:r w:rsidR="00DA202A" w:rsidRPr="007B0D88">
        <w:rPr>
          <w:rFonts w:asciiTheme="majorHAnsi" w:hAnsiTheme="majorHAnsi" w:cstheme="majorHAnsi"/>
          <w:sz w:val="28"/>
          <w:szCs w:val="28"/>
        </w:rPr>
        <w:t xml:space="preserve">This proportionality approach allows NYCCEC to balance goals of including diverse language communities as well as fair access to the total number of eligible voters </w:t>
      </w:r>
      <w:r w:rsidR="00DA202A" w:rsidRPr="007B0D88">
        <w:rPr>
          <w:rFonts w:asciiTheme="majorHAnsi" w:hAnsiTheme="majorHAnsi" w:cstheme="majorHAnsi"/>
          <w:i/>
          <w:iCs/>
          <w:sz w:val="28"/>
          <w:szCs w:val="28"/>
        </w:rPr>
        <w:t>within</w:t>
      </w:r>
      <w:r w:rsidR="00DA202A" w:rsidRPr="007B0D88">
        <w:rPr>
          <w:rFonts w:asciiTheme="majorHAnsi" w:hAnsiTheme="majorHAnsi" w:cstheme="majorHAnsi"/>
          <w:sz w:val="28"/>
          <w:szCs w:val="28"/>
        </w:rPr>
        <w:t xml:space="preserve"> each language community.</w:t>
      </w:r>
    </w:p>
    <w:bookmarkEnd w:id="3"/>
    <w:p w14:paraId="716EF6FF" w14:textId="77777777" w:rsidR="00F50B1E" w:rsidRPr="007B0D88" w:rsidRDefault="00F50B1E" w:rsidP="00F50B1E">
      <w:pPr>
        <w:spacing w:before="240" w:after="240" w:line="240" w:lineRule="auto"/>
        <w:rPr>
          <w:rFonts w:asciiTheme="majorHAnsi" w:eastAsia="Calibri" w:hAnsiTheme="majorHAnsi" w:cstheme="majorHAnsi"/>
          <w:b/>
          <w:sz w:val="28"/>
          <w:szCs w:val="28"/>
        </w:rPr>
      </w:pPr>
      <w:r w:rsidRPr="007B0D88">
        <w:rPr>
          <w:rFonts w:asciiTheme="majorHAnsi" w:eastAsia="Calibri" w:hAnsiTheme="majorHAnsi" w:cstheme="majorHAnsi"/>
          <w:b/>
          <w:sz w:val="28"/>
          <w:szCs w:val="28"/>
        </w:rPr>
        <w:t xml:space="preserve">Targeting Poll Sites for Services in a Particular Language </w:t>
      </w:r>
    </w:p>
    <w:p w14:paraId="490693F1" w14:textId="4D241218" w:rsidR="00F50B1E" w:rsidRPr="007B0D88" w:rsidRDefault="009C1DC2" w:rsidP="00F50B1E">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lastRenderedPageBreak/>
        <w:t>The Program will provide interpreters in</w:t>
      </w:r>
      <w:r w:rsidR="005113DF" w:rsidRPr="007B0D88">
        <w:rPr>
          <w:rFonts w:asciiTheme="majorHAnsi" w:eastAsia="Calibri" w:hAnsiTheme="majorHAnsi" w:cstheme="majorHAnsi"/>
          <w:sz w:val="28"/>
          <w:szCs w:val="28"/>
        </w:rPr>
        <w:t xml:space="preserve"> </w:t>
      </w:r>
      <w:r w:rsidR="009C51B9" w:rsidRPr="007B0D88">
        <w:rPr>
          <w:rFonts w:asciiTheme="majorHAnsi" w:eastAsia="Calibri" w:hAnsiTheme="majorHAnsi" w:cstheme="majorHAnsi"/>
          <w:sz w:val="28"/>
          <w:szCs w:val="28"/>
        </w:rPr>
        <w:t>Program Eligible Languages</w:t>
      </w:r>
      <w:r w:rsidRPr="007B0D88">
        <w:rPr>
          <w:rFonts w:asciiTheme="majorHAnsi" w:eastAsia="Calibri" w:hAnsiTheme="majorHAnsi" w:cstheme="majorHAnsi"/>
          <w:sz w:val="28"/>
          <w:szCs w:val="28"/>
        </w:rPr>
        <w:t xml:space="preserve"> at poll sites based on U.S. Census data showing concentrations of CVALEP individuals who speak these languages and reside around each poll site. For each language, poll sites will be chosen in descending order of concentration of </w:t>
      </w:r>
      <w:r w:rsidR="007D6A8D" w:rsidRPr="007B0D88">
        <w:rPr>
          <w:rFonts w:asciiTheme="majorHAnsi" w:eastAsia="Calibri" w:hAnsiTheme="majorHAnsi" w:cstheme="majorHAnsi"/>
          <w:sz w:val="28"/>
          <w:szCs w:val="28"/>
        </w:rPr>
        <w:t>CVALEP</w:t>
      </w:r>
      <w:r w:rsidRPr="007B0D88">
        <w:rPr>
          <w:rFonts w:asciiTheme="majorHAnsi" w:eastAsia="Calibri" w:hAnsiTheme="majorHAnsi" w:cstheme="majorHAnsi"/>
          <w:sz w:val="28"/>
          <w:szCs w:val="28"/>
        </w:rPr>
        <w:t xml:space="preserve">, until the language’s share is met.  For example, poll sites will be ordered from highest to lowest concentration </w:t>
      </w:r>
      <w:r w:rsidR="00E4143E" w:rsidRPr="007B0D88">
        <w:rPr>
          <w:rFonts w:asciiTheme="majorHAnsi" w:eastAsia="Calibri" w:hAnsiTheme="majorHAnsi" w:cstheme="majorHAnsi"/>
          <w:sz w:val="28"/>
          <w:szCs w:val="28"/>
        </w:rPr>
        <w:t xml:space="preserve">of Russian </w:t>
      </w:r>
      <w:r w:rsidR="007D6A8D" w:rsidRPr="007B0D88">
        <w:rPr>
          <w:rFonts w:asciiTheme="majorHAnsi" w:eastAsia="Calibri" w:hAnsiTheme="majorHAnsi" w:cstheme="majorHAnsi"/>
          <w:sz w:val="28"/>
          <w:szCs w:val="28"/>
        </w:rPr>
        <w:t>CVALEP</w:t>
      </w:r>
      <w:r w:rsidRPr="007B0D88">
        <w:rPr>
          <w:rFonts w:asciiTheme="majorHAnsi" w:eastAsia="Calibri" w:hAnsiTheme="majorHAnsi" w:cstheme="majorHAnsi"/>
          <w:sz w:val="28"/>
          <w:szCs w:val="28"/>
        </w:rPr>
        <w:t xml:space="preserve">, and since Russian </w:t>
      </w:r>
      <w:r w:rsidR="007D6A8D" w:rsidRPr="007B0D88">
        <w:rPr>
          <w:rFonts w:asciiTheme="majorHAnsi" w:eastAsia="Calibri" w:hAnsiTheme="majorHAnsi" w:cstheme="majorHAnsi"/>
          <w:sz w:val="28"/>
          <w:szCs w:val="28"/>
        </w:rPr>
        <w:t>CVALEP</w:t>
      </w:r>
      <w:r w:rsidRPr="007B0D88">
        <w:rPr>
          <w:rFonts w:asciiTheme="majorHAnsi" w:eastAsia="Calibri" w:hAnsiTheme="majorHAnsi" w:cstheme="majorHAnsi"/>
          <w:sz w:val="28"/>
          <w:szCs w:val="28"/>
        </w:rPr>
        <w:t xml:space="preserve"> make</w:t>
      </w:r>
      <w:r w:rsidR="0097029D" w:rsidRPr="007B0D88">
        <w:rPr>
          <w:rFonts w:asciiTheme="majorHAnsi" w:eastAsia="Calibri" w:hAnsiTheme="majorHAnsi" w:cstheme="majorHAnsi"/>
          <w:sz w:val="28"/>
          <w:szCs w:val="28"/>
        </w:rPr>
        <w:t>s</w:t>
      </w:r>
      <w:r w:rsidRPr="007B0D88">
        <w:rPr>
          <w:rFonts w:asciiTheme="majorHAnsi" w:eastAsia="Calibri" w:hAnsiTheme="majorHAnsi" w:cstheme="majorHAnsi"/>
          <w:sz w:val="28"/>
          <w:szCs w:val="28"/>
        </w:rPr>
        <w:t xml:space="preserve"> up 39% of the total number of </w:t>
      </w:r>
      <w:r w:rsidR="007D6A8D" w:rsidRPr="007B0D88">
        <w:rPr>
          <w:rFonts w:asciiTheme="majorHAnsi" w:eastAsia="Calibri" w:hAnsiTheme="majorHAnsi" w:cstheme="majorHAnsi"/>
          <w:sz w:val="28"/>
          <w:szCs w:val="28"/>
        </w:rPr>
        <w:t>CVALEP</w:t>
      </w:r>
      <w:r w:rsidRPr="007B0D88">
        <w:rPr>
          <w:rFonts w:asciiTheme="majorHAnsi" w:eastAsia="Calibri" w:hAnsiTheme="majorHAnsi" w:cstheme="majorHAnsi"/>
          <w:sz w:val="28"/>
          <w:szCs w:val="28"/>
        </w:rPr>
        <w:t xml:space="preserve"> New Yorkers, the top 39 sites of highest concentration will be selected for services.   </w:t>
      </w:r>
      <w:r w:rsidR="00682CD4" w:rsidRPr="007B0D88">
        <w:rPr>
          <w:rFonts w:asciiTheme="majorHAnsi" w:eastAsia="Calibri" w:hAnsiTheme="majorHAnsi" w:cstheme="majorHAnsi"/>
          <w:sz w:val="28"/>
          <w:szCs w:val="28"/>
        </w:rPr>
        <w:t xml:space="preserve">This process will be repeated for each language, thereby including the poll sites with the highest concentration of </w:t>
      </w:r>
      <w:r w:rsidR="007D6A8D" w:rsidRPr="007B0D88">
        <w:rPr>
          <w:rFonts w:asciiTheme="majorHAnsi" w:eastAsia="Calibri" w:hAnsiTheme="majorHAnsi" w:cstheme="majorHAnsi"/>
          <w:sz w:val="28"/>
          <w:szCs w:val="28"/>
        </w:rPr>
        <w:t>CVALEP</w:t>
      </w:r>
      <w:r w:rsidR="00682CD4" w:rsidRPr="007B0D88">
        <w:rPr>
          <w:rFonts w:asciiTheme="majorHAnsi" w:eastAsia="Calibri" w:hAnsiTheme="majorHAnsi" w:cstheme="majorHAnsi"/>
          <w:sz w:val="28"/>
          <w:szCs w:val="28"/>
        </w:rPr>
        <w:t xml:space="preserve"> for each </w:t>
      </w:r>
      <w:r w:rsidR="0097029D" w:rsidRPr="007B0D88">
        <w:rPr>
          <w:rFonts w:asciiTheme="majorHAnsi" w:eastAsia="Calibri" w:hAnsiTheme="majorHAnsi" w:cstheme="majorHAnsi"/>
          <w:sz w:val="28"/>
          <w:szCs w:val="28"/>
        </w:rPr>
        <w:t>P</w:t>
      </w:r>
      <w:r w:rsidR="00682CD4" w:rsidRPr="007B0D88">
        <w:rPr>
          <w:rFonts w:asciiTheme="majorHAnsi" w:eastAsia="Calibri" w:hAnsiTheme="majorHAnsi" w:cstheme="majorHAnsi"/>
          <w:sz w:val="28"/>
          <w:szCs w:val="28"/>
        </w:rPr>
        <w:t xml:space="preserve">rogram </w:t>
      </w:r>
      <w:r w:rsidR="0097029D" w:rsidRPr="007B0D88">
        <w:rPr>
          <w:rFonts w:asciiTheme="majorHAnsi" w:eastAsia="Calibri" w:hAnsiTheme="majorHAnsi" w:cstheme="majorHAnsi"/>
          <w:sz w:val="28"/>
          <w:szCs w:val="28"/>
        </w:rPr>
        <w:t>E</w:t>
      </w:r>
      <w:r w:rsidR="00682CD4" w:rsidRPr="007B0D88">
        <w:rPr>
          <w:rFonts w:asciiTheme="majorHAnsi" w:eastAsia="Calibri" w:hAnsiTheme="majorHAnsi" w:cstheme="majorHAnsi"/>
          <w:sz w:val="28"/>
          <w:szCs w:val="28"/>
        </w:rPr>
        <w:t xml:space="preserve">ligible </w:t>
      </w:r>
      <w:r w:rsidR="0097029D" w:rsidRPr="007B0D88">
        <w:rPr>
          <w:rFonts w:asciiTheme="majorHAnsi" w:eastAsia="Calibri" w:hAnsiTheme="majorHAnsi" w:cstheme="majorHAnsi"/>
          <w:sz w:val="28"/>
          <w:szCs w:val="28"/>
        </w:rPr>
        <w:t>L</w:t>
      </w:r>
      <w:r w:rsidR="00682CD4" w:rsidRPr="007B0D88">
        <w:rPr>
          <w:rFonts w:asciiTheme="majorHAnsi" w:eastAsia="Calibri" w:hAnsiTheme="majorHAnsi" w:cstheme="majorHAnsi"/>
          <w:sz w:val="28"/>
          <w:szCs w:val="28"/>
        </w:rPr>
        <w:t xml:space="preserve">anguage until that language’s share is met, and the total number of poll sites for which resources are allocated is reached. </w:t>
      </w:r>
      <w:r w:rsidR="00D9521D" w:rsidRPr="007B0D88">
        <w:rPr>
          <w:rFonts w:asciiTheme="majorHAnsi" w:eastAsia="Calibri" w:hAnsiTheme="majorHAnsi" w:cstheme="majorHAnsi"/>
          <w:sz w:val="28"/>
          <w:szCs w:val="28"/>
        </w:rPr>
        <w:t xml:space="preserve"> </w:t>
      </w:r>
      <w:r w:rsidR="00F00395" w:rsidRPr="007B0D88">
        <w:rPr>
          <w:rFonts w:asciiTheme="majorHAnsi" w:eastAsia="Calibri" w:hAnsiTheme="majorHAnsi" w:cstheme="majorHAnsi"/>
          <w:sz w:val="28"/>
          <w:szCs w:val="28"/>
        </w:rPr>
        <w:t>It may be possible, based on analysis of data, to reassign poll sites to languages with greater need; however, each language will receive a minimum of at least one poll site.</w:t>
      </w:r>
    </w:p>
    <w:p w14:paraId="1C664F68" w14:textId="1B5507AA" w:rsidR="00F50B1E" w:rsidRPr="007B0D88" w:rsidRDefault="00682CD4" w:rsidP="00682CD4">
      <w:pPr>
        <w:spacing w:before="240" w:after="240" w:line="240" w:lineRule="auto"/>
        <w:rPr>
          <w:rFonts w:asciiTheme="majorHAnsi" w:eastAsia="Calibri" w:hAnsiTheme="majorHAnsi" w:cstheme="majorHAnsi"/>
          <w:sz w:val="28"/>
          <w:szCs w:val="28"/>
        </w:rPr>
      </w:pPr>
      <w:r w:rsidRPr="007B0D88">
        <w:rPr>
          <w:rFonts w:asciiTheme="majorHAnsi" w:eastAsia="Calibri" w:hAnsiTheme="majorHAnsi" w:cstheme="majorHAnsi"/>
          <w:sz w:val="28"/>
          <w:szCs w:val="28"/>
        </w:rPr>
        <w:t xml:space="preserve">Administrative Data, such as surnames of registered voters within each poll site, and interpreter journals on service utilization rates, will not be used to </w:t>
      </w:r>
      <w:r w:rsidR="007E1168" w:rsidRPr="007B0D88">
        <w:rPr>
          <w:rFonts w:asciiTheme="majorHAnsi" w:eastAsia="Calibri" w:hAnsiTheme="majorHAnsi" w:cstheme="majorHAnsi"/>
          <w:sz w:val="28"/>
          <w:szCs w:val="28"/>
        </w:rPr>
        <w:t xml:space="preserve">select </w:t>
      </w:r>
      <w:r w:rsidRPr="007B0D88">
        <w:rPr>
          <w:rFonts w:asciiTheme="majorHAnsi" w:eastAsia="Calibri" w:hAnsiTheme="majorHAnsi" w:cstheme="majorHAnsi"/>
          <w:sz w:val="28"/>
          <w:szCs w:val="28"/>
        </w:rPr>
        <w:t xml:space="preserve">poll sites.  However, over time, once </w:t>
      </w:r>
      <w:r w:rsidR="00495E0A" w:rsidRPr="007B0D88">
        <w:rPr>
          <w:rFonts w:asciiTheme="majorHAnsi" w:eastAsia="Calibri" w:hAnsiTheme="majorHAnsi" w:cstheme="majorHAnsi"/>
          <w:sz w:val="28"/>
          <w:szCs w:val="28"/>
        </w:rPr>
        <w:t xml:space="preserve">it becomes </w:t>
      </w:r>
      <w:r w:rsidR="008C25BB" w:rsidRPr="007B0D88">
        <w:rPr>
          <w:rFonts w:asciiTheme="majorHAnsi" w:eastAsia="Calibri" w:hAnsiTheme="majorHAnsi" w:cstheme="majorHAnsi"/>
          <w:sz w:val="28"/>
          <w:szCs w:val="28"/>
        </w:rPr>
        <w:t xml:space="preserve">accessible </w:t>
      </w:r>
      <w:r w:rsidR="00E4143E" w:rsidRPr="007B0D88">
        <w:rPr>
          <w:rFonts w:asciiTheme="majorHAnsi" w:eastAsia="Calibri" w:hAnsiTheme="majorHAnsi" w:cstheme="majorHAnsi"/>
          <w:sz w:val="28"/>
          <w:szCs w:val="28"/>
        </w:rPr>
        <w:t xml:space="preserve">and </w:t>
      </w:r>
      <w:r w:rsidRPr="007B0D88">
        <w:rPr>
          <w:rFonts w:asciiTheme="majorHAnsi" w:eastAsia="Calibri" w:hAnsiTheme="majorHAnsi" w:cstheme="majorHAnsi"/>
          <w:sz w:val="28"/>
          <w:szCs w:val="28"/>
        </w:rPr>
        <w:t xml:space="preserve">available, </w:t>
      </w:r>
      <w:r w:rsidR="008C25BB" w:rsidRPr="007B0D88">
        <w:rPr>
          <w:rFonts w:asciiTheme="majorHAnsi" w:eastAsia="Calibri" w:hAnsiTheme="majorHAnsi" w:cstheme="majorHAnsi"/>
          <w:sz w:val="28"/>
          <w:szCs w:val="28"/>
        </w:rPr>
        <w:t xml:space="preserve">it could be used to cross-check and validate specific poll sites selected </w:t>
      </w:r>
      <w:r w:rsidR="00E4143E" w:rsidRPr="007B0D88">
        <w:rPr>
          <w:rFonts w:asciiTheme="majorHAnsi" w:eastAsia="Calibri" w:hAnsiTheme="majorHAnsi" w:cstheme="majorHAnsi"/>
          <w:sz w:val="28"/>
          <w:szCs w:val="28"/>
        </w:rPr>
        <w:t xml:space="preserve">based on </w:t>
      </w:r>
      <w:r w:rsidR="008C25BB" w:rsidRPr="007B0D88">
        <w:rPr>
          <w:rFonts w:asciiTheme="majorHAnsi" w:eastAsia="Calibri" w:hAnsiTheme="majorHAnsi" w:cstheme="majorHAnsi"/>
          <w:sz w:val="28"/>
          <w:szCs w:val="28"/>
        </w:rPr>
        <w:t xml:space="preserve">ACS data for a given year. </w:t>
      </w:r>
    </w:p>
    <w:bookmarkEnd w:id="1"/>
    <w:p w14:paraId="6F7DC341" w14:textId="2884049D" w:rsidR="00F50B1E" w:rsidRPr="007B0D88" w:rsidRDefault="00896F94" w:rsidP="00BD1F76">
      <w:pPr>
        <w:spacing w:after="160" w:line="259" w:lineRule="auto"/>
        <w:rPr>
          <w:rFonts w:asciiTheme="majorHAnsi" w:eastAsia="Calibri" w:hAnsiTheme="majorHAnsi" w:cstheme="majorHAnsi"/>
          <w:sz w:val="28"/>
          <w:szCs w:val="28"/>
        </w:rPr>
      </w:pPr>
      <w:r w:rsidRPr="007B0D88">
        <w:rPr>
          <w:rFonts w:asciiTheme="majorHAnsi" w:hAnsiTheme="majorHAnsi" w:cstheme="majorHAnsi"/>
          <w:b/>
          <w:color w:val="2F5496"/>
          <w:sz w:val="28"/>
          <w:szCs w:val="28"/>
        </w:rPr>
        <w:br w:type="page"/>
      </w:r>
      <w:r w:rsidR="00F50B1E" w:rsidRPr="007B0D88">
        <w:rPr>
          <w:rFonts w:asciiTheme="majorHAnsi" w:hAnsiTheme="majorHAnsi" w:cstheme="majorHAnsi"/>
          <w:b/>
          <w:color w:val="2F5496"/>
          <w:sz w:val="28"/>
          <w:szCs w:val="28"/>
        </w:rPr>
        <w:lastRenderedPageBreak/>
        <w:t>Introduction: What is the NYC Civic Engagement Commission?</w:t>
      </w:r>
    </w:p>
    <w:p w14:paraId="46B88B00" w14:textId="481B0A8E"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During his State of the City address </w:t>
      </w:r>
      <w:r w:rsidR="00366CB1" w:rsidRPr="007B0D88">
        <w:rPr>
          <w:rFonts w:asciiTheme="majorHAnsi" w:hAnsiTheme="majorHAnsi" w:cstheme="majorHAnsi"/>
          <w:sz w:val="28"/>
          <w:szCs w:val="28"/>
        </w:rPr>
        <w:t xml:space="preserve">in </w:t>
      </w:r>
      <w:r w:rsidRPr="007B0D88">
        <w:rPr>
          <w:rFonts w:asciiTheme="majorHAnsi" w:hAnsiTheme="majorHAnsi" w:cstheme="majorHAnsi"/>
          <w:sz w:val="28"/>
          <w:szCs w:val="28"/>
        </w:rPr>
        <w:t xml:space="preserve">February 2018, Mayor Bill de Blasio announced his intent to appoint a Charter Revision Commission to review and make recommendations to revise the New York City Charter. </w:t>
      </w:r>
      <w:r w:rsidR="00366CB1" w:rsidRPr="007B0D88">
        <w:rPr>
          <w:rFonts w:asciiTheme="majorHAnsi" w:hAnsiTheme="majorHAnsi" w:cstheme="majorHAnsi"/>
          <w:sz w:val="28"/>
          <w:szCs w:val="28"/>
        </w:rPr>
        <w:t>I</w:t>
      </w:r>
      <w:r w:rsidRPr="007B0D88">
        <w:rPr>
          <w:rFonts w:asciiTheme="majorHAnsi" w:hAnsiTheme="majorHAnsi" w:cstheme="majorHAnsi"/>
          <w:sz w:val="28"/>
          <w:szCs w:val="28"/>
        </w:rPr>
        <w:t xml:space="preserve">n November of 2018, New York City voters approved </w:t>
      </w:r>
      <w:r w:rsidR="00366CB1" w:rsidRPr="007B0D88">
        <w:rPr>
          <w:rFonts w:asciiTheme="majorHAnsi" w:hAnsiTheme="majorHAnsi" w:cstheme="majorHAnsi"/>
          <w:sz w:val="28"/>
          <w:szCs w:val="28"/>
        </w:rPr>
        <w:t xml:space="preserve">a </w:t>
      </w:r>
      <w:r w:rsidRPr="007B0D88">
        <w:rPr>
          <w:rFonts w:asciiTheme="majorHAnsi" w:hAnsiTheme="majorHAnsi" w:cstheme="majorHAnsi"/>
          <w:sz w:val="28"/>
          <w:szCs w:val="28"/>
        </w:rPr>
        <w:t xml:space="preserve">proposal of the Charter Revision Commission </w:t>
      </w:r>
      <w:r w:rsidR="00366CB1" w:rsidRPr="007B0D88">
        <w:rPr>
          <w:rFonts w:asciiTheme="majorHAnsi" w:hAnsiTheme="majorHAnsi" w:cstheme="majorHAnsi"/>
          <w:sz w:val="28"/>
          <w:szCs w:val="28"/>
        </w:rPr>
        <w:t xml:space="preserve">that </w:t>
      </w:r>
      <w:r w:rsidRPr="007B0D88">
        <w:rPr>
          <w:rFonts w:asciiTheme="majorHAnsi" w:hAnsiTheme="majorHAnsi" w:cstheme="majorHAnsi"/>
          <w:sz w:val="28"/>
          <w:szCs w:val="28"/>
        </w:rPr>
        <w:t>establish</w:t>
      </w:r>
      <w:r w:rsidR="00366CB1" w:rsidRPr="007B0D88">
        <w:rPr>
          <w:rFonts w:asciiTheme="majorHAnsi" w:hAnsiTheme="majorHAnsi" w:cstheme="majorHAnsi"/>
          <w:sz w:val="28"/>
          <w:szCs w:val="28"/>
        </w:rPr>
        <w:t>ed</w:t>
      </w:r>
      <w:r w:rsidRPr="007B0D88">
        <w:rPr>
          <w:rFonts w:asciiTheme="majorHAnsi" w:hAnsiTheme="majorHAnsi" w:cstheme="majorHAnsi"/>
          <w:sz w:val="28"/>
          <w:szCs w:val="28"/>
        </w:rPr>
        <w:t xml:space="preserve"> a Civic Engagement Commission (NYCCEC).</w:t>
      </w:r>
      <w:r w:rsidRPr="007B0D88">
        <w:rPr>
          <w:rFonts w:asciiTheme="majorHAnsi" w:hAnsiTheme="majorHAnsi" w:cstheme="majorHAnsi"/>
          <w:sz w:val="28"/>
          <w:szCs w:val="28"/>
          <w:vertAlign w:val="superscript"/>
        </w:rPr>
        <w:footnoteReference w:id="1"/>
      </w:r>
    </w:p>
    <w:p w14:paraId="30B9588A" w14:textId="5616BF80"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NY</w:t>
      </w:r>
      <w:r w:rsidR="00965500" w:rsidRPr="007B0D88">
        <w:rPr>
          <w:rFonts w:asciiTheme="majorHAnsi" w:hAnsiTheme="majorHAnsi" w:cstheme="majorHAnsi"/>
          <w:sz w:val="28"/>
          <w:szCs w:val="28"/>
        </w:rPr>
        <w:t>C</w:t>
      </w:r>
      <w:r w:rsidRPr="007B0D88">
        <w:rPr>
          <w:rFonts w:asciiTheme="majorHAnsi" w:hAnsiTheme="majorHAnsi" w:cstheme="majorHAnsi"/>
          <w:sz w:val="28"/>
          <w:szCs w:val="28"/>
        </w:rPr>
        <w:t xml:space="preserve">CEC is made up of 15 members, or Commissioners, who </w:t>
      </w:r>
      <w:r w:rsidR="00366CB1" w:rsidRPr="007B0D88">
        <w:rPr>
          <w:rFonts w:asciiTheme="majorHAnsi" w:hAnsiTheme="majorHAnsi" w:cstheme="majorHAnsi"/>
          <w:sz w:val="28"/>
          <w:szCs w:val="28"/>
        </w:rPr>
        <w:t xml:space="preserve">are </w:t>
      </w:r>
      <w:r w:rsidRPr="007B0D88">
        <w:rPr>
          <w:rFonts w:asciiTheme="majorHAnsi" w:hAnsiTheme="majorHAnsi" w:cstheme="majorHAnsi"/>
          <w:sz w:val="28"/>
          <w:szCs w:val="28"/>
        </w:rPr>
        <w:t>appointed by the Mayor, the Council Speaker, and the Borough Presidents. The Commission’s Chair is appointed by the Mayor.</w:t>
      </w:r>
    </w:p>
    <w:p w14:paraId="5186824B" w14:textId="7777777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NYCCEC’s mission is to:</w:t>
      </w:r>
    </w:p>
    <w:p w14:paraId="3041611F" w14:textId="50B0E775" w:rsidR="00F50B1E" w:rsidRPr="007B0D88" w:rsidRDefault="00F50B1E" w:rsidP="00F50B1E">
      <w:pPr>
        <w:pStyle w:val="ListParagraph"/>
        <w:numPr>
          <w:ilvl w:val="0"/>
          <w:numId w:val="11"/>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increase civic participation in order to build public trust and strengthen local democracy</w:t>
      </w:r>
      <w:r w:rsidR="008D6C0A" w:rsidRPr="007B0D88">
        <w:rPr>
          <w:rFonts w:asciiTheme="majorHAnsi" w:hAnsiTheme="majorHAnsi" w:cstheme="majorHAnsi"/>
          <w:sz w:val="28"/>
          <w:szCs w:val="28"/>
        </w:rPr>
        <w:t>;</w:t>
      </w:r>
    </w:p>
    <w:p w14:paraId="5737AEFD" w14:textId="2DAC6253" w:rsidR="00F50B1E" w:rsidRPr="007B0D88" w:rsidRDefault="00F50B1E" w:rsidP="00F50B1E">
      <w:pPr>
        <w:pStyle w:val="ListParagraph"/>
        <w:numPr>
          <w:ilvl w:val="0"/>
          <w:numId w:val="11"/>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motivate New Yorkers to have an active civic life through partnerships with public and private entities, civic organizations and community/social groups</w:t>
      </w:r>
      <w:r w:rsidR="008D6C0A" w:rsidRPr="007B0D88">
        <w:rPr>
          <w:rFonts w:asciiTheme="majorHAnsi" w:hAnsiTheme="majorHAnsi" w:cstheme="majorHAnsi"/>
          <w:sz w:val="28"/>
          <w:szCs w:val="28"/>
        </w:rPr>
        <w:t>;</w:t>
      </w:r>
    </w:p>
    <w:p w14:paraId="0E40F9C1" w14:textId="4944D66E" w:rsidR="00F50B1E" w:rsidRPr="007B0D88" w:rsidRDefault="00F50B1E" w:rsidP="00F50B1E">
      <w:pPr>
        <w:pStyle w:val="ListParagraph"/>
        <w:numPr>
          <w:ilvl w:val="0"/>
          <w:numId w:val="11"/>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implement citywide participatory budgeting to give New Yorkers a voice on the City’s budget allocations</w:t>
      </w:r>
      <w:r w:rsidR="008D6C0A" w:rsidRPr="007B0D88">
        <w:rPr>
          <w:rFonts w:asciiTheme="majorHAnsi" w:hAnsiTheme="majorHAnsi" w:cstheme="majorHAnsi"/>
          <w:sz w:val="28"/>
          <w:szCs w:val="28"/>
        </w:rPr>
        <w:t>;</w:t>
      </w:r>
    </w:p>
    <w:p w14:paraId="6DBA0C6B" w14:textId="70E3105A" w:rsidR="00F50B1E" w:rsidRPr="007B0D88" w:rsidRDefault="00F50B1E" w:rsidP="00F50B1E">
      <w:pPr>
        <w:pStyle w:val="ListParagraph"/>
        <w:numPr>
          <w:ilvl w:val="0"/>
          <w:numId w:val="11"/>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provide interpretation services at poll sites, for citizens with limited English proficiency</w:t>
      </w:r>
      <w:r w:rsidR="008D6C0A" w:rsidRPr="007B0D88">
        <w:rPr>
          <w:rFonts w:asciiTheme="majorHAnsi" w:hAnsiTheme="majorHAnsi" w:cstheme="majorHAnsi"/>
          <w:sz w:val="28"/>
          <w:szCs w:val="28"/>
        </w:rPr>
        <w:t>;</w:t>
      </w:r>
      <w:r w:rsidR="00965500" w:rsidRPr="007B0D88">
        <w:rPr>
          <w:rFonts w:asciiTheme="majorHAnsi" w:hAnsiTheme="majorHAnsi" w:cstheme="majorHAnsi"/>
          <w:sz w:val="28"/>
          <w:szCs w:val="28"/>
        </w:rPr>
        <w:t xml:space="preserve"> and</w:t>
      </w:r>
    </w:p>
    <w:p w14:paraId="157B64A0" w14:textId="4E0EA8AD" w:rsidR="00F50B1E" w:rsidRPr="007B0D88" w:rsidRDefault="00F50B1E" w:rsidP="00F50B1E">
      <w:pPr>
        <w:pStyle w:val="ListParagraph"/>
        <w:numPr>
          <w:ilvl w:val="0"/>
          <w:numId w:val="11"/>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develop initiatives to help community boards reach and serve more diverse New Yorkers.   </w:t>
      </w:r>
    </w:p>
    <w:p w14:paraId="7FDF5451" w14:textId="7777777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b/>
          <w:color w:val="2F5496"/>
          <w:sz w:val="28"/>
          <w:szCs w:val="28"/>
        </w:rPr>
        <w:t>History of City Language Assistance at Poll Sites</w:t>
      </w:r>
    </w:p>
    <w:p w14:paraId="6F078EAB" w14:textId="7AF03B4A" w:rsidR="00E53EEB" w:rsidRPr="007B0D88" w:rsidRDefault="00F50B1E" w:rsidP="00F50B1E">
      <w:pPr>
        <w:spacing w:before="240" w:after="240" w:line="240" w:lineRule="auto"/>
        <w:rPr>
          <w:rFonts w:asciiTheme="majorHAnsi" w:hAnsiTheme="majorHAnsi" w:cstheme="majorHAnsi"/>
          <w:sz w:val="28"/>
          <w:szCs w:val="28"/>
        </w:rPr>
      </w:pPr>
      <w:bookmarkStart w:id="4" w:name="_Hlk28695019"/>
      <w:r w:rsidRPr="007B0D88">
        <w:rPr>
          <w:rFonts w:asciiTheme="majorHAnsi" w:hAnsiTheme="majorHAnsi" w:cstheme="majorHAnsi"/>
          <w:sz w:val="28"/>
          <w:szCs w:val="28"/>
        </w:rPr>
        <w:t>According to the 201</w:t>
      </w:r>
      <w:r w:rsidR="00DC5042" w:rsidRPr="007B0D88">
        <w:rPr>
          <w:rFonts w:asciiTheme="majorHAnsi" w:hAnsiTheme="majorHAnsi" w:cstheme="majorHAnsi"/>
          <w:sz w:val="28"/>
          <w:szCs w:val="28"/>
        </w:rPr>
        <w:t>8</w:t>
      </w:r>
      <w:r w:rsidRPr="007B0D88">
        <w:rPr>
          <w:rFonts w:asciiTheme="majorHAnsi" w:hAnsiTheme="majorHAnsi" w:cstheme="majorHAnsi"/>
          <w:sz w:val="28"/>
          <w:szCs w:val="28"/>
        </w:rPr>
        <w:t xml:space="preserve"> American Community Survey (ACS)</w:t>
      </w:r>
      <w:r w:rsidR="00BD1F76" w:rsidRPr="007B0D88">
        <w:rPr>
          <w:rFonts w:asciiTheme="majorHAnsi" w:hAnsiTheme="majorHAnsi" w:cstheme="majorHAnsi"/>
          <w:sz w:val="28"/>
          <w:szCs w:val="28"/>
        </w:rPr>
        <w:t>,</w:t>
      </w:r>
      <w:r w:rsidRPr="007B0D88">
        <w:rPr>
          <w:rFonts w:asciiTheme="majorHAnsi" w:hAnsiTheme="majorHAnsi" w:cstheme="majorHAnsi"/>
          <w:sz w:val="28"/>
          <w:szCs w:val="28"/>
          <w:vertAlign w:val="superscript"/>
        </w:rPr>
        <w:footnoteReference w:id="2"/>
      </w:r>
      <w:r w:rsidRPr="007B0D88">
        <w:rPr>
          <w:rFonts w:asciiTheme="majorHAnsi" w:hAnsiTheme="majorHAnsi" w:cstheme="majorHAnsi"/>
          <w:sz w:val="28"/>
          <w:szCs w:val="28"/>
        </w:rPr>
        <w:t xml:space="preserve"> approximately 23% of all New Yorkers, over 1.8 million people, </w:t>
      </w:r>
      <w:r w:rsidR="00495E0A" w:rsidRPr="007B0D88">
        <w:rPr>
          <w:rFonts w:asciiTheme="majorHAnsi" w:hAnsiTheme="majorHAnsi" w:cstheme="majorHAnsi"/>
          <w:sz w:val="28"/>
          <w:szCs w:val="28"/>
        </w:rPr>
        <w:t>including approximately</w:t>
      </w:r>
      <w:r w:rsidRPr="007B0D88">
        <w:rPr>
          <w:rFonts w:asciiTheme="majorHAnsi" w:hAnsiTheme="majorHAnsi" w:cstheme="majorHAnsi"/>
          <w:sz w:val="28"/>
          <w:szCs w:val="28"/>
        </w:rPr>
        <w:t xml:space="preserve"> 49% of immigrant New Yorkers </w:t>
      </w:r>
      <w:r w:rsidR="008D6C0A" w:rsidRPr="007B0D88">
        <w:rPr>
          <w:rFonts w:asciiTheme="majorHAnsi" w:hAnsiTheme="majorHAnsi" w:cstheme="majorHAnsi"/>
          <w:sz w:val="28"/>
          <w:szCs w:val="28"/>
        </w:rPr>
        <w:t xml:space="preserve">were </w:t>
      </w:r>
      <w:r w:rsidRPr="007B0D88">
        <w:rPr>
          <w:rFonts w:asciiTheme="majorHAnsi" w:hAnsiTheme="majorHAnsi" w:cstheme="majorHAnsi"/>
          <w:sz w:val="28"/>
          <w:szCs w:val="28"/>
        </w:rPr>
        <w:t>Limited English Proficient (LEP)</w:t>
      </w:r>
      <w:r w:rsidRPr="007B0D88">
        <w:rPr>
          <w:rFonts w:asciiTheme="majorHAnsi" w:hAnsiTheme="majorHAnsi" w:cstheme="majorHAnsi"/>
          <w:sz w:val="28"/>
          <w:szCs w:val="28"/>
          <w:vertAlign w:val="superscript"/>
        </w:rPr>
        <w:footnoteReference w:id="3"/>
      </w:r>
      <w:r w:rsidRPr="007B0D88">
        <w:rPr>
          <w:rFonts w:asciiTheme="majorHAnsi" w:hAnsiTheme="majorHAnsi" w:cstheme="majorHAnsi"/>
          <w:sz w:val="28"/>
          <w:szCs w:val="28"/>
        </w:rPr>
        <w:t xml:space="preserve"> meaning they speak English less than “very well.”</w:t>
      </w:r>
      <w:r w:rsidRPr="007B0D88">
        <w:rPr>
          <w:rFonts w:asciiTheme="majorHAnsi" w:hAnsiTheme="majorHAnsi" w:cstheme="majorHAnsi"/>
          <w:sz w:val="28"/>
          <w:szCs w:val="28"/>
          <w:vertAlign w:val="superscript"/>
        </w:rPr>
        <w:footnoteReference w:id="4"/>
      </w:r>
      <w:r w:rsidRPr="007B0D88">
        <w:rPr>
          <w:rFonts w:asciiTheme="majorHAnsi" w:hAnsiTheme="majorHAnsi" w:cstheme="majorHAnsi"/>
          <w:sz w:val="28"/>
          <w:szCs w:val="28"/>
        </w:rPr>
        <w:t xml:space="preserve"> </w:t>
      </w:r>
    </w:p>
    <w:bookmarkEnd w:id="4"/>
    <w:p w14:paraId="1F23BC47" w14:textId="101ABCD1" w:rsidR="00F50B1E" w:rsidRPr="007B0D88" w:rsidRDefault="00E53EEB"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w:t>
      </w:r>
      <w:r w:rsidR="00F50B1E" w:rsidRPr="007B0D88">
        <w:rPr>
          <w:rFonts w:asciiTheme="majorHAnsi" w:hAnsiTheme="majorHAnsi" w:cstheme="majorHAnsi"/>
          <w:sz w:val="28"/>
          <w:szCs w:val="28"/>
        </w:rPr>
        <w:t xml:space="preserve">he City has been working to improve language access across all its programs to ensure </w:t>
      </w:r>
      <w:r w:rsidRPr="007B0D88">
        <w:rPr>
          <w:rFonts w:asciiTheme="majorHAnsi" w:hAnsiTheme="majorHAnsi" w:cstheme="majorHAnsi"/>
          <w:sz w:val="28"/>
          <w:szCs w:val="28"/>
        </w:rPr>
        <w:t xml:space="preserve">that </w:t>
      </w:r>
      <w:r w:rsidR="00F50B1E" w:rsidRPr="007B0D88">
        <w:rPr>
          <w:rFonts w:asciiTheme="majorHAnsi" w:hAnsiTheme="majorHAnsi" w:cstheme="majorHAnsi"/>
          <w:sz w:val="28"/>
          <w:szCs w:val="28"/>
        </w:rPr>
        <w:t xml:space="preserve">New Yorkers with LEP have equal access to City resources and services. In 2017, recognizing </w:t>
      </w:r>
      <w:r w:rsidR="00F50B1E" w:rsidRPr="007B0D88">
        <w:rPr>
          <w:rFonts w:asciiTheme="majorHAnsi" w:hAnsiTheme="majorHAnsi" w:cstheme="majorHAnsi"/>
          <w:sz w:val="28"/>
          <w:szCs w:val="28"/>
        </w:rPr>
        <w:lastRenderedPageBreak/>
        <w:t xml:space="preserve">that translation and interpretation can </w:t>
      </w:r>
      <w:r w:rsidR="0014346D" w:rsidRPr="007B0D88">
        <w:rPr>
          <w:rFonts w:asciiTheme="majorHAnsi" w:hAnsiTheme="majorHAnsi" w:cstheme="majorHAnsi"/>
          <w:sz w:val="28"/>
          <w:szCs w:val="28"/>
        </w:rPr>
        <w:t xml:space="preserve">help </w:t>
      </w:r>
      <w:r w:rsidR="00F50B1E" w:rsidRPr="007B0D88">
        <w:rPr>
          <w:rFonts w:asciiTheme="majorHAnsi" w:hAnsiTheme="majorHAnsi" w:cstheme="majorHAnsi"/>
          <w:sz w:val="28"/>
          <w:szCs w:val="28"/>
        </w:rPr>
        <w:t xml:space="preserve">LEP voters </w:t>
      </w:r>
      <w:r w:rsidR="0014346D" w:rsidRPr="007B0D88">
        <w:rPr>
          <w:rFonts w:asciiTheme="majorHAnsi" w:hAnsiTheme="majorHAnsi" w:cstheme="majorHAnsi"/>
          <w:sz w:val="28"/>
          <w:szCs w:val="28"/>
        </w:rPr>
        <w:t xml:space="preserve">to more </w:t>
      </w:r>
      <w:r w:rsidR="00F50B1E" w:rsidRPr="007B0D88">
        <w:rPr>
          <w:rFonts w:asciiTheme="majorHAnsi" w:hAnsiTheme="majorHAnsi" w:cstheme="majorHAnsi"/>
          <w:sz w:val="28"/>
          <w:szCs w:val="28"/>
        </w:rPr>
        <w:t xml:space="preserve">fully participate in our </w:t>
      </w:r>
      <w:r w:rsidR="005D0510" w:rsidRPr="007B0D88">
        <w:rPr>
          <w:rFonts w:asciiTheme="majorHAnsi" w:hAnsiTheme="majorHAnsi" w:cstheme="majorHAnsi"/>
          <w:sz w:val="28"/>
          <w:szCs w:val="28"/>
        </w:rPr>
        <w:t>d</w:t>
      </w:r>
      <w:r w:rsidR="00F50B1E" w:rsidRPr="007B0D88">
        <w:rPr>
          <w:rFonts w:asciiTheme="majorHAnsi" w:hAnsiTheme="majorHAnsi" w:cstheme="majorHAnsi"/>
          <w:sz w:val="28"/>
          <w:szCs w:val="28"/>
        </w:rPr>
        <w:t>emocracy, the Mayor’s Office of Immigrant Affairs (MOIA) launched a pilot program to expand interpretation services at poll sites.</w:t>
      </w:r>
    </w:p>
    <w:p w14:paraId="38FAA165" w14:textId="7777777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City’s interpretation program has supplemented existing interpretation services already provided by the New York City Board of Elections (NYCBOE).  Under the federal Voting Rights Act (VRA), NYCBOE must provide information and assistance to voters in various languages depending on the county.</w:t>
      </w:r>
    </w:p>
    <w:p w14:paraId="020E82FA" w14:textId="7777777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NYCBOE currently provides language assistance in the following languages and counties:</w:t>
      </w:r>
    </w:p>
    <w:p w14:paraId="01C357CA" w14:textId="62C0C192" w:rsidR="00F50B1E" w:rsidRPr="007B0D88" w:rsidRDefault="00F50B1E" w:rsidP="00BC649C">
      <w:pPr>
        <w:pStyle w:val="ListParagraph"/>
        <w:numPr>
          <w:ilvl w:val="0"/>
          <w:numId w:val="15"/>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New York: Spanish, Chinese (Cantonese, Mandarin)</w:t>
      </w:r>
      <w:r w:rsidR="00700343" w:rsidRPr="007B0D88">
        <w:rPr>
          <w:rFonts w:asciiTheme="majorHAnsi" w:hAnsiTheme="majorHAnsi" w:cstheme="majorHAnsi"/>
          <w:sz w:val="28"/>
          <w:szCs w:val="28"/>
        </w:rPr>
        <w:t>.</w:t>
      </w:r>
    </w:p>
    <w:p w14:paraId="3E0B7EE2" w14:textId="78CEBB48" w:rsidR="00F50B1E" w:rsidRPr="007B0D88" w:rsidRDefault="00F50B1E" w:rsidP="00BC649C">
      <w:pPr>
        <w:pStyle w:val="ListParagraph"/>
        <w:numPr>
          <w:ilvl w:val="0"/>
          <w:numId w:val="15"/>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Kings: Spanish, Chinese (Cantonese and Mandarin)</w:t>
      </w:r>
      <w:r w:rsidR="00700343" w:rsidRPr="007B0D88">
        <w:rPr>
          <w:rFonts w:asciiTheme="majorHAnsi" w:hAnsiTheme="majorHAnsi" w:cstheme="majorHAnsi"/>
          <w:sz w:val="28"/>
          <w:szCs w:val="28"/>
        </w:rPr>
        <w:t>.</w:t>
      </w:r>
    </w:p>
    <w:p w14:paraId="5A0F6BCD" w14:textId="791DDB8C" w:rsidR="00F50B1E" w:rsidRPr="007B0D88" w:rsidRDefault="00F50B1E" w:rsidP="00BC649C">
      <w:pPr>
        <w:pStyle w:val="ListParagraph"/>
        <w:numPr>
          <w:ilvl w:val="0"/>
          <w:numId w:val="15"/>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Queens: Spanish, Chinese (Cantonese and Mandarin), Korean, Bengali Hindi, and Punjabi</w:t>
      </w:r>
      <w:r w:rsidR="00700343" w:rsidRPr="007B0D88">
        <w:rPr>
          <w:rFonts w:asciiTheme="majorHAnsi" w:hAnsiTheme="majorHAnsi" w:cstheme="majorHAnsi"/>
          <w:sz w:val="28"/>
          <w:szCs w:val="28"/>
        </w:rPr>
        <w:t>.</w:t>
      </w:r>
    </w:p>
    <w:p w14:paraId="1CA78984" w14:textId="079E9299" w:rsidR="00F50B1E" w:rsidRPr="007B0D88" w:rsidRDefault="00F50B1E" w:rsidP="00BC649C">
      <w:pPr>
        <w:pStyle w:val="ListParagraph"/>
        <w:numPr>
          <w:ilvl w:val="0"/>
          <w:numId w:val="15"/>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Bronx: Spanish</w:t>
      </w:r>
      <w:r w:rsidR="00700343" w:rsidRPr="007B0D88">
        <w:rPr>
          <w:rFonts w:asciiTheme="majorHAnsi" w:hAnsiTheme="majorHAnsi" w:cstheme="majorHAnsi"/>
          <w:sz w:val="28"/>
          <w:szCs w:val="28"/>
        </w:rPr>
        <w:t>.</w:t>
      </w:r>
    </w:p>
    <w:p w14:paraId="625351F6" w14:textId="3CACCA90" w:rsidR="00F50B1E" w:rsidRPr="007B0D88" w:rsidRDefault="00F50B1E" w:rsidP="00BC649C">
      <w:pPr>
        <w:pStyle w:val="ListParagraph"/>
        <w:numPr>
          <w:ilvl w:val="0"/>
          <w:numId w:val="15"/>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Richmond: Spanish</w:t>
      </w:r>
      <w:r w:rsidR="00700343" w:rsidRPr="007B0D88">
        <w:rPr>
          <w:rFonts w:asciiTheme="majorHAnsi" w:hAnsiTheme="majorHAnsi" w:cstheme="majorHAnsi"/>
          <w:sz w:val="28"/>
          <w:szCs w:val="28"/>
        </w:rPr>
        <w:t>.</w:t>
      </w:r>
    </w:p>
    <w:p w14:paraId="317C2F5F" w14:textId="28E4BA88"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NYCBOE provides trained interpreters serving at poll sites in </w:t>
      </w:r>
      <w:proofErr w:type="gramStart"/>
      <w:r w:rsidR="00E53EEB" w:rsidRPr="007B0D88">
        <w:rPr>
          <w:rFonts w:asciiTheme="majorHAnsi" w:hAnsiTheme="majorHAnsi" w:cstheme="majorHAnsi"/>
          <w:sz w:val="28"/>
          <w:szCs w:val="28"/>
        </w:rPr>
        <w:t>all</w:t>
      </w:r>
      <w:r w:rsidR="00366CB1" w:rsidRPr="007B0D88">
        <w:rPr>
          <w:rFonts w:asciiTheme="majorHAnsi" w:hAnsiTheme="majorHAnsi" w:cstheme="majorHAnsi"/>
          <w:sz w:val="28"/>
          <w:szCs w:val="28"/>
        </w:rPr>
        <w:t xml:space="preserve"> of</w:t>
      </w:r>
      <w:proofErr w:type="gramEnd"/>
      <w:r w:rsidRPr="007B0D88">
        <w:rPr>
          <w:rFonts w:asciiTheme="majorHAnsi" w:hAnsiTheme="majorHAnsi" w:cstheme="majorHAnsi"/>
          <w:sz w:val="28"/>
          <w:szCs w:val="28"/>
        </w:rPr>
        <w:t xml:space="preserve"> the</w:t>
      </w:r>
      <w:r w:rsidR="00E53EEB" w:rsidRPr="007B0D88">
        <w:rPr>
          <w:rFonts w:asciiTheme="majorHAnsi" w:hAnsiTheme="majorHAnsi" w:cstheme="majorHAnsi"/>
          <w:sz w:val="28"/>
          <w:szCs w:val="28"/>
        </w:rPr>
        <w:t xml:space="preserve"> above</w:t>
      </w:r>
      <w:r w:rsidRPr="007B0D88">
        <w:rPr>
          <w:rFonts w:asciiTheme="majorHAnsi" w:hAnsiTheme="majorHAnsi" w:cstheme="majorHAnsi"/>
          <w:sz w:val="28"/>
          <w:szCs w:val="28"/>
        </w:rPr>
        <w:t xml:space="preserve"> languages. It also provides translated ballots and informational flyers in some of these languages (Spanish, Chinese, Korean</w:t>
      </w:r>
      <w:r w:rsidR="008D6C0A" w:rsidRPr="007B0D88">
        <w:rPr>
          <w:rFonts w:asciiTheme="majorHAnsi" w:hAnsiTheme="majorHAnsi" w:cstheme="majorHAnsi"/>
          <w:sz w:val="28"/>
          <w:szCs w:val="28"/>
        </w:rPr>
        <w:t>,</w:t>
      </w:r>
      <w:r w:rsidRPr="007B0D88">
        <w:rPr>
          <w:rFonts w:asciiTheme="majorHAnsi" w:hAnsiTheme="majorHAnsi" w:cstheme="majorHAnsi"/>
          <w:sz w:val="28"/>
          <w:szCs w:val="28"/>
        </w:rPr>
        <w:t xml:space="preserve"> and Bengali). </w:t>
      </w:r>
    </w:p>
    <w:p w14:paraId="043223A9" w14:textId="79065C11"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To determine which additional languages and poll sites to target for services, MOIA drew on the expertise of demographers and data analysts, and prior research. It also considered the NYCBOE’s methodology t</w:t>
      </w:r>
      <w:r w:rsidR="008D6C0A" w:rsidRPr="007B0D88">
        <w:rPr>
          <w:rFonts w:asciiTheme="majorHAnsi" w:hAnsiTheme="majorHAnsi" w:cstheme="majorHAnsi"/>
          <w:sz w:val="28"/>
          <w:szCs w:val="28"/>
        </w:rPr>
        <w:t>hat</w:t>
      </w:r>
      <w:r w:rsidRPr="007B0D88">
        <w:rPr>
          <w:rFonts w:asciiTheme="majorHAnsi" w:hAnsiTheme="majorHAnsi" w:cstheme="majorHAnsi"/>
          <w:sz w:val="28"/>
          <w:szCs w:val="28"/>
        </w:rPr>
        <w:t xml:space="preserve"> determine</w:t>
      </w:r>
      <w:r w:rsidR="008D6C0A" w:rsidRPr="007B0D88">
        <w:rPr>
          <w:rFonts w:asciiTheme="majorHAnsi" w:hAnsiTheme="majorHAnsi" w:cstheme="majorHAnsi"/>
          <w:sz w:val="28"/>
          <w:szCs w:val="28"/>
        </w:rPr>
        <w:t>s</w:t>
      </w:r>
      <w:r w:rsidRPr="007B0D88">
        <w:rPr>
          <w:rFonts w:asciiTheme="majorHAnsi" w:hAnsiTheme="majorHAnsi" w:cstheme="majorHAnsi"/>
          <w:sz w:val="28"/>
          <w:szCs w:val="28"/>
        </w:rPr>
        <w:t xml:space="preserve"> which poll sites it targets when providing Chinese and Korean interpretation.</w:t>
      </w:r>
    </w:p>
    <w:p w14:paraId="128EBD33" w14:textId="21DF3A92"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First, MOIA identified the most commonly spoken languages and English proficiency citywide, using Census data. Second, MOIA </w:t>
      </w:r>
      <w:r w:rsidR="008D6C0A" w:rsidRPr="007B0D88">
        <w:rPr>
          <w:rFonts w:asciiTheme="majorHAnsi" w:hAnsiTheme="majorHAnsi" w:cstheme="majorHAnsi"/>
          <w:sz w:val="28"/>
          <w:szCs w:val="28"/>
        </w:rPr>
        <w:t xml:space="preserve">estimated </w:t>
      </w:r>
      <w:r w:rsidRPr="007B0D88">
        <w:rPr>
          <w:rFonts w:asciiTheme="majorHAnsi" w:hAnsiTheme="majorHAnsi" w:cstheme="majorHAnsi"/>
          <w:sz w:val="28"/>
          <w:szCs w:val="28"/>
        </w:rPr>
        <w:t xml:space="preserve">language and English proficiency by election districts. Since one poll site </w:t>
      </w:r>
      <w:r w:rsidR="008D6C0A" w:rsidRPr="007B0D88">
        <w:rPr>
          <w:rFonts w:asciiTheme="majorHAnsi" w:hAnsiTheme="majorHAnsi" w:cstheme="majorHAnsi"/>
          <w:sz w:val="28"/>
          <w:szCs w:val="28"/>
        </w:rPr>
        <w:t xml:space="preserve">comprises </w:t>
      </w:r>
      <w:r w:rsidRPr="007B0D88">
        <w:rPr>
          <w:rFonts w:asciiTheme="majorHAnsi" w:hAnsiTheme="majorHAnsi" w:cstheme="majorHAnsi"/>
          <w:sz w:val="28"/>
          <w:szCs w:val="28"/>
        </w:rPr>
        <w:t>several election districts, the analysis then grouped election districts into poll sites. Third, MOIA used the ACS question on citizenship</w:t>
      </w:r>
      <w:r w:rsidRPr="007B0D88">
        <w:rPr>
          <w:rFonts w:asciiTheme="majorHAnsi" w:hAnsiTheme="majorHAnsi" w:cstheme="majorHAnsi"/>
          <w:sz w:val="28"/>
          <w:szCs w:val="28"/>
          <w:vertAlign w:val="superscript"/>
        </w:rPr>
        <w:footnoteReference w:id="5"/>
      </w:r>
      <w:r w:rsidRPr="007B0D88">
        <w:rPr>
          <w:rFonts w:asciiTheme="majorHAnsi" w:hAnsiTheme="majorHAnsi" w:cstheme="majorHAnsi"/>
          <w:sz w:val="28"/>
          <w:szCs w:val="28"/>
        </w:rPr>
        <w:t xml:space="preserve"> to get a more accurate number of eligible LEP voters who live within each poll site area.  </w:t>
      </w:r>
    </w:p>
    <w:p w14:paraId="554CA5A4" w14:textId="0BCADA69" w:rsidR="004A07D5"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To avoid duplication of services, MOIA provided interpretation only in languages that were not being served by NYCBOE.</w:t>
      </w:r>
      <w:r w:rsidR="004A07D5" w:rsidRPr="007B0D88">
        <w:rPr>
          <w:rFonts w:asciiTheme="majorHAnsi" w:hAnsiTheme="majorHAnsi" w:cstheme="majorHAnsi"/>
          <w:sz w:val="28"/>
          <w:szCs w:val="28"/>
        </w:rPr>
        <w:t xml:space="preserve"> Below are the number of sites served for each language by year</w:t>
      </w:r>
      <w:r w:rsidR="0060110C" w:rsidRPr="007B0D88">
        <w:rPr>
          <w:rFonts w:asciiTheme="majorHAnsi" w:hAnsiTheme="majorHAnsi" w:cstheme="majorHAnsi"/>
          <w:sz w:val="28"/>
          <w:szCs w:val="28"/>
        </w:rPr>
        <w:t>.</w:t>
      </w:r>
    </w:p>
    <w:p w14:paraId="1485C6B0" w14:textId="5C07089F" w:rsidR="004A07D5" w:rsidRPr="007B0D88" w:rsidRDefault="004A07D5" w:rsidP="00DF2C34">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u w:val="single"/>
        </w:rPr>
        <w:t>2017</w:t>
      </w:r>
      <w:r w:rsidR="0060110C" w:rsidRPr="007B0D88">
        <w:rPr>
          <w:rFonts w:asciiTheme="majorHAnsi" w:hAnsiTheme="majorHAnsi" w:cstheme="majorHAnsi"/>
          <w:sz w:val="28"/>
          <w:szCs w:val="28"/>
          <w:u w:val="single"/>
        </w:rPr>
        <w:t xml:space="preserve"> general election</w:t>
      </w:r>
      <w:r w:rsidR="0060110C" w:rsidRPr="007B0D88">
        <w:rPr>
          <w:rFonts w:asciiTheme="majorHAnsi" w:hAnsiTheme="majorHAnsi" w:cstheme="majorHAnsi"/>
          <w:sz w:val="28"/>
          <w:szCs w:val="28"/>
        </w:rPr>
        <w:t>:</w:t>
      </w:r>
      <w:r w:rsidR="005D0510" w:rsidRPr="007B0D88">
        <w:rPr>
          <w:rFonts w:asciiTheme="majorHAnsi" w:hAnsiTheme="majorHAnsi" w:cstheme="majorHAnsi"/>
          <w:sz w:val="28"/>
          <w:szCs w:val="28"/>
        </w:rPr>
        <w:t xml:space="preserve"> </w:t>
      </w:r>
      <w:r w:rsidRPr="007B0D88">
        <w:rPr>
          <w:rFonts w:asciiTheme="majorHAnsi" w:hAnsiTheme="majorHAnsi" w:cstheme="majorHAnsi"/>
          <w:sz w:val="28"/>
          <w:szCs w:val="28"/>
        </w:rPr>
        <w:t>20 sites</w:t>
      </w:r>
      <w:r w:rsidR="009D5FD2" w:rsidRPr="007B0D88">
        <w:rPr>
          <w:rFonts w:asciiTheme="majorHAnsi" w:hAnsiTheme="majorHAnsi" w:cstheme="majorHAnsi"/>
          <w:sz w:val="28"/>
          <w:szCs w:val="28"/>
        </w:rPr>
        <w:t xml:space="preserve"> serving</w:t>
      </w:r>
      <w:r w:rsidRPr="007B0D88">
        <w:rPr>
          <w:rFonts w:asciiTheme="majorHAnsi" w:hAnsiTheme="majorHAnsi" w:cstheme="majorHAnsi"/>
          <w:sz w:val="28"/>
          <w:szCs w:val="28"/>
        </w:rPr>
        <w:t xml:space="preserve"> Russian (15) and Haitian Creole (5)</w:t>
      </w:r>
      <w:r w:rsidR="005D0510" w:rsidRPr="007B0D88">
        <w:rPr>
          <w:rFonts w:asciiTheme="majorHAnsi" w:hAnsiTheme="majorHAnsi" w:cstheme="majorHAnsi"/>
          <w:sz w:val="28"/>
          <w:szCs w:val="28"/>
        </w:rPr>
        <w:t>.</w:t>
      </w:r>
    </w:p>
    <w:p w14:paraId="05F83F5E" w14:textId="57E1DA7E" w:rsidR="0060110C" w:rsidRPr="007B0D88" w:rsidRDefault="00F50B1E" w:rsidP="00DF2C34">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u w:val="single"/>
        </w:rPr>
        <w:lastRenderedPageBreak/>
        <w:t xml:space="preserve">2018 </w:t>
      </w:r>
      <w:r w:rsidR="0060110C" w:rsidRPr="007B0D88">
        <w:rPr>
          <w:rFonts w:asciiTheme="majorHAnsi" w:hAnsiTheme="majorHAnsi" w:cstheme="majorHAnsi"/>
          <w:sz w:val="28"/>
          <w:szCs w:val="28"/>
          <w:u w:val="single"/>
        </w:rPr>
        <w:t>g</w:t>
      </w:r>
      <w:r w:rsidRPr="007B0D88">
        <w:rPr>
          <w:rFonts w:asciiTheme="majorHAnsi" w:hAnsiTheme="majorHAnsi" w:cstheme="majorHAnsi"/>
          <w:sz w:val="28"/>
          <w:szCs w:val="28"/>
          <w:u w:val="single"/>
        </w:rPr>
        <w:t xml:space="preserve">eneral </w:t>
      </w:r>
      <w:r w:rsidR="0060110C" w:rsidRPr="007B0D88">
        <w:rPr>
          <w:rFonts w:asciiTheme="majorHAnsi" w:hAnsiTheme="majorHAnsi" w:cstheme="majorHAnsi"/>
          <w:sz w:val="28"/>
          <w:szCs w:val="28"/>
          <w:u w:val="single"/>
        </w:rPr>
        <w:t>e</w:t>
      </w:r>
      <w:r w:rsidRPr="007B0D88">
        <w:rPr>
          <w:rFonts w:asciiTheme="majorHAnsi" w:hAnsiTheme="majorHAnsi" w:cstheme="majorHAnsi"/>
          <w:sz w:val="28"/>
          <w:szCs w:val="28"/>
          <w:u w:val="single"/>
        </w:rPr>
        <w:t>lection</w:t>
      </w:r>
      <w:r w:rsidR="0060110C" w:rsidRPr="007B0D88">
        <w:rPr>
          <w:rFonts w:asciiTheme="majorHAnsi" w:hAnsiTheme="majorHAnsi" w:cstheme="majorHAnsi"/>
          <w:sz w:val="28"/>
          <w:szCs w:val="28"/>
        </w:rPr>
        <w:t>:</w:t>
      </w:r>
      <w:r w:rsidR="005D0510" w:rsidRPr="007B0D88">
        <w:rPr>
          <w:rFonts w:asciiTheme="majorHAnsi" w:hAnsiTheme="majorHAnsi" w:cstheme="majorHAnsi"/>
          <w:sz w:val="28"/>
          <w:szCs w:val="28"/>
        </w:rPr>
        <w:t xml:space="preserve"> </w:t>
      </w:r>
      <w:r w:rsidR="0060110C" w:rsidRPr="007B0D88">
        <w:rPr>
          <w:rFonts w:asciiTheme="majorHAnsi" w:hAnsiTheme="majorHAnsi" w:cstheme="majorHAnsi"/>
          <w:sz w:val="28"/>
          <w:szCs w:val="28"/>
        </w:rPr>
        <w:t>101 sites</w:t>
      </w:r>
      <w:r w:rsidR="009F0CEF" w:rsidRPr="007B0D88">
        <w:rPr>
          <w:rFonts w:asciiTheme="majorHAnsi" w:hAnsiTheme="majorHAnsi" w:cstheme="majorHAnsi"/>
          <w:sz w:val="28"/>
          <w:szCs w:val="28"/>
        </w:rPr>
        <w:t xml:space="preserve"> serving</w:t>
      </w:r>
      <w:r w:rsidR="0060110C" w:rsidRPr="007B0D88">
        <w:rPr>
          <w:rFonts w:asciiTheme="majorHAnsi" w:hAnsiTheme="majorHAnsi" w:cstheme="majorHAnsi"/>
          <w:sz w:val="28"/>
          <w:szCs w:val="28"/>
        </w:rPr>
        <w:t xml:space="preserve"> </w:t>
      </w:r>
      <w:r w:rsidR="009779D8" w:rsidRPr="007B0D88">
        <w:rPr>
          <w:rFonts w:asciiTheme="majorHAnsi" w:hAnsiTheme="majorHAnsi" w:cstheme="majorHAnsi"/>
          <w:sz w:val="28"/>
          <w:szCs w:val="28"/>
        </w:rPr>
        <w:t xml:space="preserve">Russian </w:t>
      </w:r>
      <w:r w:rsidRPr="007B0D88">
        <w:rPr>
          <w:rFonts w:asciiTheme="majorHAnsi" w:hAnsiTheme="majorHAnsi" w:cstheme="majorHAnsi"/>
          <w:sz w:val="28"/>
          <w:szCs w:val="28"/>
        </w:rPr>
        <w:t>(71), Haitian Creole (17), Yiddish (7), Polish (4), Italian (2) and Arabic (1).</w:t>
      </w:r>
      <w:r w:rsidR="009779D8" w:rsidRPr="007B0D88">
        <w:rPr>
          <w:rStyle w:val="FootnoteReference"/>
          <w:rFonts w:asciiTheme="majorHAnsi" w:hAnsiTheme="majorHAnsi" w:cstheme="majorHAnsi"/>
          <w:sz w:val="28"/>
          <w:szCs w:val="28"/>
        </w:rPr>
        <w:footnoteReference w:id="6"/>
      </w:r>
      <w:r w:rsidRPr="007B0D88">
        <w:rPr>
          <w:rFonts w:asciiTheme="majorHAnsi" w:hAnsiTheme="majorHAnsi" w:cstheme="majorHAnsi"/>
          <w:sz w:val="28"/>
          <w:szCs w:val="28"/>
        </w:rPr>
        <w:t xml:space="preserve">  </w:t>
      </w:r>
    </w:p>
    <w:p w14:paraId="1EF34275" w14:textId="1B5E5002" w:rsidR="00FD28E0" w:rsidRPr="007B0D88" w:rsidRDefault="00FD28E0"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In 2019 MOIA provided language assistance at four separate elections:</w:t>
      </w:r>
    </w:p>
    <w:p w14:paraId="0CFA7884" w14:textId="5D8E4186" w:rsidR="00F50B1E" w:rsidRPr="007B0D88" w:rsidRDefault="00FD28E0" w:rsidP="00E668BF">
      <w:pPr>
        <w:pStyle w:val="ListParagraph"/>
        <w:numPr>
          <w:ilvl w:val="0"/>
          <w:numId w:val="16"/>
        </w:numPr>
        <w:spacing w:before="240" w:after="240" w:line="240" w:lineRule="auto"/>
        <w:rPr>
          <w:rFonts w:asciiTheme="majorHAnsi" w:hAnsiTheme="majorHAnsi" w:cstheme="majorHAnsi"/>
          <w:sz w:val="28"/>
          <w:szCs w:val="28"/>
        </w:rPr>
      </w:pPr>
      <w:bookmarkStart w:id="5" w:name="_Hlk28012861"/>
      <w:r w:rsidRPr="007B0D88">
        <w:rPr>
          <w:rFonts w:asciiTheme="majorHAnsi" w:hAnsiTheme="majorHAnsi" w:cstheme="majorHAnsi"/>
          <w:sz w:val="28"/>
          <w:szCs w:val="28"/>
          <w:u w:val="single"/>
        </w:rPr>
        <w:t>February 2019 Special Election for Public Advocate</w:t>
      </w:r>
      <w:r w:rsidRPr="007B0D88">
        <w:rPr>
          <w:rFonts w:asciiTheme="majorHAnsi" w:hAnsiTheme="majorHAnsi" w:cstheme="majorHAnsi"/>
          <w:sz w:val="28"/>
          <w:szCs w:val="28"/>
        </w:rPr>
        <w:t xml:space="preserve">: 48 sites serving </w:t>
      </w:r>
      <w:r w:rsidR="00F50B1E" w:rsidRPr="007B0D88">
        <w:rPr>
          <w:rFonts w:asciiTheme="majorHAnsi" w:hAnsiTheme="majorHAnsi" w:cstheme="majorHAnsi"/>
          <w:sz w:val="28"/>
          <w:szCs w:val="28"/>
        </w:rPr>
        <w:t>Russian</w:t>
      </w:r>
      <w:r w:rsidR="004A07D5" w:rsidRPr="007B0D88">
        <w:rPr>
          <w:rFonts w:asciiTheme="majorHAnsi" w:hAnsiTheme="majorHAnsi" w:cstheme="majorHAnsi"/>
          <w:sz w:val="28"/>
          <w:szCs w:val="28"/>
        </w:rPr>
        <w:t xml:space="preserve"> (40)</w:t>
      </w:r>
      <w:r w:rsidR="00F50B1E" w:rsidRPr="007B0D88">
        <w:rPr>
          <w:rFonts w:asciiTheme="majorHAnsi" w:hAnsiTheme="majorHAnsi" w:cstheme="majorHAnsi"/>
          <w:sz w:val="28"/>
          <w:szCs w:val="28"/>
        </w:rPr>
        <w:t>, Haitian Creole</w:t>
      </w:r>
      <w:r w:rsidR="004A07D5" w:rsidRPr="007B0D88">
        <w:rPr>
          <w:rFonts w:asciiTheme="majorHAnsi" w:hAnsiTheme="majorHAnsi" w:cstheme="majorHAnsi"/>
          <w:sz w:val="28"/>
          <w:szCs w:val="28"/>
        </w:rPr>
        <w:t xml:space="preserve"> (5)</w:t>
      </w:r>
      <w:r w:rsidR="00F50B1E" w:rsidRPr="007B0D88">
        <w:rPr>
          <w:rFonts w:asciiTheme="majorHAnsi" w:hAnsiTheme="majorHAnsi" w:cstheme="majorHAnsi"/>
          <w:sz w:val="28"/>
          <w:szCs w:val="28"/>
        </w:rPr>
        <w:t>, Yiddish</w:t>
      </w:r>
      <w:r w:rsidR="004A07D5" w:rsidRPr="007B0D88">
        <w:rPr>
          <w:rFonts w:asciiTheme="majorHAnsi" w:hAnsiTheme="majorHAnsi" w:cstheme="majorHAnsi"/>
          <w:sz w:val="28"/>
          <w:szCs w:val="28"/>
        </w:rPr>
        <w:t xml:space="preserve"> (2)</w:t>
      </w:r>
      <w:r w:rsidR="00F50B1E" w:rsidRPr="007B0D88">
        <w:rPr>
          <w:rFonts w:asciiTheme="majorHAnsi" w:hAnsiTheme="majorHAnsi" w:cstheme="majorHAnsi"/>
          <w:sz w:val="28"/>
          <w:szCs w:val="28"/>
        </w:rPr>
        <w:t>, and Polish</w:t>
      </w:r>
      <w:r w:rsidR="004A07D5" w:rsidRPr="007B0D88">
        <w:rPr>
          <w:rFonts w:asciiTheme="majorHAnsi" w:hAnsiTheme="majorHAnsi" w:cstheme="majorHAnsi"/>
          <w:sz w:val="28"/>
          <w:szCs w:val="28"/>
        </w:rPr>
        <w:t xml:space="preserve"> (1)</w:t>
      </w:r>
      <w:r w:rsidRPr="007B0D88">
        <w:rPr>
          <w:rFonts w:asciiTheme="majorHAnsi" w:hAnsiTheme="majorHAnsi" w:cstheme="majorHAnsi"/>
          <w:sz w:val="28"/>
          <w:szCs w:val="28"/>
        </w:rPr>
        <w:t xml:space="preserve"> speakers</w:t>
      </w:r>
      <w:r w:rsidR="00F50B1E" w:rsidRPr="007B0D88">
        <w:rPr>
          <w:rFonts w:asciiTheme="majorHAnsi" w:hAnsiTheme="majorHAnsi" w:cstheme="majorHAnsi"/>
          <w:sz w:val="28"/>
          <w:szCs w:val="28"/>
        </w:rPr>
        <w:t>.</w:t>
      </w:r>
    </w:p>
    <w:bookmarkEnd w:id="5"/>
    <w:p w14:paraId="6A11AB27" w14:textId="224A89E8" w:rsidR="00FD28E0" w:rsidRPr="007B0D88" w:rsidRDefault="00FD28E0" w:rsidP="00E668BF">
      <w:pPr>
        <w:pStyle w:val="ListParagraph"/>
        <w:numPr>
          <w:ilvl w:val="0"/>
          <w:numId w:val="16"/>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u w:val="single"/>
        </w:rPr>
        <w:t>May 2019 Special Election for Council District 45</w:t>
      </w:r>
      <w:r w:rsidRPr="007B0D88">
        <w:rPr>
          <w:rFonts w:asciiTheme="majorHAnsi" w:hAnsiTheme="majorHAnsi" w:cstheme="majorHAnsi"/>
          <w:sz w:val="28"/>
          <w:szCs w:val="28"/>
        </w:rPr>
        <w:t xml:space="preserve">: 3 sites serving Haitian Creole speakers. </w:t>
      </w:r>
    </w:p>
    <w:p w14:paraId="61CF013A" w14:textId="0307781B" w:rsidR="00FD28E0" w:rsidRPr="007B0D88" w:rsidRDefault="00FD28E0" w:rsidP="00E668BF">
      <w:pPr>
        <w:pStyle w:val="ListParagraph"/>
        <w:numPr>
          <w:ilvl w:val="0"/>
          <w:numId w:val="16"/>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u w:val="single"/>
        </w:rPr>
        <w:t>June 2019 Primary Election</w:t>
      </w:r>
      <w:r w:rsidRPr="007B0D88">
        <w:rPr>
          <w:rFonts w:asciiTheme="majorHAnsi" w:hAnsiTheme="majorHAnsi" w:cstheme="majorHAnsi"/>
          <w:sz w:val="28"/>
          <w:szCs w:val="28"/>
        </w:rPr>
        <w:t>: 48 sites serving Russian (40), Haitian Creole (5), Yiddish (2), and Polish (1) speakers.</w:t>
      </w:r>
    </w:p>
    <w:p w14:paraId="22147662" w14:textId="115F83C7" w:rsidR="00F00395" w:rsidRPr="007B0D88" w:rsidRDefault="00F00395" w:rsidP="00F00395">
      <w:pPr>
        <w:pStyle w:val="ListParagraph"/>
        <w:numPr>
          <w:ilvl w:val="0"/>
          <w:numId w:val="16"/>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u w:val="single"/>
        </w:rPr>
        <w:t>November 2019 General Election</w:t>
      </w:r>
      <w:r w:rsidRPr="007B0D88">
        <w:rPr>
          <w:rFonts w:asciiTheme="majorHAnsi" w:hAnsiTheme="majorHAnsi" w:cstheme="majorHAnsi"/>
          <w:sz w:val="28"/>
          <w:szCs w:val="28"/>
        </w:rPr>
        <w:t>: 100 sites serving Russian (70 sites), Haitian Creole (17), Yiddish (7), Polish (4), and Italian (2) speakers.</w:t>
      </w:r>
    </w:p>
    <w:p w14:paraId="38EAF8BB" w14:textId="02FFF4CB"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MOIA will continue to </w:t>
      </w:r>
      <w:r w:rsidR="006678F0" w:rsidRPr="007B0D88">
        <w:rPr>
          <w:rFonts w:asciiTheme="majorHAnsi" w:hAnsiTheme="majorHAnsi" w:cstheme="majorHAnsi"/>
          <w:sz w:val="28"/>
          <w:szCs w:val="28"/>
        </w:rPr>
        <w:t xml:space="preserve">provide </w:t>
      </w:r>
      <w:r w:rsidR="00FB4C97" w:rsidRPr="007B0D88">
        <w:rPr>
          <w:rFonts w:asciiTheme="majorHAnsi" w:hAnsiTheme="majorHAnsi" w:cstheme="majorHAnsi"/>
          <w:sz w:val="28"/>
          <w:szCs w:val="28"/>
        </w:rPr>
        <w:t xml:space="preserve">poll site </w:t>
      </w:r>
      <w:r w:rsidR="006678F0" w:rsidRPr="007B0D88">
        <w:rPr>
          <w:rFonts w:asciiTheme="majorHAnsi" w:hAnsiTheme="majorHAnsi" w:cstheme="majorHAnsi"/>
          <w:sz w:val="28"/>
          <w:szCs w:val="28"/>
        </w:rPr>
        <w:t>language assistance services</w:t>
      </w:r>
      <w:r w:rsidRPr="007B0D88">
        <w:rPr>
          <w:rFonts w:asciiTheme="majorHAnsi" w:hAnsiTheme="majorHAnsi" w:cstheme="majorHAnsi"/>
          <w:sz w:val="28"/>
          <w:szCs w:val="28"/>
        </w:rPr>
        <w:t xml:space="preserve"> </w:t>
      </w:r>
      <w:r w:rsidR="00DC5042" w:rsidRPr="007B0D88">
        <w:rPr>
          <w:rFonts w:asciiTheme="majorHAnsi" w:hAnsiTheme="majorHAnsi" w:cstheme="majorHAnsi"/>
          <w:sz w:val="28"/>
          <w:szCs w:val="28"/>
        </w:rPr>
        <w:t>until</w:t>
      </w:r>
      <w:r w:rsidRPr="007B0D88">
        <w:rPr>
          <w:rFonts w:asciiTheme="majorHAnsi" w:hAnsiTheme="majorHAnsi" w:cstheme="majorHAnsi"/>
          <w:sz w:val="28"/>
          <w:szCs w:val="28"/>
        </w:rPr>
        <w:t xml:space="preserve"> oversight </w:t>
      </w:r>
      <w:r w:rsidR="00DC5042" w:rsidRPr="007B0D88">
        <w:rPr>
          <w:rFonts w:asciiTheme="majorHAnsi" w:hAnsiTheme="majorHAnsi" w:cstheme="majorHAnsi"/>
          <w:sz w:val="28"/>
          <w:szCs w:val="28"/>
        </w:rPr>
        <w:t xml:space="preserve">and </w:t>
      </w:r>
      <w:r w:rsidRPr="007B0D88">
        <w:rPr>
          <w:rFonts w:asciiTheme="majorHAnsi" w:hAnsiTheme="majorHAnsi" w:cstheme="majorHAnsi"/>
          <w:sz w:val="28"/>
          <w:szCs w:val="28"/>
        </w:rPr>
        <w:t xml:space="preserve">operations </w:t>
      </w:r>
      <w:r w:rsidR="00DC5042" w:rsidRPr="007B0D88">
        <w:rPr>
          <w:rFonts w:asciiTheme="majorHAnsi" w:hAnsiTheme="majorHAnsi" w:cstheme="majorHAnsi"/>
          <w:sz w:val="28"/>
          <w:szCs w:val="28"/>
        </w:rPr>
        <w:t xml:space="preserve">are </w:t>
      </w:r>
      <w:r w:rsidRPr="007B0D88">
        <w:rPr>
          <w:rFonts w:asciiTheme="majorHAnsi" w:hAnsiTheme="majorHAnsi" w:cstheme="majorHAnsi"/>
          <w:sz w:val="28"/>
          <w:szCs w:val="28"/>
        </w:rPr>
        <w:t>transferred to the NYCCEC</w:t>
      </w:r>
      <w:r w:rsidR="00DC5042" w:rsidRPr="007B0D88">
        <w:rPr>
          <w:rFonts w:asciiTheme="majorHAnsi" w:hAnsiTheme="majorHAnsi" w:cstheme="majorHAnsi"/>
          <w:sz w:val="28"/>
          <w:szCs w:val="28"/>
        </w:rPr>
        <w:t xml:space="preserve"> for the November 2020 election</w:t>
      </w:r>
      <w:r w:rsidRPr="007B0D88">
        <w:rPr>
          <w:rFonts w:asciiTheme="majorHAnsi" w:hAnsiTheme="majorHAnsi" w:cstheme="majorHAnsi"/>
          <w:sz w:val="28"/>
          <w:szCs w:val="28"/>
        </w:rPr>
        <w:t>.</w:t>
      </w:r>
    </w:p>
    <w:p w14:paraId="2954EF15" w14:textId="066C98B5" w:rsidR="00F50B1E" w:rsidRPr="007B0D88" w:rsidRDefault="00F50B1E" w:rsidP="003768E7">
      <w:pPr>
        <w:spacing w:after="160" w:line="259" w:lineRule="auto"/>
        <w:rPr>
          <w:rFonts w:asciiTheme="majorHAnsi" w:hAnsiTheme="majorHAnsi" w:cstheme="majorHAnsi"/>
          <w:b/>
          <w:sz w:val="28"/>
          <w:szCs w:val="28"/>
        </w:rPr>
      </w:pPr>
      <w:r w:rsidRPr="007B0D88">
        <w:rPr>
          <w:rFonts w:asciiTheme="majorHAnsi" w:hAnsiTheme="majorHAnsi" w:cstheme="majorHAnsi"/>
          <w:b/>
          <w:sz w:val="28"/>
          <w:szCs w:val="28"/>
        </w:rPr>
        <w:t xml:space="preserve">Project Timeline </w:t>
      </w:r>
    </w:p>
    <w:p w14:paraId="3A64C79B" w14:textId="77777777" w:rsidR="00F50B1E" w:rsidRPr="007B0D88" w:rsidRDefault="00F50B1E" w:rsidP="00F50B1E">
      <w:pPr>
        <w:spacing w:before="120" w:after="120" w:line="240" w:lineRule="auto"/>
        <w:rPr>
          <w:rFonts w:asciiTheme="majorHAnsi" w:hAnsiTheme="majorHAnsi" w:cstheme="majorHAnsi"/>
          <w:b/>
          <w:sz w:val="28"/>
          <w:szCs w:val="28"/>
        </w:rPr>
      </w:pPr>
      <w:r w:rsidRPr="007B0D88">
        <w:rPr>
          <w:rFonts w:asciiTheme="majorHAnsi" w:hAnsiTheme="majorHAnsi" w:cstheme="majorHAnsi"/>
          <w:sz w:val="28"/>
          <w:szCs w:val="28"/>
        </w:rPr>
        <w:t>The Charter requires the NYCCEC to:</w:t>
      </w:r>
    </w:p>
    <w:p w14:paraId="474A4A05" w14:textId="21F178D0" w:rsidR="00F50B1E" w:rsidRPr="007B0D88" w:rsidRDefault="00F50B1E" w:rsidP="00F50B1E">
      <w:pPr>
        <w:numPr>
          <w:ilvl w:val="0"/>
          <w:numId w:val="4"/>
        </w:numPr>
        <w:spacing w:before="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Create a proposed poll site targeting methodology on or before January 1, 2020; </w:t>
      </w:r>
    </w:p>
    <w:p w14:paraId="08066AF3" w14:textId="29410B03" w:rsidR="00F50B1E" w:rsidRPr="007B0D88" w:rsidRDefault="00F50B1E" w:rsidP="00F50B1E">
      <w:pPr>
        <w:numPr>
          <w:ilvl w:val="0"/>
          <w:numId w:val="4"/>
        </w:numPr>
        <w:spacing w:line="240" w:lineRule="auto"/>
        <w:rPr>
          <w:rFonts w:asciiTheme="majorHAnsi" w:hAnsiTheme="majorHAnsi" w:cstheme="majorHAnsi"/>
          <w:sz w:val="28"/>
          <w:szCs w:val="28"/>
        </w:rPr>
      </w:pPr>
      <w:r w:rsidRPr="007B0D88">
        <w:rPr>
          <w:rFonts w:asciiTheme="majorHAnsi" w:hAnsiTheme="majorHAnsi" w:cstheme="majorHAnsi"/>
          <w:sz w:val="28"/>
          <w:szCs w:val="28"/>
        </w:rPr>
        <w:t>Post the proposed methodology for public comment for a minimum of 30 days</w:t>
      </w:r>
      <w:r w:rsidR="006678F0" w:rsidRPr="007B0D88">
        <w:rPr>
          <w:rFonts w:asciiTheme="majorHAnsi" w:hAnsiTheme="majorHAnsi" w:cstheme="majorHAnsi"/>
          <w:sz w:val="28"/>
          <w:szCs w:val="28"/>
        </w:rPr>
        <w:t xml:space="preserve"> and hold a public hearing</w:t>
      </w:r>
      <w:r w:rsidRPr="007B0D88">
        <w:rPr>
          <w:rFonts w:asciiTheme="majorHAnsi" w:hAnsiTheme="majorHAnsi" w:cstheme="majorHAnsi"/>
          <w:sz w:val="28"/>
          <w:szCs w:val="28"/>
        </w:rPr>
        <w:t>;</w:t>
      </w:r>
    </w:p>
    <w:p w14:paraId="67386E29" w14:textId="77777777" w:rsidR="00F50B1E" w:rsidRPr="007B0D88" w:rsidRDefault="00F50B1E" w:rsidP="00F50B1E">
      <w:pPr>
        <w:numPr>
          <w:ilvl w:val="0"/>
          <w:numId w:val="4"/>
        </w:numPr>
        <w:spacing w:line="240" w:lineRule="auto"/>
        <w:rPr>
          <w:rFonts w:asciiTheme="majorHAnsi" w:hAnsiTheme="majorHAnsi" w:cstheme="majorHAnsi"/>
          <w:sz w:val="28"/>
          <w:szCs w:val="28"/>
        </w:rPr>
      </w:pPr>
      <w:r w:rsidRPr="007B0D88">
        <w:rPr>
          <w:rFonts w:asciiTheme="majorHAnsi" w:hAnsiTheme="majorHAnsi" w:cstheme="majorHAnsi"/>
          <w:sz w:val="28"/>
          <w:szCs w:val="28"/>
        </w:rPr>
        <w:t xml:space="preserve">Use public comments to review and revise the methodology and post the final methodology on or before April 1, 2020;  </w:t>
      </w:r>
    </w:p>
    <w:p w14:paraId="7AE708D0" w14:textId="7AA3B2EC" w:rsidR="00F50B1E" w:rsidRPr="007B0D88" w:rsidRDefault="00F50B1E" w:rsidP="00F50B1E">
      <w:pPr>
        <w:numPr>
          <w:ilvl w:val="0"/>
          <w:numId w:val="4"/>
        </w:numPr>
        <w:spacing w:line="240" w:lineRule="auto"/>
        <w:rPr>
          <w:rFonts w:asciiTheme="majorHAnsi" w:hAnsiTheme="majorHAnsi" w:cstheme="majorHAnsi"/>
          <w:sz w:val="28"/>
          <w:szCs w:val="28"/>
        </w:rPr>
      </w:pPr>
      <w:r w:rsidRPr="007B0D88">
        <w:rPr>
          <w:rFonts w:asciiTheme="majorHAnsi" w:hAnsiTheme="majorHAnsi" w:cstheme="majorHAnsi"/>
          <w:sz w:val="28"/>
          <w:szCs w:val="28"/>
        </w:rPr>
        <w:t>Use the final methodology to provide interpretation services in the November 2020 General Election</w:t>
      </w:r>
      <w:r w:rsidR="006678F0" w:rsidRPr="007B0D88">
        <w:rPr>
          <w:rFonts w:asciiTheme="majorHAnsi" w:hAnsiTheme="majorHAnsi" w:cstheme="majorHAnsi"/>
          <w:sz w:val="28"/>
          <w:szCs w:val="28"/>
        </w:rPr>
        <w:t xml:space="preserve"> and all general, primary, and special elections going forward</w:t>
      </w:r>
      <w:r w:rsidRPr="007B0D88">
        <w:rPr>
          <w:rFonts w:asciiTheme="majorHAnsi" w:hAnsiTheme="majorHAnsi" w:cstheme="majorHAnsi"/>
          <w:sz w:val="28"/>
          <w:szCs w:val="28"/>
        </w:rPr>
        <w:t xml:space="preserve">; </w:t>
      </w:r>
      <w:r w:rsidR="007F581E" w:rsidRPr="007B0D88">
        <w:rPr>
          <w:rFonts w:asciiTheme="majorHAnsi" w:hAnsiTheme="majorHAnsi" w:cstheme="majorHAnsi"/>
          <w:sz w:val="28"/>
          <w:szCs w:val="28"/>
        </w:rPr>
        <w:t>and</w:t>
      </w:r>
    </w:p>
    <w:p w14:paraId="44DCF4E0" w14:textId="38FEC404" w:rsidR="007F581E" w:rsidRPr="007B0D88" w:rsidRDefault="00F50B1E" w:rsidP="007F581E">
      <w:pPr>
        <w:numPr>
          <w:ilvl w:val="0"/>
          <w:numId w:val="4"/>
        </w:numPr>
        <w:spacing w:line="240" w:lineRule="auto"/>
        <w:rPr>
          <w:rFonts w:asciiTheme="majorHAnsi" w:hAnsiTheme="majorHAnsi" w:cstheme="majorHAnsi"/>
          <w:sz w:val="28"/>
          <w:szCs w:val="28"/>
        </w:rPr>
      </w:pPr>
      <w:r w:rsidRPr="007B0D88">
        <w:rPr>
          <w:rFonts w:asciiTheme="majorHAnsi" w:hAnsiTheme="majorHAnsi" w:cstheme="majorHAnsi"/>
          <w:sz w:val="28"/>
          <w:szCs w:val="28"/>
        </w:rPr>
        <w:t xml:space="preserve">Review and update the methodology on or before September 1, 2022 and </w:t>
      </w:r>
      <w:r w:rsidR="005D0510" w:rsidRPr="007B0D88">
        <w:rPr>
          <w:rFonts w:asciiTheme="majorHAnsi" w:hAnsiTheme="majorHAnsi" w:cstheme="majorHAnsi"/>
          <w:sz w:val="28"/>
          <w:szCs w:val="28"/>
        </w:rPr>
        <w:t xml:space="preserve">at least </w:t>
      </w:r>
      <w:r w:rsidRPr="007B0D88">
        <w:rPr>
          <w:rFonts w:asciiTheme="majorHAnsi" w:hAnsiTheme="majorHAnsi" w:cstheme="majorHAnsi"/>
          <w:sz w:val="28"/>
          <w:szCs w:val="28"/>
        </w:rPr>
        <w:t>every five years after that date</w:t>
      </w:r>
      <w:r w:rsidR="007F581E" w:rsidRPr="007B0D88">
        <w:rPr>
          <w:rFonts w:asciiTheme="majorHAnsi" w:hAnsiTheme="majorHAnsi" w:cstheme="majorHAnsi"/>
          <w:sz w:val="28"/>
          <w:szCs w:val="28"/>
        </w:rPr>
        <w:t>.</w:t>
      </w:r>
    </w:p>
    <w:p w14:paraId="26554263" w14:textId="1DE1E297" w:rsidR="00F50B1E" w:rsidRPr="007B0D88" w:rsidRDefault="00F50B1E" w:rsidP="00F50B1E">
      <w:pPr>
        <w:spacing w:before="240" w:after="240" w:line="240" w:lineRule="auto"/>
        <w:rPr>
          <w:rFonts w:asciiTheme="majorHAnsi" w:hAnsiTheme="majorHAnsi" w:cstheme="majorHAnsi"/>
          <w:b/>
          <w:color w:val="2F5496"/>
          <w:sz w:val="28"/>
          <w:szCs w:val="28"/>
        </w:rPr>
      </w:pPr>
      <w:r w:rsidRPr="007B0D88">
        <w:rPr>
          <w:rFonts w:asciiTheme="majorHAnsi" w:hAnsiTheme="majorHAnsi" w:cstheme="majorHAnsi"/>
          <w:b/>
          <w:color w:val="2F5496"/>
          <w:sz w:val="28"/>
          <w:szCs w:val="28"/>
        </w:rPr>
        <w:t>Methodology for Language Assistance at Poll Sites</w:t>
      </w:r>
    </w:p>
    <w:p w14:paraId="2FE086BD" w14:textId="128B850F"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NYCCEC Poll Site Language Assistance Program builds upon the MOIA pilot</w:t>
      </w:r>
      <w:r w:rsidR="006678F0" w:rsidRPr="007B0D88">
        <w:rPr>
          <w:rFonts w:asciiTheme="majorHAnsi" w:hAnsiTheme="majorHAnsi" w:cstheme="majorHAnsi"/>
          <w:sz w:val="28"/>
          <w:szCs w:val="28"/>
        </w:rPr>
        <w:t xml:space="preserve"> program</w:t>
      </w:r>
      <w:r w:rsidRPr="007B0D88">
        <w:rPr>
          <w:rFonts w:asciiTheme="majorHAnsi" w:hAnsiTheme="majorHAnsi" w:cstheme="majorHAnsi"/>
          <w:sz w:val="28"/>
          <w:szCs w:val="28"/>
        </w:rPr>
        <w:t xml:space="preserve">, and lessons learned.  The New York City Charter includes various factors that NYCCEC should consider in developing a methodology, including, but not limited to: </w:t>
      </w:r>
    </w:p>
    <w:p w14:paraId="539DD208" w14:textId="77777777" w:rsidR="00F50B1E" w:rsidRPr="007B0D88" w:rsidRDefault="00F50B1E" w:rsidP="00DF2C34">
      <w:pPr>
        <w:numPr>
          <w:ilvl w:val="0"/>
          <w:numId w:val="22"/>
        </w:numPr>
        <w:spacing w:before="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Relevant data from the most recent American Community Survey (ACS) from the United States Census Bureau; </w:t>
      </w:r>
    </w:p>
    <w:p w14:paraId="688F60C9" w14:textId="77777777" w:rsidR="00F50B1E" w:rsidRPr="007B0D88" w:rsidRDefault="00F50B1E" w:rsidP="00DF2C34">
      <w:pPr>
        <w:numPr>
          <w:ilvl w:val="0"/>
          <w:numId w:val="22"/>
        </w:numPr>
        <w:spacing w:line="240" w:lineRule="auto"/>
        <w:rPr>
          <w:rFonts w:asciiTheme="majorHAnsi" w:hAnsiTheme="majorHAnsi" w:cstheme="majorHAnsi"/>
          <w:sz w:val="28"/>
          <w:szCs w:val="28"/>
        </w:rPr>
      </w:pPr>
      <w:r w:rsidRPr="007B0D88">
        <w:rPr>
          <w:rFonts w:asciiTheme="majorHAnsi" w:hAnsiTheme="majorHAnsi" w:cstheme="majorHAnsi"/>
          <w:sz w:val="28"/>
          <w:szCs w:val="28"/>
        </w:rPr>
        <w:t xml:space="preserve">Locations of poll sites and the boundaries of election districts; </w:t>
      </w:r>
    </w:p>
    <w:p w14:paraId="5F80DDBA" w14:textId="77777777" w:rsidR="00F50B1E" w:rsidRPr="007B0D88" w:rsidRDefault="00F50B1E" w:rsidP="00DF2C34">
      <w:pPr>
        <w:numPr>
          <w:ilvl w:val="0"/>
          <w:numId w:val="22"/>
        </w:numPr>
        <w:spacing w:line="240" w:lineRule="auto"/>
        <w:rPr>
          <w:rFonts w:asciiTheme="majorHAnsi" w:hAnsiTheme="majorHAnsi" w:cstheme="majorHAnsi"/>
          <w:sz w:val="28"/>
          <w:szCs w:val="28"/>
        </w:rPr>
      </w:pPr>
      <w:r w:rsidRPr="007B0D88">
        <w:rPr>
          <w:rFonts w:asciiTheme="majorHAnsi" w:hAnsiTheme="majorHAnsi" w:cstheme="majorHAnsi"/>
          <w:sz w:val="28"/>
          <w:szCs w:val="28"/>
        </w:rPr>
        <w:lastRenderedPageBreak/>
        <w:t xml:space="preserve">Information related to voter turnout; and </w:t>
      </w:r>
    </w:p>
    <w:p w14:paraId="6DC7192F" w14:textId="77777777" w:rsidR="00F50B1E" w:rsidRPr="007B0D88" w:rsidRDefault="00F50B1E" w:rsidP="00DF2C34">
      <w:pPr>
        <w:numPr>
          <w:ilvl w:val="0"/>
          <w:numId w:val="22"/>
        </w:numPr>
        <w:spacing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Any other information as deemed appropriate by the NYCCEC, which may include the results of a surname analysis of registered voters. </w:t>
      </w:r>
    </w:p>
    <w:p w14:paraId="0A1E2081" w14:textId="7DBE7871"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NYCCEC’s methodology consists of using Census data to</w:t>
      </w:r>
      <w:r w:rsidR="006829D2" w:rsidRPr="007B0D88">
        <w:rPr>
          <w:rFonts w:asciiTheme="majorHAnsi" w:hAnsiTheme="majorHAnsi" w:cstheme="majorHAnsi"/>
          <w:sz w:val="28"/>
          <w:szCs w:val="28"/>
        </w:rPr>
        <w:t>:</w:t>
      </w:r>
      <w:r w:rsidRPr="007B0D88">
        <w:rPr>
          <w:rFonts w:asciiTheme="majorHAnsi" w:hAnsiTheme="majorHAnsi" w:cstheme="majorHAnsi"/>
          <w:sz w:val="28"/>
          <w:szCs w:val="28"/>
        </w:rPr>
        <w:t xml:space="preserve"> (1) identify the languages most commonly spoken by eligible voters with limited English proficiency for which the NYCBOE does not provide language assistance and (2) identify the poll sites that serve the greatest number of these voters.</w:t>
      </w:r>
      <w:r w:rsidR="00FB4C97" w:rsidRPr="007B0D88">
        <w:rPr>
          <w:rFonts w:asciiTheme="majorHAnsi" w:hAnsiTheme="majorHAnsi" w:cstheme="majorHAnsi"/>
          <w:sz w:val="28"/>
          <w:szCs w:val="28"/>
        </w:rPr>
        <w:t xml:space="preserve">  </w:t>
      </w:r>
    </w:p>
    <w:p w14:paraId="2D1CB4E5" w14:textId="465754FE" w:rsidR="00FB4C97" w:rsidRPr="007B0D88" w:rsidRDefault="00F50B1E" w:rsidP="00FB4C97">
      <w:pPr>
        <w:spacing w:before="240" w:after="240" w:line="240" w:lineRule="auto"/>
        <w:rPr>
          <w:rFonts w:asciiTheme="majorHAnsi" w:hAnsiTheme="majorHAnsi" w:cstheme="majorHAnsi"/>
          <w:b/>
          <w:sz w:val="28"/>
          <w:szCs w:val="28"/>
        </w:rPr>
      </w:pPr>
      <w:r w:rsidRPr="007B0D88">
        <w:rPr>
          <w:rFonts w:asciiTheme="majorHAnsi" w:hAnsiTheme="majorHAnsi" w:cstheme="majorHAnsi"/>
          <w:sz w:val="28"/>
          <w:szCs w:val="28"/>
        </w:rPr>
        <w:t xml:space="preserve">NYCCEC consulted with expert data analysts from </w:t>
      </w:r>
      <w:r w:rsidR="00F00395" w:rsidRPr="007B0D88">
        <w:rPr>
          <w:rFonts w:asciiTheme="majorHAnsi" w:hAnsiTheme="majorHAnsi" w:cstheme="majorHAnsi"/>
          <w:sz w:val="28"/>
          <w:szCs w:val="28"/>
        </w:rPr>
        <w:t xml:space="preserve">the Department of City Planning (DCP), </w:t>
      </w:r>
      <w:r w:rsidRPr="007B0D88">
        <w:rPr>
          <w:rFonts w:asciiTheme="majorHAnsi" w:hAnsiTheme="majorHAnsi" w:cstheme="majorHAnsi"/>
          <w:sz w:val="28"/>
          <w:szCs w:val="28"/>
        </w:rPr>
        <w:t xml:space="preserve">MOIA and the Mayor’s Community Affairs Unit (CAU) to perform the necessary statistical analysis and develop the methodology.  </w:t>
      </w:r>
      <w:r w:rsidR="00FB4C97" w:rsidRPr="007B0D88">
        <w:rPr>
          <w:rFonts w:asciiTheme="majorHAnsi" w:hAnsiTheme="majorHAnsi" w:cstheme="majorHAnsi"/>
          <w:sz w:val="28"/>
          <w:szCs w:val="28"/>
        </w:rPr>
        <w:t xml:space="preserve">NYC’s Chief Democracy Officer, and other administration stakeholders also reviewed the methodology. </w:t>
      </w:r>
    </w:p>
    <w:p w14:paraId="40D1B53A" w14:textId="0BD1E23E" w:rsidR="00F50B1E" w:rsidRPr="007B0D88" w:rsidRDefault="00F50B1E" w:rsidP="00F50B1E">
      <w:pPr>
        <w:spacing w:before="240" w:after="240" w:line="240" w:lineRule="auto"/>
        <w:rPr>
          <w:rFonts w:asciiTheme="majorHAnsi" w:hAnsiTheme="majorHAnsi" w:cstheme="majorHAnsi"/>
          <w:sz w:val="28"/>
          <w:szCs w:val="28"/>
        </w:rPr>
      </w:pPr>
      <w:bookmarkStart w:id="6" w:name="_Hlk36646289"/>
      <w:r w:rsidRPr="007B0D88">
        <w:rPr>
          <w:rFonts w:asciiTheme="majorHAnsi" w:hAnsiTheme="majorHAnsi" w:cstheme="majorHAnsi"/>
          <w:sz w:val="28"/>
          <w:szCs w:val="28"/>
        </w:rPr>
        <w:t>Like the NYCBOE, the methodology uses the following dataset</w:t>
      </w:r>
      <w:r w:rsidR="001904F0" w:rsidRPr="007B0D88">
        <w:rPr>
          <w:rFonts w:asciiTheme="majorHAnsi" w:hAnsiTheme="majorHAnsi" w:cstheme="majorHAnsi"/>
          <w:sz w:val="28"/>
          <w:szCs w:val="28"/>
        </w:rPr>
        <w:t>s</w:t>
      </w:r>
      <w:r w:rsidRPr="007B0D88">
        <w:rPr>
          <w:rFonts w:asciiTheme="majorHAnsi" w:hAnsiTheme="majorHAnsi" w:cstheme="majorHAnsi"/>
          <w:sz w:val="28"/>
          <w:szCs w:val="28"/>
        </w:rPr>
        <w:t>:</w:t>
      </w:r>
    </w:p>
    <w:p w14:paraId="19C84F29" w14:textId="38CB4600" w:rsidR="00495E0A" w:rsidRPr="007B0D88" w:rsidRDefault="00F50B1E" w:rsidP="00F50B1E">
      <w:pPr>
        <w:numPr>
          <w:ilvl w:val="0"/>
          <w:numId w:val="3"/>
        </w:numPr>
        <w:spacing w:line="240" w:lineRule="auto"/>
        <w:rPr>
          <w:rFonts w:asciiTheme="majorHAnsi" w:hAnsiTheme="majorHAnsi" w:cstheme="majorHAnsi"/>
          <w:sz w:val="28"/>
          <w:szCs w:val="28"/>
        </w:rPr>
      </w:pPr>
      <w:r w:rsidRPr="007B0D88">
        <w:rPr>
          <w:rFonts w:asciiTheme="majorHAnsi" w:hAnsiTheme="majorHAnsi" w:cstheme="majorHAnsi"/>
          <w:sz w:val="28"/>
          <w:szCs w:val="28"/>
        </w:rPr>
        <w:t>American Community Survey (ACS) estimates (201</w:t>
      </w:r>
      <w:r w:rsidR="00F12F94" w:rsidRPr="007B0D88">
        <w:rPr>
          <w:rFonts w:asciiTheme="majorHAnsi" w:hAnsiTheme="majorHAnsi" w:cstheme="majorHAnsi"/>
          <w:sz w:val="28"/>
          <w:szCs w:val="28"/>
        </w:rPr>
        <w:t>4</w:t>
      </w:r>
      <w:r w:rsidRPr="007B0D88">
        <w:rPr>
          <w:rFonts w:asciiTheme="majorHAnsi" w:hAnsiTheme="majorHAnsi" w:cstheme="majorHAnsi"/>
          <w:sz w:val="28"/>
          <w:szCs w:val="28"/>
        </w:rPr>
        <w:t>-201</w:t>
      </w:r>
      <w:r w:rsidR="00F12F94" w:rsidRPr="007B0D88">
        <w:rPr>
          <w:rFonts w:asciiTheme="majorHAnsi" w:hAnsiTheme="majorHAnsi" w:cstheme="majorHAnsi"/>
          <w:sz w:val="28"/>
          <w:szCs w:val="28"/>
        </w:rPr>
        <w:t>8</w:t>
      </w:r>
      <w:r w:rsidR="00E63CBC" w:rsidRPr="007B0D88">
        <w:rPr>
          <w:rFonts w:asciiTheme="majorHAnsi" w:hAnsiTheme="majorHAnsi" w:cstheme="majorHAnsi"/>
          <w:sz w:val="28"/>
          <w:szCs w:val="28"/>
        </w:rPr>
        <w:t xml:space="preserve"> </w:t>
      </w:r>
      <w:r w:rsidRPr="007B0D88">
        <w:rPr>
          <w:rFonts w:asciiTheme="majorHAnsi" w:hAnsiTheme="majorHAnsi" w:cstheme="majorHAnsi"/>
          <w:sz w:val="28"/>
          <w:szCs w:val="28"/>
        </w:rPr>
        <w:t>5-year Public Use Microdata Samples)</w:t>
      </w:r>
      <w:r w:rsidR="00495E0A" w:rsidRPr="007B0D88">
        <w:rPr>
          <w:rFonts w:asciiTheme="majorHAnsi" w:hAnsiTheme="majorHAnsi" w:cstheme="majorHAnsi"/>
          <w:sz w:val="28"/>
          <w:szCs w:val="28"/>
        </w:rPr>
        <w:t xml:space="preserve"> for citywide estimates;</w:t>
      </w:r>
      <w:r w:rsidR="00E63CBC" w:rsidRPr="007B0D88">
        <w:rPr>
          <w:rStyle w:val="FootnoteReference"/>
          <w:rFonts w:asciiTheme="majorHAnsi" w:hAnsiTheme="majorHAnsi" w:cstheme="majorHAnsi"/>
          <w:sz w:val="28"/>
          <w:szCs w:val="28"/>
        </w:rPr>
        <w:footnoteReference w:id="7"/>
      </w:r>
    </w:p>
    <w:p w14:paraId="66F21960" w14:textId="7BD7047F" w:rsidR="00F50B1E" w:rsidRPr="007B0D88" w:rsidRDefault="00495E0A" w:rsidP="00F50B1E">
      <w:pPr>
        <w:numPr>
          <w:ilvl w:val="0"/>
          <w:numId w:val="3"/>
        </w:numPr>
        <w:spacing w:line="240" w:lineRule="auto"/>
        <w:rPr>
          <w:rFonts w:asciiTheme="majorHAnsi" w:hAnsiTheme="majorHAnsi" w:cstheme="majorHAnsi"/>
          <w:sz w:val="28"/>
          <w:szCs w:val="28"/>
        </w:rPr>
      </w:pPr>
      <w:r w:rsidRPr="007B0D88">
        <w:rPr>
          <w:rFonts w:asciiTheme="majorHAnsi" w:hAnsiTheme="majorHAnsi" w:cstheme="majorHAnsi"/>
          <w:sz w:val="28"/>
          <w:szCs w:val="28"/>
        </w:rPr>
        <w:t>American Community Survey Census Tract</w:t>
      </w:r>
      <w:r w:rsidR="001C796F" w:rsidRPr="007B0D88">
        <w:rPr>
          <w:rFonts w:asciiTheme="majorHAnsi" w:hAnsiTheme="majorHAnsi" w:cstheme="majorHAnsi"/>
          <w:sz w:val="28"/>
          <w:szCs w:val="28"/>
        </w:rPr>
        <w:t xml:space="preserve"> </w:t>
      </w:r>
      <w:r w:rsidR="001C796F" w:rsidRPr="007B0D88">
        <w:rPr>
          <w:rStyle w:val="FootnoteReference"/>
          <w:rFonts w:asciiTheme="majorHAnsi" w:hAnsiTheme="majorHAnsi" w:cstheme="majorHAnsi"/>
          <w:sz w:val="28"/>
          <w:szCs w:val="28"/>
        </w:rPr>
        <w:footnoteReference w:id="8"/>
      </w:r>
      <w:r w:rsidRPr="007B0D88">
        <w:rPr>
          <w:rFonts w:asciiTheme="majorHAnsi" w:hAnsiTheme="majorHAnsi" w:cstheme="majorHAnsi"/>
          <w:sz w:val="28"/>
          <w:szCs w:val="28"/>
        </w:rPr>
        <w:t xml:space="preserve"> estimates (2013-2017 5-year Public Use Microdata Samples) for poll site</w:t>
      </w:r>
      <w:r w:rsidR="001C796F" w:rsidRPr="007B0D88">
        <w:rPr>
          <w:rFonts w:asciiTheme="majorHAnsi" w:hAnsiTheme="majorHAnsi" w:cstheme="majorHAnsi"/>
          <w:sz w:val="28"/>
          <w:szCs w:val="28"/>
        </w:rPr>
        <w:t xml:space="preserve"> level</w:t>
      </w:r>
      <w:r w:rsidRPr="007B0D88">
        <w:rPr>
          <w:rFonts w:asciiTheme="majorHAnsi" w:hAnsiTheme="majorHAnsi" w:cstheme="majorHAnsi"/>
          <w:sz w:val="28"/>
          <w:szCs w:val="28"/>
        </w:rPr>
        <w:t xml:space="preserve"> </w:t>
      </w:r>
      <w:r w:rsidR="001C796F" w:rsidRPr="007B0D88">
        <w:rPr>
          <w:rFonts w:asciiTheme="majorHAnsi" w:hAnsiTheme="majorHAnsi" w:cstheme="majorHAnsi"/>
          <w:sz w:val="28"/>
          <w:szCs w:val="28"/>
        </w:rPr>
        <w:t>analysis.</w:t>
      </w:r>
    </w:p>
    <w:bookmarkEnd w:id="6"/>
    <w:p w14:paraId="70C4602C" w14:textId="167AB00E" w:rsidR="00F50B1E" w:rsidRPr="007B0D88" w:rsidRDefault="00F50B1E" w:rsidP="00F50B1E">
      <w:pPr>
        <w:spacing w:before="240" w:line="240" w:lineRule="auto"/>
        <w:rPr>
          <w:rFonts w:asciiTheme="majorHAnsi" w:hAnsiTheme="majorHAnsi" w:cstheme="majorHAnsi"/>
          <w:sz w:val="28"/>
          <w:szCs w:val="28"/>
        </w:rPr>
      </w:pPr>
      <w:r w:rsidRPr="007B0D88">
        <w:rPr>
          <w:rFonts w:asciiTheme="majorHAnsi" w:hAnsiTheme="majorHAnsi" w:cstheme="majorHAnsi"/>
          <w:sz w:val="28"/>
          <w:szCs w:val="28"/>
        </w:rPr>
        <w:t>NYCCEC’s analysis of languages most commonly spoken by eligible voters with LEP utilized ACS data on:</w:t>
      </w:r>
    </w:p>
    <w:p w14:paraId="38AA7231" w14:textId="77777777" w:rsidR="00F50B1E" w:rsidRPr="007B0D88" w:rsidRDefault="00F50B1E" w:rsidP="006829D2">
      <w:pPr>
        <w:pStyle w:val="ListParagraph"/>
        <w:numPr>
          <w:ilvl w:val="0"/>
          <w:numId w:val="10"/>
        </w:numPr>
        <w:spacing w:line="240" w:lineRule="auto"/>
        <w:rPr>
          <w:rFonts w:asciiTheme="majorHAnsi" w:hAnsiTheme="majorHAnsi" w:cstheme="majorHAnsi"/>
          <w:sz w:val="28"/>
          <w:szCs w:val="28"/>
        </w:rPr>
      </w:pPr>
      <w:r w:rsidRPr="007B0D88">
        <w:rPr>
          <w:rFonts w:asciiTheme="majorHAnsi" w:hAnsiTheme="majorHAnsi" w:cstheme="majorHAnsi"/>
          <w:sz w:val="28"/>
          <w:szCs w:val="28"/>
        </w:rPr>
        <w:t>Languages spoken at home;</w:t>
      </w:r>
    </w:p>
    <w:p w14:paraId="7DEBA587" w14:textId="77777777" w:rsidR="00F50B1E" w:rsidRPr="007B0D88" w:rsidRDefault="00F50B1E" w:rsidP="006829D2">
      <w:pPr>
        <w:pStyle w:val="ListParagraph"/>
        <w:numPr>
          <w:ilvl w:val="0"/>
          <w:numId w:val="10"/>
        </w:numPr>
        <w:spacing w:line="240" w:lineRule="auto"/>
        <w:rPr>
          <w:rFonts w:asciiTheme="majorHAnsi" w:hAnsiTheme="majorHAnsi" w:cstheme="majorHAnsi"/>
          <w:sz w:val="28"/>
          <w:szCs w:val="28"/>
        </w:rPr>
      </w:pPr>
      <w:r w:rsidRPr="007B0D88">
        <w:rPr>
          <w:rFonts w:asciiTheme="majorHAnsi" w:hAnsiTheme="majorHAnsi" w:cstheme="majorHAnsi"/>
          <w:sz w:val="28"/>
          <w:szCs w:val="28"/>
        </w:rPr>
        <w:t>English proficiency;</w:t>
      </w:r>
    </w:p>
    <w:p w14:paraId="543A232E" w14:textId="77777777" w:rsidR="00F50B1E" w:rsidRPr="007B0D88" w:rsidRDefault="00F50B1E" w:rsidP="006829D2">
      <w:pPr>
        <w:pStyle w:val="ListParagraph"/>
        <w:numPr>
          <w:ilvl w:val="0"/>
          <w:numId w:val="10"/>
        </w:numPr>
        <w:spacing w:line="240" w:lineRule="auto"/>
        <w:rPr>
          <w:rFonts w:asciiTheme="majorHAnsi" w:hAnsiTheme="majorHAnsi" w:cstheme="majorHAnsi"/>
          <w:sz w:val="28"/>
          <w:szCs w:val="28"/>
        </w:rPr>
      </w:pPr>
      <w:r w:rsidRPr="007B0D88">
        <w:rPr>
          <w:rFonts w:asciiTheme="majorHAnsi" w:hAnsiTheme="majorHAnsi" w:cstheme="majorHAnsi"/>
          <w:sz w:val="28"/>
          <w:szCs w:val="28"/>
        </w:rPr>
        <w:t>Age; and</w:t>
      </w:r>
    </w:p>
    <w:p w14:paraId="55646E5B" w14:textId="77777777" w:rsidR="00F50B1E" w:rsidRPr="007B0D88" w:rsidRDefault="00F50B1E" w:rsidP="006829D2">
      <w:pPr>
        <w:pStyle w:val="ListParagraph"/>
        <w:numPr>
          <w:ilvl w:val="0"/>
          <w:numId w:val="10"/>
        </w:numPr>
        <w:spacing w:line="240" w:lineRule="auto"/>
        <w:rPr>
          <w:rFonts w:asciiTheme="majorHAnsi" w:hAnsiTheme="majorHAnsi" w:cstheme="majorHAnsi"/>
          <w:sz w:val="28"/>
          <w:szCs w:val="28"/>
        </w:rPr>
      </w:pPr>
      <w:r w:rsidRPr="007B0D88">
        <w:rPr>
          <w:rFonts w:asciiTheme="majorHAnsi" w:hAnsiTheme="majorHAnsi" w:cstheme="majorHAnsi"/>
          <w:sz w:val="28"/>
          <w:szCs w:val="28"/>
        </w:rPr>
        <w:t>Citizenship status.</w:t>
      </w:r>
    </w:p>
    <w:p w14:paraId="7DB91E50" w14:textId="3968FF88" w:rsidR="00F12F94" w:rsidRPr="007B0D88" w:rsidRDefault="001904F0" w:rsidP="00FB4C97">
      <w:pPr>
        <w:spacing w:before="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The U.S. Census Bureau’s American Community Survey (ACS) is a sample survey.  </w:t>
      </w:r>
      <w:r w:rsidR="00411DE2" w:rsidRPr="007B0D88">
        <w:rPr>
          <w:rFonts w:asciiTheme="majorHAnsi" w:hAnsiTheme="majorHAnsi" w:cstheme="majorHAnsi"/>
          <w:sz w:val="28"/>
          <w:szCs w:val="28"/>
        </w:rPr>
        <w:t>W</w:t>
      </w:r>
      <w:r w:rsidR="00FB4C97" w:rsidRPr="007B0D88">
        <w:rPr>
          <w:rFonts w:asciiTheme="majorHAnsi" w:hAnsiTheme="majorHAnsi" w:cstheme="majorHAnsi"/>
          <w:sz w:val="28"/>
          <w:szCs w:val="28"/>
        </w:rPr>
        <w:t xml:space="preserve">hen compared to other data, </w:t>
      </w:r>
      <w:r w:rsidRPr="007B0D88">
        <w:rPr>
          <w:rFonts w:asciiTheme="majorHAnsi" w:hAnsiTheme="majorHAnsi" w:cstheme="majorHAnsi"/>
          <w:sz w:val="28"/>
          <w:szCs w:val="28"/>
        </w:rPr>
        <w:t xml:space="preserve">it </w:t>
      </w:r>
      <w:r w:rsidR="00FB4C97" w:rsidRPr="007B0D88">
        <w:rPr>
          <w:rFonts w:asciiTheme="majorHAnsi" w:hAnsiTheme="majorHAnsi" w:cstheme="majorHAnsi"/>
          <w:sz w:val="28"/>
          <w:szCs w:val="28"/>
        </w:rPr>
        <w:t>is currently the most accurate data available for analyzing languages most commonly spoken across the city and nation.  At the same time, i</w:t>
      </w:r>
      <w:r w:rsidR="00DC5042" w:rsidRPr="007B0D88">
        <w:rPr>
          <w:rFonts w:asciiTheme="majorHAnsi" w:hAnsiTheme="majorHAnsi" w:cstheme="majorHAnsi"/>
          <w:sz w:val="28"/>
          <w:szCs w:val="28"/>
        </w:rPr>
        <w:t xml:space="preserve">t is important to note that the ACS does not ask whether participants are registered voters.  Thus, using citizenship </w:t>
      </w:r>
      <w:r w:rsidR="00FB4C97" w:rsidRPr="007B0D88">
        <w:rPr>
          <w:rFonts w:asciiTheme="majorHAnsi" w:hAnsiTheme="majorHAnsi" w:cstheme="majorHAnsi"/>
          <w:sz w:val="28"/>
          <w:szCs w:val="28"/>
        </w:rPr>
        <w:t xml:space="preserve">status </w:t>
      </w:r>
      <w:r w:rsidR="00DC5042" w:rsidRPr="007B0D88">
        <w:rPr>
          <w:rFonts w:asciiTheme="majorHAnsi" w:hAnsiTheme="majorHAnsi" w:cstheme="majorHAnsi"/>
          <w:sz w:val="28"/>
          <w:szCs w:val="28"/>
        </w:rPr>
        <w:t xml:space="preserve">is the closest measure of eligibility to vote. </w:t>
      </w:r>
      <w:r w:rsidR="00F12F94" w:rsidRPr="007B0D88">
        <w:rPr>
          <w:rFonts w:asciiTheme="majorHAnsi" w:hAnsiTheme="majorHAnsi" w:cstheme="majorHAnsi"/>
          <w:sz w:val="28"/>
          <w:szCs w:val="28"/>
        </w:rPr>
        <w:t xml:space="preserve"> Nor does the ACS capture citizenship data at the level of election districts.  </w:t>
      </w:r>
      <w:r w:rsidR="00DC5042" w:rsidRPr="007B0D88">
        <w:rPr>
          <w:rFonts w:asciiTheme="majorHAnsi" w:hAnsiTheme="majorHAnsi" w:cstheme="majorHAnsi"/>
          <w:sz w:val="28"/>
          <w:szCs w:val="28"/>
        </w:rPr>
        <w:t xml:space="preserve">Using a </w:t>
      </w:r>
      <w:r w:rsidR="006E3D5D" w:rsidRPr="007B0D88">
        <w:rPr>
          <w:rFonts w:asciiTheme="majorHAnsi" w:hAnsiTheme="majorHAnsi" w:cstheme="majorHAnsi"/>
          <w:sz w:val="28"/>
          <w:szCs w:val="28"/>
        </w:rPr>
        <w:t xml:space="preserve">statistical </w:t>
      </w:r>
      <w:r w:rsidR="00DC5042" w:rsidRPr="007B0D88">
        <w:rPr>
          <w:rFonts w:asciiTheme="majorHAnsi" w:hAnsiTheme="majorHAnsi" w:cstheme="majorHAnsi"/>
          <w:sz w:val="28"/>
          <w:szCs w:val="28"/>
        </w:rPr>
        <w:t>procedure,</w:t>
      </w:r>
      <w:r w:rsidR="00FB4C97" w:rsidRPr="007B0D88">
        <w:rPr>
          <w:rFonts w:asciiTheme="majorHAnsi" w:hAnsiTheme="majorHAnsi" w:cstheme="majorHAnsi"/>
          <w:sz w:val="28"/>
          <w:szCs w:val="28"/>
        </w:rPr>
        <w:t xml:space="preserve"> this methodology </w:t>
      </w:r>
      <w:r w:rsidR="006E3D5D" w:rsidRPr="007B0D88">
        <w:rPr>
          <w:rFonts w:asciiTheme="majorHAnsi" w:hAnsiTheme="majorHAnsi" w:cstheme="majorHAnsi"/>
          <w:sz w:val="28"/>
          <w:szCs w:val="28"/>
        </w:rPr>
        <w:t>first allocates the CVALEP at the PUMA</w:t>
      </w:r>
      <w:r w:rsidR="006E3D5D" w:rsidRPr="007B0D88">
        <w:rPr>
          <w:rStyle w:val="FootnoteReference"/>
          <w:rFonts w:asciiTheme="majorHAnsi" w:hAnsiTheme="majorHAnsi" w:cstheme="majorHAnsi"/>
          <w:sz w:val="28"/>
          <w:szCs w:val="28"/>
        </w:rPr>
        <w:footnoteReference w:id="9"/>
      </w:r>
      <w:r w:rsidR="006E3D5D" w:rsidRPr="007B0D88">
        <w:rPr>
          <w:rFonts w:asciiTheme="majorHAnsi" w:hAnsiTheme="majorHAnsi" w:cstheme="majorHAnsi"/>
          <w:sz w:val="28"/>
          <w:szCs w:val="28"/>
        </w:rPr>
        <w:t xml:space="preserve"> level</w:t>
      </w:r>
      <w:r w:rsidR="00850870" w:rsidRPr="007B0D88">
        <w:rPr>
          <w:rFonts w:asciiTheme="majorHAnsi" w:hAnsiTheme="majorHAnsi" w:cstheme="majorHAnsi"/>
          <w:sz w:val="28"/>
          <w:szCs w:val="28"/>
        </w:rPr>
        <w:t xml:space="preserve"> to Census tracts, which are then distributed to poll sites based on </w:t>
      </w:r>
      <w:r w:rsidR="00850870" w:rsidRPr="007B0D88">
        <w:rPr>
          <w:rFonts w:asciiTheme="majorHAnsi" w:hAnsiTheme="majorHAnsi" w:cstheme="majorHAnsi"/>
          <w:sz w:val="28"/>
          <w:szCs w:val="28"/>
        </w:rPr>
        <w:lastRenderedPageBreak/>
        <w:t>registered voter data from the NYCBOE</w:t>
      </w:r>
      <w:r w:rsidR="00F12F94" w:rsidRPr="007B0D88">
        <w:rPr>
          <w:rFonts w:asciiTheme="majorHAnsi" w:hAnsiTheme="majorHAnsi" w:cstheme="majorHAnsi"/>
          <w:sz w:val="28"/>
          <w:szCs w:val="28"/>
        </w:rPr>
        <w:t xml:space="preserve"> to determine which</w:t>
      </w:r>
      <w:r w:rsidR="005113DF" w:rsidRPr="007B0D88">
        <w:rPr>
          <w:rFonts w:asciiTheme="majorHAnsi" w:hAnsiTheme="majorHAnsi" w:cstheme="majorHAnsi"/>
          <w:sz w:val="28"/>
          <w:szCs w:val="28"/>
        </w:rPr>
        <w:t xml:space="preserve"> </w:t>
      </w:r>
      <w:r w:rsidR="009C51B9" w:rsidRPr="007B0D88">
        <w:rPr>
          <w:rFonts w:asciiTheme="majorHAnsi" w:hAnsiTheme="majorHAnsi" w:cstheme="majorHAnsi"/>
          <w:sz w:val="28"/>
          <w:szCs w:val="28"/>
        </w:rPr>
        <w:t>Program Eligible Languages</w:t>
      </w:r>
      <w:r w:rsidR="00F12F94" w:rsidRPr="007B0D88">
        <w:rPr>
          <w:rFonts w:asciiTheme="majorHAnsi" w:hAnsiTheme="majorHAnsi" w:cstheme="majorHAnsi"/>
          <w:sz w:val="28"/>
          <w:szCs w:val="28"/>
        </w:rPr>
        <w:t xml:space="preserve"> could be served at each poll site.  </w:t>
      </w:r>
    </w:p>
    <w:p w14:paraId="27493C14" w14:textId="77777777" w:rsidR="00F50B1E" w:rsidRPr="007B0D88" w:rsidRDefault="00F50B1E" w:rsidP="00F50B1E">
      <w:pPr>
        <w:spacing w:before="240" w:after="240" w:line="240" w:lineRule="auto"/>
        <w:rPr>
          <w:rFonts w:asciiTheme="majorHAnsi" w:hAnsiTheme="majorHAnsi" w:cstheme="majorHAnsi"/>
          <w:b/>
          <w:sz w:val="28"/>
          <w:szCs w:val="28"/>
        </w:rPr>
      </w:pPr>
      <w:r w:rsidRPr="007B0D88">
        <w:rPr>
          <w:rFonts w:asciiTheme="majorHAnsi" w:hAnsiTheme="majorHAnsi" w:cstheme="majorHAnsi"/>
          <w:b/>
          <w:sz w:val="28"/>
          <w:szCs w:val="28"/>
        </w:rPr>
        <w:t>Selection of Program Eligible Languages</w:t>
      </w:r>
    </w:p>
    <w:p w14:paraId="36FA6256" w14:textId="6ECA056E" w:rsidR="006678F0"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Charter requires identifying poll sites with a significant concentration of limited English proficient speakers of Designated Citywide Languages, as such term is defined in section 23-1101 of the administrative code, based on neutral criteria. These Designated Citywide Languages are a ranking of the top ten most widely spoken languages in New York City, based on Census and Department of Education data.</w:t>
      </w:r>
      <w:r w:rsidR="00730EE7" w:rsidRPr="007B0D88">
        <w:rPr>
          <w:rFonts w:asciiTheme="majorHAnsi" w:hAnsiTheme="majorHAnsi" w:cstheme="majorHAnsi"/>
          <w:sz w:val="28"/>
          <w:szCs w:val="28"/>
        </w:rPr>
        <w:t xml:space="preserve">  As of 2017,</w:t>
      </w:r>
      <w:r w:rsidR="006829D2" w:rsidRPr="007B0D88">
        <w:rPr>
          <w:rStyle w:val="FootnoteReference"/>
          <w:rFonts w:asciiTheme="majorHAnsi" w:hAnsiTheme="majorHAnsi" w:cstheme="majorHAnsi"/>
          <w:sz w:val="28"/>
          <w:szCs w:val="28"/>
        </w:rPr>
        <w:footnoteReference w:id="10"/>
      </w:r>
      <w:r w:rsidR="00730EE7" w:rsidRPr="007B0D88">
        <w:rPr>
          <w:rFonts w:asciiTheme="majorHAnsi" w:hAnsiTheme="majorHAnsi" w:cstheme="majorHAnsi"/>
          <w:sz w:val="28"/>
          <w:szCs w:val="28"/>
        </w:rPr>
        <w:t xml:space="preserve"> these languages include</w:t>
      </w:r>
      <w:r w:rsidR="006829D2" w:rsidRPr="007B0D88">
        <w:rPr>
          <w:rFonts w:asciiTheme="majorHAnsi" w:hAnsiTheme="majorHAnsi" w:cstheme="majorHAnsi"/>
          <w:sz w:val="28"/>
          <w:szCs w:val="28"/>
        </w:rPr>
        <w:t>:</w:t>
      </w:r>
      <w:r w:rsidR="00730EE7" w:rsidRPr="007B0D88">
        <w:rPr>
          <w:rFonts w:asciiTheme="majorHAnsi" w:hAnsiTheme="majorHAnsi" w:cstheme="majorHAnsi"/>
          <w:sz w:val="28"/>
          <w:szCs w:val="28"/>
        </w:rPr>
        <w:t xml:space="preserve"> </w:t>
      </w:r>
      <w:bookmarkStart w:id="7" w:name="_Hlk27559435"/>
    </w:p>
    <w:p w14:paraId="6C203238" w14:textId="78BDCD4E"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Spanish</w:t>
      </w:r>
    </w:p>
    <w:p w14:paraId="125017E4" w14:textId="247A1708"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Chinese (including Mandarin and Cantonese)</w:t>
      </w:r>
    </w:p>
    <w:p w14:paraId="1D65BAB0" w14:textId="7AD264BF"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Russian</w:t>
      </w:r>
    </w:p>
    <w:p w14:paraId="3CFAE688" w14:textId="746FE13B"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Haitian Creole</w:t>
      </w:r>
    </w:p>
    <w:p w14:paraId="7D91EC76" w14:textId="0320795E"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Korean</w:t>
      </w:r>
    </w:p>
    <w:p w14:paraId="190286BB" w14:textId="0FDCB20A"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Bengali</w:t>
      </w:r>
    </w:p>
    <w:p w14:paraId="1739813D" w14:textId="20A6E787"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 xml:space="preserve">Arabic </w:t>
      </w:r>
    </w:p>
    <w:p w14:paraId="64E0D01F" w14:textId="3E0CF1DF" w:rsidR="006678F0" w:rsidRPr="007B0D88" w:rsidRDefault="00730EE7" w:rsidP="00245C63">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 xml:space="preserve">Polish </w:t>
      </w:r>
    </w:p>
    <w:p w14:paraId="0B0F803B" w14:textId="77777777" w:rsidR="00C133E7" w:rsidRPr="007B0D88" w:rsidRDefault="00730EE7" w:rsidP="00C133E7">
      <w:pPr>
        <w:pStyle w:val="ListParagraph"/>
        <w:numPr>
          <w:ilvl w:val="0"/>
          <w:numId w:val="17"/>
        </w:num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Urdu</w:t>
      </w:r>
    </w:p>
    <w:p w14:paraId="71F87434" w14:textId="77777777" w:rsidR="00C133E7" w:rsidRPr="007B0D88" w:rsidRDefault="00730EE7" w:rsidP="00C133E7">
      <w:pPr>
        <w:pStyle w:val="ListParagraph"/>
        <w:numPr>
          <w:ilvl w:val="0"/>
          <w:numId w:val="17"/>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Frenc</w:t>
      </w:r>
      <w:bookmarkEnd w:id="7"/>
      <w:r w:rsidRPr="007B0D88">
        <w:rPr>
          <w:rFonts w:asciiTheme="majorHAnsi" w:hAnsiTheme="majorHAnsi" w:cstheme="majorHAnsi"/>
          <w:sz w:val="28"/>
          <w:szCs w:val="28"/>
        </w:rPr>
        <w:t xml:space="preserve">h </w:t>
      </w:r>
    </w:p>
    <w:p w14:paraId="3F929BE4" w14:textId="337E4FFC" w:rsidR="00F50B1E" w:rsidRPr="007B0D88" w:rsidRDefault="003C7500" w:rsidP="006678F0">
      <w:pPr>
        <w:spacing w:before="240" w:after="240" w:line="240" w:lineRule="auto"/>
        <w:rPr>
          <w:rFonts w:asciiTheme="majorHAnsi" w:hAnsiTheme="majorHAnsi" w:cstheme="majorHAnsi"/>
          <w:sz w:val="28"/>
          <w:szCs w:val="28"/>
          <w:shd w:val="clear" w:color="auto" w:fill="FF9900"/>
        </w:rPr>
      </w:pPr>
      <w:r w:rsidRPr="007B0D88">
        <w:rPr>
          <w:rFonts w:asciiTheme="majorHAnsi" w:hAnsiTheme="majorHAnsi" w:cstheme="majorHAnsi"/>
          <w:sz w:val="28"/>
          <w:szCs w:val="28"/>
        </w:rPr>
        <w:t>T</w:t>
      </w:r>
      <w:r w:rsidR="00F50B1E" w:rsidRPr="007B0D88">
        <w:rPr>
          <w:rFonts w:asciiTheme="majorHAnsi" w:hAnsiTheme="majorHAnsi" w:cstheme="majorHAnsi"/>
          <w:sz w:val="28"/>
          <w:szCs w:val="28"/>
        </w:rPr>
        <w:t>hese languages are spoken by approximately 86%</w:t>
      </w:r>
      <w:r w:rsidR="00D15BC6" w:rsidRPr="007B0D88">
        <w:rPr>
          <w:rStyle w:val="FootnoteReference"/>
          <w:rFonts w:asciiTheme="majorHAnsi" w:hAnsiTheme="majorHAnsi" w:cstheme="majorHAnsi"/>
          <w:sz w:val="28"/>
          <w:szCs w:val="28"/>
        </w:rPr>
        <w:footnoteReference w:id="11"/>
      </w:r>
      <w:r w:rsidR="00F50B1E" w:rsidRPr="007B0D88">
        <w:rPr>
          <w:rFonts w:asciiTheme="majorHAnsi" w:hAnsiTheme="majorHAnsi" w:cstheme="majorHAnsi"/>
          <w:sz w:val="28"/>
          <w:szCs w:val="28"/>
        </w:rPr>
        <w:t xml:space="preserve"> of the population with LEP in New York City. </w:t>
      </w:r>
    </w:p>
    <w:p w14:paraId="76733E62" w14:textId="29AEC74F"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The Charter also permits the NYCCEC to provide interpretation services to an additional language, provided that (1) the number of persons with LEP that speak that language is greater than the number of persons with LEP that speak the lowest ranked Designated Citywide Language, based on U.S. Census data as determined by DCP and the Office of the Language Services Coordinator, and (2) at least one poll site is likely to have a significant concentration of speakers with LEP of such language. </w:t>
      </w:r>
      <w:r w:rsidR="00EF7A5A" w:rsidRPr="007B0D88">
        <w:rPr>
          <w:rFonts w:asciiTheme="majorHAnsi" w:hAnsiTheme="majorHAnsi" w:cstheme="majorHAnsi"/>
          <w:sz w:val="28"/>
          <w:szCs w:val="28"/>
        </w:rPr>
        <w:t xml:space="preserve"> Therefore,</w:t>
      </w:r>
      <w:r w:rsidRPr="007B0D88">
        <w:rPr>
          <w:rFonts w:asciiTheme="majorHAnsi" w:hAnsiTheme="majorHAnsi" w:cstheme="majorHAnsi"/>
          <w:sz w:val="28"/>
          <w:szCs w:val="28"/>
        </w:rPr>
        <w:t xml:space="preserve"> </w:t>
      </w:r>
      <w:r w:rsidR="00EF7A5A" w:rsidRPr="007B0D88">
        <w:rPr>
          <w:rFonts w:asciiTheme="majorHAnsi" w:hAnsiTheme="majorHAnsi" w:cstheme="majorHAnsi"/>
          <w:sz w:val="28"/>
          <w:szCs w:val="28"/>
        </w:rPr>
        <w:t xml:space="preserve">Yiddish and Italian are included because they each have a greater number of speakers with LEP than the lowest ranked Citywide Designated Language which is Urdu.  </w:t>
      </w:r>
    </w:p>
    <w:p w14:paraId="3E2D3D86" w14:textId="588F3283"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As stated previously, NYCCEC does not have the authority to provide interpretation services in a VRA language in a county where the NYCBOE is mandated to provide such services by</w:t>
      </w:r>
      <w:r w:rsidR="003E3189" w:rsidRPr="007B0D88">
        <w:rPr>
          <w:rFonts w:asciiTheme="majorHAnsi" w:hAnsiTheme="majorHAnsi" w:cstheme="majorHAnsi"/>
          <w:sz w:val="28"/>
          <w:szCs w:val="28"/>
        </w:rPr>
        <w:t xml:space="preserve"> the </w:t>
      </w:r>
      <w:r w:rsidR="003E3189" w:rsidRPr="007B0D88">
        <w:rPr>
          <w:rFonts w:asciiTheme="majorHAnsi" w:hAnsiTheme="majorHAnsi" w:cstheme="majorHAnsi"/>
          <w:sz w:val="28"/>
          <w:szCs w:val="28"/>
        </w:rPr>
        <w:lastRenderedPageBreak/>
        <w:t>federal Voting Rights Act</w:t>
      </w:r>
      <w:r w:rsidRPr="007B0D88">
        <w:rPr>
          <w:rFonts w:asciiTheme="majorHAnsi" w:hAnsiTheme="majorHAnsi" w:cstheme="majorHAnsi"/>
          <w:sz w:val="28"/>
          <w:szCs w:val="28"/>
        </w:rPr>
        <w:t xml:space="preserve">. Therefore, </w:t>
      </w:r>
      <w:r w:rsidR="00730EE7" w:rsidRPr="007B0D88">
        <w:rPr>
          <w:rFonts w:asciiTheme="majorHAnsi" w:hAnsiTheme="majorHAnsi" w:cstheme="majorHAnsi"/>
          <w:sz w:val="28"/>
          <w:szCs w:val="28"/>
        </w:rPr>
        <w:t xml:space="preserve">these languages and counties are excluded from </w:t>
      </w:r>
      <w:r w:rsidR="006678F0" w:rsidRPr="007B0D88">
        <w:rPr>
          <w:rFonts w:asciiTheme="majorHAnsi" w:hAnsiTheme="majorHAnsi" w:cstheme="majorHAnsi"/>
          <w:sz w:val="28"/>
          <w:szCs w:val="28"/>
        </w:rPr>
        <w:t xml:space="preserve">the </w:t>
      </w:r>
      <w:r w:rsidR="00730EE7" w:rsidRPr="007B0D88">
        <w:rPr>
          <w:rFonts w:asciiTheme="majorHAnsi" w:hAnsiTheme="majorHAnsi" w:cstheme="majorHAnsi"/>
          <w:sz w:val="28"/>
          <w:szCs w:val="28"/>
        </w:rPr>
        <w:t xml:space="preserve">analysis.  </w:t>
      </w:r>
    </w:p>
    <w:p w14:paraId="05BA4B5D" w14:textId="787B5570" w:rsidR="00E53EEB"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Table 1 lists</w:t>
      </w:r>
      <w:r w:rsidR="00E04C94" w:rsidRPr="007B0D88">
        <w:rPr>
          <w:rFonts w:asciiTheme="majorHAnsi" w:hAnsiTheme="majorHAnsi" w:cstheme="majorHAnsi"/>
          <w:sz w:val="28"/>
          <w:szCs w:val="28"/>
        </w:rPr>
        <w:t xml:space="preserve"> in descending order of concentration</w:t>
      </w:r>
      <w:r w:rsidRPr="007B0D88">
        <w:rPr>
          <w:rFonts w:asciiTheme="majorHAnsi" w:hAnsiTheme="majorHAnsi" w:cstheme="majorHAnsi"/>
          <w:sz w:val="28"/>
          <w:szCs w:val="28"/>
        </w:rPr>
        <w:t xml:space="preserve"> the languages that have been selected to receive services under NYCCEC’s </w:t>
      </w:r>
      <w:r w:rsidR="009C51B9" w:rsidRPr="007B0D88">
        <w:rPr>
          <w:rFonts w:asciiTheme="majorHAnsi" w:hAnsiTheme="majorHAnsi" w:cstheme="majorHAnsi"/>
          <w:sz w:val="28"/>
          <w:szCs w:val="28"/>
        </w:rPr>
        <w:t>M</w:t>
      </w:r>
      <w:r w:rsidRPr="007B0D88">
        <w:rPr>
          <w:rFonts w:asciiTheme="majorHAnsi" w:hAnsiTheme="majorHAnsi" w:cstheme="majorHAnsi"/>
          <w:sz w:val="28"/>
          <w:szCs w:val="28"/>
        </w:rPr>
        <w:t>ethodology (hereinafter “Program Eligible Languages”)</w:t>
      </w:r>
      <w:r w:rsidR="003C7500" w:rsidRPr="007B0D88">
        <w:rPr>
          <w:rFonts w:asciiTheme="majorHAnsi" w:hAnsiTheme="majorHAnsi" w:cstheme="majorHAnsi"/>
          <w:sz w:val="28"/>
          <w:szCs w:val="28"/>
        </w:rPr>
        <w:t>, and the number of</w:t>
      </w:r>
      <w:r w:rsidR="00E04C94" w:rsidRPr="007B0D88">
        <w:rPr>
          <w:rFonts w:asciiTheme="majorHAnsi" w:hAnsiTheme="majorHAnsi" w:cstheme="majorHAnsi"/>
          <w:sz w:val="28"/>
          <w:szCs w:val="28"/>
        </w:rPr>
        <w:t xml:space="preserve"> all</w:t>
      </w:r>
      <w:r w:rsidR="003C7500"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New Yorkers </w:t>
      </w:r>
      <w:r w:rsidR="008D6C0A" w:rsidRPr="007B0D88">
        <w:rPr>
          <w:rFonts w:asciiTheme="majorHAnsi" w:hAnsiTheme="majorHAnsi" w:cstheme="majorHAnsi"/>
          <w:sz w:val="28"/>
          <w:szCs w:val="28"/>
        </w:rPr>
        <w:t>age 5+</w:t>
      </w:r>
      <w:r w:rsidR="00D330A7"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with LEP who speak </w:t>
      </w:r>
      <w:r w:rsidR="006678F0" w:rsidRPr="007B0D88">
        <w:rPr>
          <w:rFonts w:asciiTheme="majorHAnsi" w:hAnsiTheme="majorHAnsi" w:cstheme="majorHAnsi"/>
          <w:sz w:val="28"/>
          <w:szCs w:val="28"/>
        </w:rPr>
        <w:t xml:space="preserve">such </w:t>
      </w:r>
      <w:r w:rsidRPr="007B0D88">
        <w:rPr>
          <w:rFonts w:asciiTheme="majorHAnsi" w:hAnsiTheme="majorHAnsi" w:cstheme="majorHAnsi"/>
          <w:sz w:val="28"/>
          <w:szCs w:val="28"/>
        </w:rPr>
        <w:t>language</w:t>
      </w:r>
      <w:r w:rsidR="006678F0" w:rsidRPr="007B0D88">
        <w:rPr>
          <w:rFonts w:asciiTheme="majorHAnsi" w:hAnsiTheme="majorHAnsi" w:cstheme="majorHAnsi"/>
          <w:sz w:val="28"/>
          <w:szCs w:val="28"/>
        </w:rPr>
        <w:t>s</w:t>
      </w:r>
      <w:r w:rsidR="00730EE7" w:rsidRPr="007B0D88">
        <w:rPr>
          <w:rFonts w:asciiTheme="majorHAnsi" w:hAnsiTheme="majorHAnsi" w:cstheme="majorHAnsi"/>
          <w:sz w:val="28"/>
          <w:szCs w:val="28"/>
        </w:rPr>
        <w:t xml:space="preserve">.  </w:t>
      </w:r>
      <w:r w:rsidR="00495C9C" w:rsidRPr="007B0D88">
        <w:rPr>
          <w:rFonts w:asciiTheme="majorHAnsi" w:hAnsiTheme="majorHAnsi" w:cstheme="majorHAnsi"/>
          <w:sz w:val="28"/>
          <w:szCs w:val="28"/>
        </w:rPr>
        <w:t xml:space="preserve">Table 1 </w:t>
      </w:r>
      <w:r w:rsidR="00E53EEB" w:rsidRPr="007B0D88">
        <w:rPr>
          <w:rFonts w:asciiTheme="majorHAnsi" w:hAnsiTheme="majorHAnsi" w:cstheme="majorHAnsi"/>
          <w:sz w:val="28"/>
          <w:szCs w:val="28"/>
        </w:rPr>
        <w:t>excludes LEP speakers of the VRA languages that reside in a county covered by the VRA.  More specifically, Spanish</w:t>
      </w:r>
      <w:r w:rsidR="00ED3B0E" w:rsidRPr="007B0D88">
        <w:rPr>
          <w:rFonts w:asciiTheme="majorHAnsi" w:hAnsiTheme="majorHAnsi" w:cstheme="majorHAnsi"/>
          <w:sz w:val="28"/>
          <w:szCs w:val="28"/>
        </w:rPr>
        <w:t xml:space="preserve"> LEP</w:t>
      </w:r>
      <w:r w:rsidR="00E53EEB" w:rsidRPr="007B0D88">
        <w:rPr>
          <w:rFonts w:asciiTheme="majorHAnsi" w:hAnsiTheme="majorHAnsi" w:cstheme="majorHAnsi"/>
          <w:sz w:val="28"/>
          <w:szCs w:val="28"/>
        </w:rPr>
        <w:t xml:space="preserve"> </w:t>
      </w:r>
      <w:r w:rsidR="00ED3B0E" w:rsidRPr="007B0D88">
        <w:rPr>
          <w:rFonts w:asciiTheme="majorHAnsi" w:hAnsiTheme="majorHAnsi" w:cstheme="majorHAnsi"/>
          <w:sz w:val="28"/>
          <w:szCs w:val="28"/>
        </w:rPr>
        <w:t>figures are</w:t>
      </w:r>
      <w:r w:rsidR="00E53EEB" w:rsidRPr="007B0D88">
        <w:rPr>
          <w:rFonts w:asciiTheme="majorHAnsi" w:hAnsiTheme="majorHAnsi" w:cstheme="majorHAnsi"/>
          <w:sz w:val="28"/>
          <w:szCs w:val="28"/>
        </w:rPr>
        <w:t xml:space="preserve"> not included in the table.  Table 1 includes Chinese, Korean, and Bengali LEP</w:t>
      </w:r>
      <w:r w:rsidR="00334F81" w:rsidRPr="007B0D88">
        <w:rPr>
          <w:rFonts w:asciiTheme="majorHAnsi" w:hAnsiTheme="majorHAnsi" w:cstheme="majorHAnsi"/>
          <w:sz w:val="28"/>
          <w:szCs w:val="28"/>
        </w:rPr>
        <w:t xml:space="preserve"> New Yorkers</w:t>
      </w:r>
      <w:r w:rsidR="009B133F" w:rsidRPr="007B0D88">
        <w:rPr>
          <w:rFonts w:asciiTheme="majorHAnsi" w:hAnsiTheme="majorHAnsi" w:cstheme="majorHAnsi"/>
          <w:sz w:val="28"/>
          <w:szCs w:val="28"/>
        </w:rPr>
        <w:t xml:space="preserve"> only</w:t>
      </w:r>
      <w:r w:rsidR="00E53EEB" w:rsidRPr="007B0D88">
        <w:rPr>
          <w:rFonts w:asciiTheme="majorHAnsi" w:hAnsiTheme="majorHAnsi" w:cstheme="majorHAnsi"/>
          <w:sz w:val="28"/>
          <w:szCs w:val="28"/>
        </w:rPr>
        <w:t xml:space="preserve"> if they reside in counties NOT covered by VRA.</w:t>
      </w:r>
      <w:r w:rsidR="002140E7" w:rsidRPr="007B0D88">
        <w:rPr>
          <w:rFonts w:asciiTheme="majorHAnsi" w:hAnsiTheme="majorHAnsi" w:cstheme="majorHAnsi"/>
          <w:sz w:val="28"/>
          <w:szCs w:val="28"/>
        </w:rPr>
        <w:t xml:space="preserve">  In other words, Chinese is included only for Bronx and Richmond County; Korean is included only for New York, Kings, Bronx, and Richmond County; and Bengali is included only for New York, Kings, Bronx, and Richmond County.</w:t>
      </w:r>
    </w:p>
    <w:p w14:paraId="689E0456" w14:textId="73B06D82" w:rsidR="003768E7" w:rsidRPr="007B0D88" w:rsidRDefault="005544F6" w:rsidP="008B3054">
      <w:pPr>
        <w:spacing w:after="160" w:line="259" w:lineRule="auto"/>
        <w:rPr>
          <w:rFonts w:asciiTheme="majorHAnsi" w:hAnsiTheme="majorHAnsi" w:cstheme="majorHAnsi"/>
          <w:sz w:val="28"/>
          <w:szCs w:val="28"/>
        </w:rPr>
      </w:pPr>
      <w:r w:rsidRPr="007B0D88">
        <w:rPr>
          <w:rFonts w:asciiTheme="majorHAnsi" w:hAnsiTheme="majorHAnsi" w:cstheme="majorHAnsi"/>
          <w:sz w:val="28"/>
          <w:szCs w:val="28"/>
        </w:rPr>
        <w:t>An upcoming section discuss</w:t>
      </w:r>
      <w:r w:rsidR="00E04C94" w:rsidRPr="007B0D88">
        <w:rPr>
          <w:rFonts w:asciiTheme="majorHAnsi" w:hAnsiTheme="majorHAnsi" w:cstheme="majorHAnsi"/>
          <w:sz w:val="28"/>
          <w:szCs w:val="28"/>
        </w:rPr>
        <w:t>es</w:t>
      </w:r>
      <w:r w:rsidRPr="007B0D88">
        <w:rPr>
          <w:rFonts w:asciiTheme="majorHAnsi" w:hAnsiTheme="majorHAnsi" w:cstheme="majorHAnsi"/>
          <w:sz w:val="28"/>
          <w:szCs w:val="28"/>
        </w:rPr>
        <w:t xml:space="preserve"> the </w:t>
      </w:r>
      <w:r w:rsidR="00E04C94" w:rsidRPr="007B0D88">
        <w:rPr>
          <w:rFonts w:asciiTheme="majorHAnsi" w:hAnsiTheme="majorHAnsi" w:cstheme="majorHAnsi"/>
          <w:sz w:val="28"/>
          <w:szCs w:val="28"/>
        </w:rPr>
        <w:t xml:space="preserve">method </w:t>
      </w:r>
      <w:r w:rsidRPr="007B0D88">
        <w:rPr>
          <w:rFonts w:asciiTheme="majorHAnsi" w:hAnsiTheme="majorHAnsi" w:cstheme="majorHAnsi"/>
          <w:sz w:val="28"/>
          <w:szCs w:val="28"/>
        </w:rPr>
        <w:t>of determining the number of poll sites to be served for each language.</w:t>
      </w:r>
      <w:r w:rsidR="00E04C94" w:rsidRPr="007B0D88">
        <w:rPr>
          <w:rFonts w:asciiTheme="majorHAnsi" w:hAnsiTheme="majorHAnsi" w:cstheme="majorHAnsi"/>
          <w:sz w:val="28"/>
          <w:szCs w:val="28"/>
        </w:rPr>
        <w:t xml:space="preserve">  </w:t>
      </w:r>
    </w:p>
    <w:p w14:paraId="11193C19" w14:textId="5D51C990" w:rsidR="00F50B1E" w:rsidRPr="007B0D88" w:rsidRDefault="00F50B1E" w:rsidP="00F50B1E">
      <w:pPr>
        <w:spacing w:line="240" w:lineRule="auto"/>
        <w:rPr>
          <w:rFonts w:asciiTheme="majorHAnsi" w:hAnsiTheme="majorHAnsi" w:cstheme="majorHAnsi"/>
          <w:b/>
          <w:sz w:val="28"/>
          <w:szCs w:val="28"/>
        </w:rPr>
      </w:pPr>
      <w:r w:rsidRPr="007B0D88">
        <w:rPr>
          <w:rFonts w:asciiTheme="majorHAnsi" w:hAnsiTheme="majorHAnsi" w:cstheme="majorHAnsi"/>
          <w:b/>
          <w:sz w:val="28"/>
          <w:szCs w:val="28"/>
        </w:rPr>
        <w:t xml:space="preserve">Table 1. </w:t>
      </w:r>
      <w:r w:rsidR="00ED3B0E" w:rsidRPr="007B0D88">
        <w:rPr>
          <w:rFonts w:asciiTheme="majorHAnsi" w:hAnsiTheme="majorHAnsi" w:cstheme="majorHAnsi"/>
          <w:b/>
          <w:sz w:val="28"/>
          <w:szCs w:val="28"/>
        </w:rPr>
        <w:t xml:space="preserve">Total LEP New Yorkers that speak a </w:t>
      </w:r>
      <w:r w:rsidRPr="007B0D88">
        <w:rPr>
          <w:rFonts w:asciiTheme="majorHAnsi" w:hAnsiTheme="majorHAnsi" w:cstheme="majorHAnsi"/>
          <w:b/>
          <w:sz w:val="28"/>
          <w:szCs w:val="28"/>
        </w:rPr>
        <w:t>Program Eligible Language</w:t>
      </w:r>
      <w:r w:rsidR="00ED3B0E" w:rsidRPr="007B0D88">
        <w:rPr>
          <w:rFonts w:asciiTheme="majorHAnsi" w:hAnsiTheme="majorHAnsi" w:cstheme="majorHAnsi"/>
          <w:b/>
          <w:sz w:val="28"/>
          <w:szCs w:val="28"/>
        </w:rPr>
        <w:t xml:space="preserve"> </w:t>
      </w:r>
      <w:r w:rsidR="00B83159" w:rsidRPr="007B0D88">
        <w:rPr>
          <w:rFonts w:asciiTheme="majorHAnsi" w:hAnsiTheme="majorHAnsi" w:cstheme="majorHAnsi"/>
          <w:b/>
          <w:sz w:val="28"/>
          <w:szCs w:val="28"/>
        </w:rPr>
        <w:t>in Counties that are Eligible for Services</w:t>
      </w:r>
      <w:r w:rsidRPr="007B0D88">
        <w:rPr>
          <w:rFonts w:asciiTheme="majorHAnsi" w:hAnsiTheme="majorHAnsi" w:cstheme="majorHAnsi"/>
          <w:b/>
          <w:sz w:val="28"/>
          <w:szCs w:val="28"/>
        </w:rPr>
        <w:t xml:space="preserve"> (U.S. Census Bureau 201</w:t>
      </w:r>
      <w:r w:rsidR="002140E7" w:rsidRPr="007B0D88">
        <w:rPr>
          <w:rFonts w:asciiTheme="majorHAnsi" w:hAnsiTheme="majorHAnsi" w:cstheme="majorHAnsi"/>
          <w:b/>
          <w:sz w:val="28"/>
          <w:szCs w:val="28"/>
        </w:rPr>
        <w:t xml:space="preserve">4-2018 </w:t>
      </w:r>
      <w:r w:rsidRPr="007B0D88">
        <w:rPr>
          <w:rFonts w:asciiTheme="majorHAnsi" w:hAnsiTheme="majorHAnsi" w:cstheme="majorHAnsi"/>
          <w:b/>
          <w:sz w:val="28"/>
          <w:szCs w:val="28"/>
        </w:rPr>
        <w:t xml:space="preserve">American Community Survey </w:t>
      </w:r>
      <w:r w:rsidR="002140E7" w:rsidRPr="007B0D88">
        <w:rPr>
          <w:rFonts w:asciiTheme="majorHAnsi" w:hAnsiTheme="majorHAnsi" w:cstheme="majorHAnsi"/>
          <w:b/>
          <w:sz w:val="28"/>
          <w:szCs w:val="28"/>
        </w:rPr>
        <w:t>5</w:t>
      </w:r>
      <w:r w:rsidRPr="007B0D88">
        <w:rPr>
          <w:rFonts w:asciiTheme="majorHAnsi" w:hAnsiTheme="majorHAnsi" w:cstheme="majorHAnsi"/>
          <w:b/>
          <w:sz w:val="28"/>
          <w:szCs w:val="28"/>
        </w:rPr>
        <w:t>-Year Data)</w:t>
      </w:r>
    </w:p>
    <w:tbl>
      <w:tblPr>
        <w:tblStyle w:val="TableGrid"/>
        <w:tblW w:w="6025" w:type="dxa"/>
        <w:tblLook w:val="04A0" w:firstRow="1" w:lastRow="0" w:firstColumn="1" w:lastColumn="0" w:noHBand="0" w:noVBand="1"/>
      </w:tblPr>
      <w:tblGrid>
        <w:gridCol w:w="3235"/>
        <w:gridCol w:w="2790"/>
      </w:tblGrid>
      <w:tr w:rsidR="003C7500" w:rsidRPr="007B0D88" w14:paraId="1F986934" w14:textId="77777777" w:rsidTr="00BD4284">
        <w:trPr>
          <w:trHeight w:val="630"/>
        </w:trPr>
        <w:tc>
          <w:tcPr>
            <w:tcW w:w="3235" w:type="dxa"/>
            <w:hideMark/>
          </w:tcPr>
          <w:p w14:paraId="11804C06" w14:textId="77777777" w:rsidR="003C7500" w:rsidRPr="007B0D88" w:rsidRDefault="003C7500" w:rsidP="00E62A58">
            <w:pPr>
              <w:rPr>
                <w:rFonts w:asciiTheme="majorHAnsi" w:eastAsiaTheme="minorHAnsi" w:hAnsiTheme="majorHAnsi" w:cstheme="majorHAnsi"/>
                <w:b/>
                <w:bCs/>
                <w:color w:val="000000"/>
                <w:sz w:val="28"/>
                <w:szCs w:val="28"/>
                <w:lang w:val="en-US"/>
              </w:rPr>
            </w:pPr>
            <w:r w:rsidRPr="007B0D88">
              <w:rPr>
                <w:rFonts w:asciiTheme="majorHAnsi" w:hAnsiTheme="majorHAnsi" w:cstheme="majorHAnsi"/>
                <w:b/>
                <w:bCs/>
                <w:color w:val="000000"/>
                <w:sz w:val="28"/>
                <w:szCs w:val="28"/>
              </w:rPr>
              <w:t>Language Spoken at Home</w:t>
            </w:r>
          </w:p>
        </w:tc>
        <w:tc>
          <w:tcPr>
            <w:tcW w:w="2790" w:type="dxa"/>
            <w:hideMark/>
          </w:tcPr>
          <w:p w14:paraId="01F142B2" w14:textId="7F091C63" w:rsidR="003C7500" w:rsidRPr="007B0D88" w:rsidRDefault="003C7500" w:rsidP="00BD4284">
            <w:pPr>
              <w:rPr>
                <w:rFonts w:asciiTheme="majorHAnsi" w:hAnsiTheme="majorHAnsi" w:cstheme="majorHAnsi"/>
                <w:b/>
                <w:bCs/>
                <w:color w:val="000000"/>
                <w:sz w:val="28"/>
                <w:szCs w:val="28"/>
              </w:rPr>
            </w:pPr>
            <w:r w:rsidRPr="007B0D88">
              <w:rPr>
                <w:rFonts w:asciiTheme="majorHAnsi" w:hAnsiTheme="majorHAnsi" w:cstheme="majorHAnsi"/>
                <w:b/>
                <w:bCs/>
                <w:color w:val="000000"/>
                <w:sz w:val="28"/>
                <w:szCs w:val="28"/>
              </w:rPr>
              <w:t>Number of LEP New Yorkers</w:t>
            </w:r>
            <w:r w:rsidR="007E1168" w:rsidRPr="007B0D88">
              <w:rPr>
                <w:rFonts w:asciiTheme="majorHAnsi" w:hAnsiTheme="majorHAnsi" w:cstheme="majorHAnsi"/>
                <w:b/>
                <w:bCs/>
                <w:color w:val="000000"/>
                <w:sz w:val="28"/>
                <w:szCs w:val="28"/>
              </w:rPr>
              <w:t xml:space="preserve"> Age 5+</w:t>
            </w:r>
          </w:p>
        </w:tc>
      </w:tr>
      <w:tr w:rsidR="00FA6174" w:rsidRPr="007B0D88" w14:paraId="0A15EA03" w14:textId="77777777" w:rsidTr="00BD4284">
        <w:trPr>
          <w:trHeight w:val="300"/>
        </w:trPr>
        <w:tc>
          <w:tcPr>
            <w:tcW w:w="3235" w:type="dxa"/>
            <w:noWrap/>
            <w:vAlign w:val="center"/>
          </w:tcPr>
          <w:p w14:paraId="15D9B69E" w14:textId="36C8467D"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Russian</w:t>
            </w:r>
          </w:p>
        </w:tc>
        <w:tc>
          <w:tcPr>
            <w:tcW w:w="2790" w:type="dxa"/>
            <w:noWrap/>
            <w:vAlign w:val="center"/>
          </w:tcPr>
          <w:p w14:paraId="5C3F791B" w14:textId="3BE2DF38"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108,276</w:t>
            </w:r>
          </w:p>
        </w:tc>
      </w:tr>
      <w:tr w:rsidR="00FA6174" w:rsidRPr="007B0D88" w14:paraId="3E5A6A69" w14:textId="77777777" w:rsidTr="00BD4284">
        <w:trPr>
          <w:trHeight w:val="300"/>
        </w:trPr>
        <w:tc>
          <w:tcPr>
            <w:tcW w:w="3235" w:type="dxa"/>
            <w:noWrap/>
            <w:vAlign w:val="center"/>
          </w:tcPr>
          <w:p w14:paraId="05BF2978" w14:textId="4DB46298"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Haitian</w:t>
            </w:r>
            <w:r w:rsidR="001C796F" w:rsidRPr="007B0D88">
              <w:rPr>
                <w:rFonts w:asciiTheme="majorHAnsi" w:hAnsiTheme="majorHAnsi" w:cs="Segoe UI"/>
                <w:color w:val="000000"/>
                <w:sz w:val="28"/>
                <w:szCs w:val="28"/>
                <w:shd w:val="clear" w:color="auto" w:fill="FFFFFF"/>
              </w:rPr>
              <w:t xml:space="preserve"> Creole</w:t>
            </w:r>
          </w:p>
        </w:tc>
        <w:tc>
          <w:tcPr>
            <w:tcW w:w="2790" w:type="dxa"/>
            <w:noWrap/>
            <w:vAlign w:val="center"/>
          </w:tcPr>
          <w:p w14:paraId="11A692CD" w14:textId="5C77B7F8"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41,914</w:t>
            </w:r>
          </w:p>
        </w:tc>
      </w:tr>
      <w:tr w:rsidR="00FA6174" w:rsidRPr="007B0D88" w14:paraId="7FCE391E" w14:textId="77777777" w:rsidTr="00BD4284">
        <w:trPr>
          <w:trHeight w:val="300"/>
        </w:trPr>
        <w:tc>
          <w:tcPr>
            <w:tcW w:w="3235" w:type="dxa"/>
            <w:noWrap/>
            <w:vAlign w:val="center"/>
          </w:tcPr>
          <w:p w14:paraId="70C1D068" w14:textId="710F2427"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Arabic</w:t>
            </w:r>
          </w:p>
        </w:tc>
        <w:tc>
          <w:tcPr>
            <w:tcW w:w="2790" w:type="dxa"/>
            <w:noWrap/>
            <w:vAlign w:val="center"/>
          </w:tcPr>
          <w:p w14:paraId="56651B1E" w14:textId="0A5B5732"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30,120</w:t>
            </w:r>
          </w:p>
        </w:tc>
      </w:tr>
      <w:tr w:rsidR="00FA6174" w:rsidRPr="007B0D88" w14:paraId="2C90A317" w14:textId="77777777" w:rsidTr="00BD4284">
        <w:trPr>
          <w:trHeight w:val="300"/>
        </w:trPr>
        <w:tc>
          <w:tcPr>
            <w:tcW w:w="3235" w:type="dxa"/>
            <w:noWrap/>
            <w:vAlign w:val="center"/>
          </w:tcPr>
          <w:p w14:paraId="153EDEA1" w14:textId="6A3506F0"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Yiddish</w:t>
            </w:r>
          </w:p>
        </w:tc>
        <w:tc>
          <w:tcPr>
            <w:tcW w:w="2790" w:type="dxa"/>
            <w:noWrap/>
            <w:vAlign w:val="center"/>
          </w:tcPr>
          <w:p w14:paraId="27EF90BE" w14:textId="420151A0"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29,844</w:t>
            </w:r>
          </w:p>
        </w:tc>
      </w:tr>
      <w:tr w:rsidR="00FA6174" w:rsidRPr="007B0D88" w14:paraId="486C683C" w14:textId="77777777" w:rsidTr="00BD4284">
        <w:trPr>
          <w:trHeight w:val="300"/>
        </w:trPr>
        <w:tc>
          <w:tcPr>
            <w:tcW w:w="3235" w:type="dxa"/>
            <w:noWrap/>
            <w:vAlign w:val="center"/>
          </w:tcPr>
          <w:p w14:paraId="0E8F51D5" w14:textId="269AF95B"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Italian</w:t>
            </w:r>
          </w:p>
        </w:tc>
        <w:tc>
          <w:tcPr>
            <w:tcW w:w="2790" w:type="dxa"/>
            <w:noWrap/>
            <w:vAlign w:val="center"/>
          </w:tcPr>
          <w:p w14:paraId="2B431AEB" w14:textId="61DE600E"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24,417</w:t>
            </w:r>
          </w:p>
        </w:tc>
      </w:tr>
      <w:tr w:rsidR="00FA6174" w:rsidRPr="007B0D88" w14:paraId="7E351912" w14:textId="77777777" w:rsidTr="00BD4284">
        <w:trPr>
          <w:trHeight w:val="300"/>
        </w:trPr>
        <w:tc>
          <w:tcPr>
            <w:tcW w:w="3235" w:type="dxa"/>
            <w:noWrap/>
            <w:vAlign w:val="center"/>
          </w:tcPr>
          <w:p w14:paraId="25723155" w14:textId="4CE3D5AE"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Polish</w:t>
            </w:r>
          </w:p>
        </w:tc>
        <w:tc>
          <w:tcPr>
            <w:tcW w:w="2790" w:type="dxa"/>
            <w:noWrap/>
            <w:vAlign w:val="center"/>
          </w:tcPr>
          <w:p w14:paraId="28DB400E" w14:textId="4104F20C"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23,391</w:t>
            </w:r>
          </w:p>
        </w:tc>
      </w:tr>
      <w:tr w:rsidR="00FA6174" w:rsidRPr="007B0D88" w14:paraId="45044543" w14:textId="77777777" w:rsidTr="00BD4284">
        <w:trPr>
          <w:trHeight w:val="300"/>
        </w:trPr>
        <w:tc>
          <w:tcPr>
            <w:tcW w:w="3235" w:type="dxa"/>
            <w:noWrap/>
            <w:vAlign w:val="center"/>
          </w:tcPr>
          <w:p w14:paraId="705F2752" w14:textId="5A8EA91E"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French</w:t>
            </w:r>
          </w:p>
        </w:tc>
        <w:tc>
          <w:tcPr>
            <w:tcW w:w="2790" w:type="dxa"/>
            <w:noWrap/>
            <w:vAlign w:val="center"/>
          </w:tcPr>
          <w:p w14:paraId="0D7462F0" w14:textId="07424DDA" w:rsidR="00FA6174" w:rsidRPr="007B0D88" w:rsidRDefault="00FA6174" w:rsidP="00BD428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22,080</w:t>
            </w:r>
          </w:p>
        </w:tc>
      </w:tr>
      <w:tr w:rsidR="00FA6174" w:rsidRPr="007B0D88" w14:paraId="4E79E52A" w14:textId="77777777" w:rsidTr="00BD4284">
        <w:trPr>
          <w:trHeight w:val="300"/>
        </w:trPr>
        <w:tc>
          <w:tcPr>
            <w:tcW w:w="3235" w:type="dxa"/>
            <w:noWrap/>
            <w:vAlign w:val="center"/>
          </w:tcPr>
          <w:p w14:paraId="5B7FAB66" w14:textId="51E4577B"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Bengali</w:t>
            </w:r>
          </w:p>
        </w:tc>
        <w:tc>
          <w:tcPr>
            <w:tcW w:w="2790" w:type="dxa"/>
            <w:noWrap/>
            <w:vAlign w:val="center"/>
          </w:tcPr>
          <w:p w14:paraId="4BDF3ED2" w14:textId="24E51306" w:rsidR="00FA6174" w:rsidRPr="007B0D88" w:rsidRDefault="00850870" w:rsidP="00BD4284">
            <w:pPr>
              <w:rPr>
                <w:rFonts w:asciiTheme="majorHAnsi" w:hAnsiTheme="majorHAnsi" w:cstheme="majorHAnsi"/>
                <w:color w:val="000000"/>
                <w:sz w:val="28"/>
                <w:szCs w:val="28"/>
              </w:rPr>
            </w:pPr>
            <w:r w:rsidRPr="007B0D88">
              <w:rPr>
                <w:rFonts w:asciiTheme="majorHAnsi" w:hAnsiTheme="majorHAnsi" w:cstheme="majorHAnsi"/>
                <w:color w:val="000000"/>
                <w:sz w:val="28"/>
                <w:szCs w:val="28"/>
              </w:rPr>
              <w:t>21,377</w:t>
            </w:r>
          </w:p>
        </w:tc>
      </w:tr>
      <w:tr w:rsidR="00FA6174" w:rsidRPr="007B0D88" w14:paraId="6DBF855F" w14:textId="77777777" w:rsidTr="00BD4284">
        <w:trPr>
          <w:trHeight w:val="300"/>
        </w:trPr>
        <w:tc>
          <w:tcPr>
            <w:tcW w:w="3235" w:type="dxa"/>
            <w:noWrap/>
            <w:vAlign w:val="center"/>
          </w:tcPr>
          <w:p w14:paraId="1BDE606C" w14:textId="26571F16" w:rsidR="00FA6174" w:rsidRPr="007B0D88" w:rsidRDefault="00FA6174" w:rsidP="00FA6174">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Urdu</w:t>
            </w:r>
          </w:p>
        </w:tc>
        <w:tc>
          <w:tcPr>
            <w:tcW w:w="2790" w:type="dxa"/>
            <w:noWrap/>
            <w:vAlign w:val="center"/>
          </w:tcPr>
          <w:p w14:paraId="3D25C9E7" w14:textId="6114F918" w:rsidR="00FA6174" w:rsidRPr="007B0D88" w:rsidRDefault="00FA6174" w:rsidP="00BD4284">
            <w:pPr>
              <w:rPr>
                <w:rFonts w:asciiTheme="majorHAnsi" w:hAnsiTheme="majorHAnsi" w:cstheme="majorHAnsi"/>
                <w:color w:val="000000"/>
                <w:sz w:val="28"/>
                <w:szCs w:val="28"/>
              </w:rPr>
            </w:pPr>
            <w:r w:rsidRPr="007B0D88">
              <w:rPr>
                <w:rFonts w:asciiTheme="majorHAnsi" w:hAnsiTheme="majorHAnsi" w:cs="Segoe UI"/>
                <w:color w:val="000000"/>
                <w:sz w:val="28"/>
                <w:szCs w:val="28"/>
                <w:shd w:val="clear" w:color="auto" w:fill="FFFFFF"/>
              </w:rPr>
              <w:t>21,297</w:t>
            </w:r>
          </w:p>
        </w:tc>
      </w:tr>
      <w:tr w:rsidR="00850870" w:rsidRPr="007B0D88" w14:paraId="31307EF9" w14:textId="77777777" w:rsidTr="00BD4284">
        <w:trPr>
          <w:trHeight w:val="300"/>
        </w:trPr>
        <w:tc>
          <w:tcPr>
            <w:tcW w:w="3235" w:type="dxa"/>
            <w:noWrap/>
            <w:vAlign w:val="center"/>
          </w:tcPr>
          <w:p w14:paraId="1CE468C7" w14:textId="61030033" w:rsidR="00850870" w:rsidRPr="007B0D88" w:rsidRDefault="00850870" w:rsidP="00850870">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Chinese</w:t>
            </w:r>
          </w:p>
        </w:tc>
        <w:tc>
          <w:tcPr>
            <w:tcW w:w="2790" w:type="dxa"/>
            <w:noWrap/>
            <w:vAlign w:val="center"/>
          </w:tcPr>
          <w:p w14:paraId="01944BE7" w14:textId="0E814C6C" w:rsidR="00850870" w:rsidRPr="007B0D88" w:rsidRDefault="00850870" w:rsidP="00850870">
            <w:pPr>
              <w:rPr>
                <w:rFonts w:asciiTheme="majorHAnsi" w:hAnsiTheme="majorHAnsi" w:cstheme="majorHAnsi"/>
                <w:color w:val="000000"/>
                <w:sz w:val="28"/>
                <w:szCs w:val="28"/>
              </w:rPr>
            </w:pPr>
            <w:r w:rsidRPr="007B0D88">
              <w:rPr>
                <w:rFonts w:asciiTheme="majorHAnsi" w:hAnsiTheme="majorHAnsi" w:cstheme="majorHAnsi"/>
                <w:color w:val="000000"/>
                <w:sz w:val="28"/>
                <w:szCs w:val="28"/>
              </w:rPr>
              <w:t>13,151</w:t>
            </w:r>
          </w:p>
        </w:tc>
      </w:tr>
      <w:tr w:rsidR="00850870" w:rsidRPr="007B0D88" w14:paraId="3F185A94" w14:textId="77777777" w:rsidTr="00BD4284">
        <w:trPr>
          <w:trHeight w:val="300"/>
        </w:trPr>
        <w:tc>
          <w:tcPr>
            <w:tcW w:w="3235" w:type="dxa"/>
            <w:noWrap/>
            <w:vAlign w:val="center"/>
          </w:tcPr>
          <w:p w14:paraId="2C83F26F" w14:textId="3820A842" w:rsidR="00850870" w:rsidRPr="007B0D88" w:rsidRDefault="00850870" w:rsidP="00850870">
            <w:pPr>
              <w:rPr>
                <w:rFonts w:asciiTheme="majorHAnsi" w:hAnsiTheme="majorHAnsi" w:cstheme="majorHAnsi"/>
                <w:color w:val="000000"/>
                <w:sz w:val="28"/>
                <w:szCs w:val="28"/>
                <w:highlight w:val="yellow"/>
              </w:rPr>
            </w:pPr>
            <w:r w:rsidRPr="007B0D88">
              <w:rPr>
                <w:rFonts w:asciiTheme="majorHAnsi" w:hAnsiTheme="majorHAnsi" w:cs="Segoe UI"/>
                <w:color w:val="000000"/>
                <w:sz w:val="28"/>
                <w:szCs w:val="28"/>
                <w:shd w:val="clear" w:color="auto" w:fill="FFFFFF"/>
              </w:rPr>
              <w:t>Korean</w:t>
            </w:r>
          </w:p>
        </w:tc>
        <w:tc>
          <w:tcPr>
            <w:tcW w:w="2790" w:type="dxa"/>
            <w:noWrap/>
            <w:vAlign w:val="center"/>
          </w:tcPr>
          <w:p w14:paraId="5CF85D18" w14:textId="115D9185" w:rsidR="00850870" w:rsidRPr="007B0D88" w:rsidRDefault="00850870" w:rsidP="00850870">
            <w:pPr>
              <w:rPr>
                <w:rFonts w:asciiTheme="majorHAnsi" w:hAnsiTheme="majorHAnsi" w:cstheme="majorHAnsi"/>
                <w:color w:val="000000"/>
                <w:sz w:val="28"/>
                <w:szCs w:val="28"/>
              </w:rPr>
            </w:pPr>
            <w:r w:rsidRPr="007B0D88">
              <w:rPr>
                <w:rFonts w:asciiTheme="majorHAnsi" w:hAnsiTheme="majorHAnsi" w:cstheme="majorHAnsi"/>
                <w:color w:val="000000"/>
                <w:sz w:val="28"/>
                <w:szCs w:val="28"/>
              </w:rPr>
              <w:t>9,929</w:t>
            </w:r>
          </w:p>
        </w:tc>
      </w:tr>
      <w:tr w:rsidR="00850870" w:rsidRPr="007B0D88" w14:paraId="2074D157" w14:textId="77777777" w:rsidTr="00BD4284">
        <w:trPr>
          <w:trHeight w:val="300"/>
        </w:trPr>
        <w:tc>
          <w:tcPr>
            <w:tcW w:w="3235" w:type="dxa"/>
            <w:noWrap/>
          </w:tcPr>
          <w:p w14:paraId="2457B915" w14:textId="0952D6ED" w:rsidR="00850870" w:rsidRPr="007B0D88" w:rsidRDefault="00850870" w:rsidP="00850870">
            <w:pPr>
              <w:rPr>
                <w:rFonts w:asciiTheme="majorHAnsi" w:hAnsiTheme="majorHAnsi" w:cstheme="majorHAnsi"/>
                <w:color w:val="000000"/>
                <w:sz w:val="28"/>
                <w:szCs w:val="28"/>
                <w:highlight w:val="yellow"/>
              </w:rPr>
            </w:pPr>
            <w:r w:rsidRPr="007B0D88">
              <w:rPr>
                <w:rFonts w:asciiTheme="majorHAnsi" w:hAnsiTheme="majorHAnsi" w:cstheme="majorHAnsi"/>
                <w:color w:val="000000"/>
                <w:sz w:val="28"/>
                <w:szCs w:val="28"/>
              </w:rPr>
              <w:t>Total</w:t>
            </w:r>
          </w:p>
        </w:tc>
        <w:tc>
          <w:tcPr>
            <w:tcW w:w="2790" w:type="dxa"/>
            <w:noWrap/>
          </w:tcPr>
          <w:p w14:paraId="546421E3" w14:textId="4DA45D54" w:rsidR="00850870" w:rsidRPr="007B0D88" w:rsidRDefault="00850870" w:rsidP="00850870">
            <w:pPr>
              <w:rPr>
                <w:rFonts w:asciiTheme="majorHAnsi" w:hAnsiTheme="majorHAnsi" w:cstheme="majorHAnsi"/>
                <w:color w:val="000000"/>
                <w:sz w:val="28"/>
                <w:szCs w:val="28"/>
              </w:rPr>
            </w:pPr>
            <w:r w:rsidRPr="007B0D88">
              <w:rPr>
                <w:rFonts w:asciiTheme="majorHAnsi" w:hAnsiTheme="majorHAnsi" w:cstheme="majorHAnsi"/>
                <w:color w:val="000000"/>
                <w:sz w:val="28"/>
                <w:szCs w:val="28"/>
              </w:rPr>
              <w:t>345,796</w:t>
            </w:r>
          </w:p>
        </w:tc>
      </w:tr>
    </w:tbl>
    <w:p w14:paraId="056ADFE5" w14:textId="38A06C9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b/>
          <w:sz w:val="28"/>
          <w:szCs w:val="28"/>
        </w:rPr>
        <w:t>Determining the Total Citizen Voting Age Population</w:t>
      </w:r>
    </w:p>
    <w:p w14:paraId="35BCF2DD" w14:textId="11CFCD63" w:rsidR="00EE570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The data</w:t>
      </w:r>
      <w:r w:rsidR="00E04C94" w:rsidRPr="007B0D88">
        <w:rPr>
          <w:rFonts w:asciiTheme="majorHAnsi" w:hAnsiTheme="majorHAnsi" w:cstheme="majorHAnsi"/>
          <w:sz w:val="28"/>
          <w:szCs w:val="28"/>
        </w:rPr>
        <w:t xml:space="preserve"> in Table 1</w:t>
      </w:r>
      <w:r w:rsidRPr="007B0D88">
        <w:rPr>
          <w:rFonts w:asciiTheme="majorHAnsi" w:hAnsiTheme="majorHAnsi" w:cstheme="majorHAnsi"/>
          <w:sz w:val="28"/>
          <w:szCs w:val="28"/>
        </w:rPr>
        <w:t xml:space="preserve"> on the number of New Yorkers with LEP includes all people in a household age 5 and older</w:t>
      </w:r>
      <w:r w:rsidR="00E04C94" w:rsidRPr="007B0D88">
        <w:rPr>
          <w:rFonts w:asciiTheme="majorHAnsi" w:hAnsiTheme="majorHAnsi" w:cstheme="majorHAnsi"/>
          <w:sz w:val="28"/>
          <w:szCs w:val="28"/>
        </w:rPr>
        <w:t xml:space="preserve">.   </w:t>
      </w:r>
      <w:r w:rsidR="00EE570E" w:rsidRPr="007B0D88">
        <w:rPr>
          <w:rFonts w:asciiTheme="majorHAnsi" w:hAnsiTheme="majorHAnsi" w:cstheme="majorHAnsi"/>
          <w:sz w:val="28"/>
          <w:szCs w:val="28"/>
        </w:rPr>
        <w:t>It thus</w:t>
      </w:r>
      <w:r w:rsidR="00E04C94" w:rsidRPr="007B0D88">
        <w:rPr>
          <w:rFonts w:asciiTheme="majorHAnsi" w:hAnsiTheme="majorHAnsi" w:cstheme="majorHAnsi"/>
          <w:sz w:val="28"/>
          <w:szCs w:val="28"/>
        </w:rPr>
        <w:t xml:space="preserve"> </w:t>
      </w:r>
      <w:r w:rsidRPr="007B0D88">
        <w:rPr>
          <w:rFonts w:asciiTheme="majorHAnsi" w:hAnsiTheme="majorHAnsi" w:cstheme="majorHAnsi"/>
          <w:sz w:val="28"/>
          <w:szCs w:val="28"/>
        </w:rPr>
        <w:t>includes many New Yorkers who are ineligible to vote</w:t>
      </w:r>
      <w:r w:rsidR="005E7481" w:rsidRPr="007B0D88">
        <w:rPr>
          <w:rFonts w:asciiTheme="majorHAnsi" w:hAnsiTheme="majorHAnsi" w:cstheme="majorHAnsi"/>
          <w:sz w:val="28"/>
          <w:szCs w:val="28"/>
        </w:rPr>
        <w:t xml:space="preserve"> based on age</w:t>
      </w:r>
      <w:r w:rsidR="00EE570E" w:rsidRPr="007B0D88">
        <w:rPr>
          <w:rFonts w:asciiTheme="majorHAnsi" w:hAnsiTheme="majorHAnsi" w:cstheme="majorHAnsi"/>
          <w:sz w:val="28"/>
          <w:szCs w:val="28"/>
        </w:rPr>
        <w:t xml:space="preserve">, and </w:t>
      </w:r>
      <w:r w:rsidR="005E7481" w:rsidRPr="007B0D88">
        <w:rPr>
          <w:rFonts w:asciiTheme="majorHAnsi" w:hAnsiTheme="majorHAnsi" w:cstheme="majorHAnsi"/>
          <w:sz w:val="28"/>
          <w:szCs w:val="28"/>
        </w:rPr>
        <w:t xml:space="preserve">people who are not registered voters.  </w:t>
      </w:r>
      <w:r w:rsidR="00AF55DB" w:rsidRPr="007B0D88">
        <w:rPr>
          <w:rFonts w:asciiTheme="majorHAnsi" w:hAnsiTheme="majorHAnsi" w:cstheme="majorHAnsi"/>
          <w:sz w:val="28"/>
          <w:szCs w:val="28"/>
        </w:rPr>
        <w:t xml:space="preserve">Given that </w:t>
      </w:r>
      <w:r w:rsidR="00835AAD" w:rsidRPr="007B0D88">
        <w:rPr>
          <w:rFonts w:asciiTheme="majorHAnsi" w:hAnsiTheme="majorHAnsi" w:cstheme="majorHAnsi"/>
          <w:sz w:val="28"/>
          <w:szCs w:val="28"/>
        </w:rPr>
        <w:t xml:space="preserve">(1) </w:t>
      </w:r>
      <w:r w:rsidR="00AF55DB" w:rsidRPr="007B0D88">
        <w:rPr>
          <w:rFonts w:asciiTheme="majorHAnsi" w:hAnsiTheme="majorHAnsi" w:cstheme="majorHAnsi"/>
          <w:sz w:val="28"/>
          <w:szCs w:val="28"/>
        </w:rPr>
        <w:t xml:space="preserve">the proportion of residents who </w:t>
      </w:r>
      <w:r w:rsidR="00AF55DB" w:rsidRPr="007B0D88">
        <w:rPr>
          <w:rFonts w:asciiTheme="majorHAnsi" w:hAnsiTheme="majorHAnsi" w:cstheme="majorHAnsi"/>
          <w:sz w:val="28"/>
          <w:szCs w:val="28"/>
        </w:rPr>
        <w:lastRenderedPageBreak/>
        <w:t>become citizens will be hard to</w:t>
      </w:r>
      <w:r w:rsidR="00835AAD" w:rsidRPr="007B0D88">
        <w:rPr>
          <w:rFonts w:asciiTheme="majorHAnsi" w:hAnsiTheme="majorHAnsi" w:cstheme="majorHAnsi"/>
          <w:sz w:val="28"/>
          <w:szCs w:val="28"/>
        </w:rPr>
        <w:t xml:space="preserve"> </w:t>
      </w:r>
      <w:r w:rsidR="00AF55DB" w:rsidRPr="007B0D88">
        <w:rPr>
          <w:rFonts w:asciiTheme="majorHAnsi" w:hAnsiTheme="majorHAnsi" w:cstheme="majorHAnsi"/>
          <w:sz w:val="28"/>
          <w:szCs w:val="28"/>
        </w:rPr>
        <w:t xml:space="preserve">predict at the poll site level, </w:t>
      </w:r>
      <w:r w:rsidR="00835AAD" w:rsidRPr="007B0D88">
        <w:rPr>
          <w:rFonts w:asciiTheme="majorHAnsi" w:hAnsiTheme="majorHAnsi" w:cstheme="majorHAnsi"/>
          <w:sz w:val="28"/>
          <w:szCs w:val="28"/>
        </w:rPr>
        <w:t xml:space="preserve">(2) </w:t>
      </w:r>
      <w:r w:rsidR="00AF55DB" w:rsidRPr="007B0D88">
        <w:rPr>
          <w:rFonts w:asciiTheme="majorHAnsi" w:hAnsiTheme="majorHAnsi" w:cstheme="majorHAnsi"/>
          <w:sz w:val="28"/>
          <w:szCs w:val="28"/>
        </w:rPr>
        <w:t xml:space="preserve">that the Program will serve only a limited number of poll sites, </w:t>
      </w:r>
      <w:r w:rsidR="00835AAD" w:rsidRPr="007B0D88">
        <w:rPr>
          <w:rFonts w:asciiTheme="majorHAnsi" w:hAnsiTheme="majorHAnsi" w:cstheme="majorHAnsi"/>
          <w:sz w:val="28"/>
          <w:szCs w:val="28"/>
        </w:rPr>
        <w:t xml:space="preserve">and (3) the ACS does not include data on registered voters, the analysis next focused on how many </w:t>
      </w:r>
      <w:r w:rsidR="00835AAD" w:rsidRPr="007B0D88">
        <w:rPr>
          <w:rFonts w:asciiTheme="majorHAnsi" w:hAnsiTheme="majorHAnsi" w:cstheme="majorHAnsi"/>
          <w:sz w:val="28"/>
          <w:szCs w:val="28"/>
          <w:u w:val="single"/>
        </w:rPr>
        <w:t>citizens</w:t>
      </w:r>
      <w:r w:rsidR="00835AAD" w:rsidRPr="007B0D88">
        <w:rPr>
          <w:rFonts w:asciiTheme="majorHAnsi" w:hAnsiTheme="majorHAnsi" w:cstheme="majorHAnsi"/>
          <w:sz w:val="28"/>
          <w:szCs w:val="28"/>
        </w:rPr>
        <w:t xml:space="preserve"> of voting age speak the </w:t>
      </w:r>
      <w:r w:rsidR="009C51B9" w:rsidRPr="007B0D88">
        <w:rPr>
          <w:rFonts w:asciiTheme="majorHAnsi" w:hAnsiTheme="majorHAnsi" w:cstheme="majorHAnsi"/>
          <w:sz w:val="28"/>
          <w:szCs w:val="28"/>
        </w:rPr>
        <w:t>Program Eligible Languages</w:t>
      </w:r>
      <w:r w:rsidR="007615CE" w:rsidRPr="007B0D88">
        <w:rPr>
          <w:rFonts w:asciiTheme="majorHAnsi" w:hAnsiTheme="majorHAnsi" w:cstheme="majorHAnsi"/>
          <w:sz w:val="28"/>
          <w:szCs w:val="28"/>
        </w:rPr>
        <w:t>.</w:t>
      </w:r>
      <w:r w:rsidR="00835AAD" w:rsidRPr="007B0D88">
        <w:rPr>
          <w:rFonts w:asciiTheme="majorHAnsi" w:hAnsiTheme="majorHAnsi" w:cstheme="majorHAnsi"/>
          <w:sz w:val="28"/>
          <w:szCs w:val="28"/>
        </w:rPr>
        <w:t xml:space="preserve">  </w:t>
      </w:r>
    </w:p>
    <w:p w14:paraId="00C34140" w14:textId="112CBC5F" w:rsidR="00F50B1E" w:rsidRPr="007B0D88" w:rsidRDefault="00F50B1E" w:rsidP="00F50B1E">
      <w:pPr>
        <w:spacing w:before="240" w:after="240" w:line="240" w:lineRule="auto"/>
        <w:rPr>
          <w:rFonts w:asciiTheme="majorHAnsi" w:hAnsiTheme="majorHAnsi" w:cstheme="majorHAnsi"/>
          <w:sz w:val="28"/>
          <w:szCs w:val="28"/>
        </w:rPr>
      </w:pPr>
      <w:bookmarkStart w:id="8" w:name="_Hlk27503104"/>
      <w:r w:rsidRPr="007B0D88">
        <w:rPr>
          <w:rFonts w:asciiTheme="majorHAnsi" w:hAnsiTheme="majorHAnsi" w:cstheme="majorHAnsi"/>
          <w:sz w:val="28"/>
          <w:szCs w:val="28"/>
        </w:rPr>
        <w:t>Table 2 shows</w:t>
      </w:r>
      <w:r w:rsidR="00B1152A" w:rsidRPr="007B0D88">
        <w:rPr>
          <w:rFonts w:asciiTheme="majorHAnsi" w:hAnsiTheme="majorHAnsi" w:cstheme="majorHAnsi"/>
          <w:sz w:val="28"/>
          <w:szCs w:val="28"/>
        </w:rPr>
        <w:t xml:space="preserve"> in descending order of concentration</w:t>
      </w:r>
      <w:r w:rsidRPr="007B0D88">
        <w:rPr>
          <w:rFonts w:asciiTheme="majorHAnsi" w:hAnsiTheme="majorHAnsi" w:cstheme="majorHAnsi"/>
          <w:sz w:val="28"/>
          <w:szCs w:val="28"/>
        </w:rPr>
        <w:t xml:space="preserve"> the total number of citizen New Yorkers with LEP</w:t>
      </w:r>
      <w:r w:rsidR="00060193" w:rsidRPr="007B0D88">
        <w:rPr>
          <w:rFonts w:asciiTheme="majorHAnsi" w:hAnsiTheme="majorHAnsi" w:cstheme="majorHAnsi"/>
          <w:sz w:val="28"/>
          <w:szCs w:val="28"/>
        </w:rPr>
        <w:t xml:space="preserve"> </w:t>
      </w:r>
      <w:r w:rsidRPr="007B0D88">
        <w:rPr>
          <w:rFonts w:asciiTheme="majorHAnsi" w:hAnsiTheme="majorHAnsi" w:cstheme="majorHAnsi"/>
          <w:sz w:val="28"/>
          <w:szCs w:val="28"/>
        </w:rPr>
        <w:t>18</w:t>
      </w:r>
      <w:r w:rsidR="00060193" w:rsidRPr="007B0D88">
        <w:rPr>
          <w:rFonts w:asciiTheme="majorHAnsi" w:hAnsiTheme="majorHAnsi" w:cstheme="majorHAnsi"/>
          <w:sz w:val="28"/>
          <w:szCs w:val="28"/>
        </w:rPr>
        <w:t xml:space="preserve"> </w:t>
      </w:r>
      <w:r w:rsidRPr="007B0D88">
        <w:rPr>
          <w:rFonts w:asciiTheme="majorHAnsi" w:hAnsiTheme="majorHAnsi" w:cstheme="majorHAnsi"/>
          <w:sz w:val="28"/>
          <w:szCs w:val="28"/>
        </w:rPr>
        <w:t>years</w:t>
      </w:r>
      <w:r w:rsidR="00060193"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old or older (known as “Citizen Voting Age Limited English Proficient” or CVALEP) that speak a Program Eligible Language in a county that is eligible for services under this Program. </w:t>
      </w:r>
    </w:p>
    <w:p w14:paraId="01299501" w14:textId="21FFF601" w:rsidR="00F50B1E" w:rsidRPr="007B0D88" w:rsidRDefault="00F50B1E" w:rsidP="007B0D88">
      <w:pPr>
        <w:spacing w:after="160" w:line="259" w:lineRule="auto"/>
        <w:rPr>
          <w:rFonts w:asciiTheme="majorHAnsi" w:hAnsiTheme="majorHAnsi" w:cstheme="majorHAnsi"/>
          <w:b/>
          <w:sz w:val="28"/>
          <w:szCs w:val="28"/>
        </w:rPr>
      </w:pPr>
      <w:bookmarkStart w:id="9" w:name="_Hlk28097137"/>
      <w:bookmarkEnd w:id="8"/>
      <w:r w:rsidRPr="007B0D88">
        <w:rPr>
          <w:rFonts w:asciiTheme="majorHAnsi" w:hAnsiTheme="majorHAnsi" w:cstheme="majorHAnsi"/>
          <w:b/>
          <w:sz w:val="28"/>
          <w:szCs w:val="28"/>
        </w:rPr>
        <w:t xml:space="preserve">Table 2. Total CVALEP </w:t>
      </w:r>
      <w:r w:rsidR="00ED3B0E" w:rsidRPr="007B0D88">
        <w:rPr>
          <w:rFonts w:asciiTheme="majorHAnsi" w:hAnsiTheme="majorHAnsi" w:cstheme="majorHAnsi"/>
          <w:b/>
          <w:sz w:val="28"/>
          <w:szCs w:val="28"/>
        </w:rPr>
        <w:t>New Yorkers that Speak a Program Eligible Language in Counties that are Eligible for Services</w:t>
      </w:r>
      <w:r w:rsidRPr="007B0D88">
        <w:rPr>
          <w:rFonts w:asciiTheme="majorHAnsi" w:hAnsiTheme="majorHAnsi" w:cstheme="majorHAnsi"/>
          <w:sz w:val="28"/>
          <w:szCs w:val="28"/>
        </w:rPr>
        <w:t xml:space="preserve"> (</w:t>
      </w:r>
      <w:r w:rsidRPr="007B0D88">
        <w:rPr>
          <w:rFonts w:asciiTheme="majorHAnsi" w:hAnsiTheme="majorHAnsi" w:cstheme="majorHAnsi"/>
          <w:b/>
          <w:sz w:val="28"/>
          <w:szCs w:val="28"/>
        </w:rPr>
        <w:t>U.S. Census Bureau, 201</w:t>
      </w:r>
      <w:r w:rsidR="00060193" w:rsidRPr="007B0D88">
        <w:rPr>
          <w:rFonts w:asciiTheme="majorHAnsi" w:hAnsiTheme="majorHAnsi" w:cstheme="majorHAnsi"/>
          <w:b/>
          <w:sz w:val="28"/>
          <w:szCs w:val="28"/>
        </w:rPr>
        <w:t xml:space="preserve">8 </w:t>
      </w:r>
      <w:r w:rsidRPr="007B0D88">
        <w:rPr>
          <w:rFonts w:asciiTheme="majorHAnsi" w:hAnsiTheme="majorHAnsi" w:cstheme="majorHAnsi"/>
          <w:b/>
          <w:sz w:val="28"/>
          <w:szCs w:val="28"/>
        </w:rPr>
        <w:t xml:space="preserve">American Community Survey </w:t>
      </w:r>
      <w:r w:rsidR="00060193" w:rsidRPr="007B0D88">
        <w:rPr>
          <w:rFonts w:asciiTheme="majorHAnsi" w:hAnsiTheme="majorHAnsi" w:cstheme="majorHAnsi"/>
          <w:b/>
          <w:sz w:val="28"/>
          <w:szCs w:val="28"/>
        </w:rPr>
        <w:t>5</w:t>
      </w:r>
      <w:r w:rsidRPr="007B0D88">
        <w:rPr>
          <w:rFonts w:asciiTheme="majorHAnsi" w:hAnsiTheme="majorHAnsi" w:cstheme="majorHAnsi"/>
          <w:b/>
          <w:sz w:val="28"/>
          <w:szCs w:val="28"/>
        </w:rPr>
        <w:t>-Year Data)</w:t>
      </w:r>
    </w:p>
    <w:tbl>
      <w:tblPr>
        <w:tblStyle w:val="TableGrid"/>
        <w:tblW w:w="5575" w:type="dxa"/>
        <w:tblLayout w:type="fixed"/>
        <w:tblLook w:val="0600" w:firstRow="0" w:lastRow="0" w:firstColumn="0" w:lastColumn="0" w:noHBand="1" w:noVBand="1"/>
      </w:tblPr>
      <w:tblGrid>
        <w:gridCol w:w="2875"/>
        <w:gridCol w:w="2700"/>
      </w:tblGrid>
      <w:tr w:rsidR="00F50B1E" w:rsidRPr="007B0D88" w14:paraId="7B9BC4FC" w14:textId="77777777" w:rsidTr="00BD4284">
        <w:trPr>
          <w:trHeight w:val="492"/>
        </w:trPr>
        <w:tc>
          <w:tcPr>
            <w:tcW w:w="2875" w:type="dxa"/>
          </w:tcPr>
          <w:p w14:paraId="33460541" w14:textId="2DC4533E" w:rsidR="00F50B1E" w:rsidRPr="007B0D88" w:rsidRDefault="00BD4284" w:rsidP="00EA3966">
            <w:pPr>
              <w:spacing w:line="240" w:lineRule="auto"/>
              <w:rPr>
                <w:rFonts w:asciiTheme="majorHAnsi" w:eastAsia="Calibri" w:hAnsiTheme="majorHAnsi" w:cstheme="majorHAnsi"/>
                <w:bCs/>
                <w:sz w:val="28"/>
                <w:szCs w:val="28"/>
              </w:rPr>
            </w:pPr>
            <w:r w:rsidRPr="007B0D88">
              <w:rPr>
                <w:rFonts w:asciiTheme="majorHAnsi" w:hAnsiTheme="majorHAnsi" w:cstheme="majorHAnsi"/>
                <w:b/>
                <w:bCs/>
                <w:color w:val="000000"/>
                <w:sz w:val="28"/>
                <w:szCs w:val="28"/>
              </w:rPr>
              <w:t>Language Spoken at Home</w:t>
            </w:r>
          </w:p>
        </w:tc>
        <w:tc>
          <w:tcPr>
            <w:tcW w:w="2700" w:type="dxa"/>
          </w:tcPr>
          <w:p w14:paraId="204469CE" w14:textId="0A2643A4" w:rsidR="00F50B1E" w:rsidRPr="007B0D88" w:rsidRDefault="00F50B1E" w:rsidP="00BD4284">
            <w:pPr>
              <w:spacing w:line="240" w:lineRule="auto"/>
              <w:rPr>
                <w:rFonts w:asciiTheme="majorHAnsi" w:eastAsia="Calibri" w:hAnsiTheme="majorHAnsi" w:cstheme="majorHAnsi"/>
                <w:b/>
                <w:sz w:val="28"/>
                <w:szCs w:val="28"/>
              </w:rPr>
            </w:pPr>
            <w:r w:rsidRPr="007B0D88">
              <w:rPr>
                <w:rFonts w:asciiTheme="majorHAnsi" w:eastAsia="Calibri" w:hAnsiTheme="majorHAnsi" w:cstheme="majorHAnsi"/>
                <w:b/>
                <w:sz w:val="28"/>
                <w:szCs w:val="28"/>
              </w:rPr>
              <w:t>Total # of CVALEP</w:t>
            </w:r>
            <w:r w:rsidR="00143E18" w:rsidRPr="007B0D88">
              <w:rPr>
                <w:rFonts w:asciiTheme="majorHAnsi" w:eastAsia="Calibri" w:hAnsiTheme="majorHAnsi" w:cstheme="majorHAnsi"/>
                <w:b/>
                <w:sz w:val="28"/>
                <w:szCs w:val="28"/>
              </w:rPr>
              <w:t>*</w:t>
            </w:r>
          </w:p>
        </w:tc>
      </w:tr>
      <w:tr w:rsidR="002A6DC6" w:rsidRPr="007B0D88" w14:paraId="2DBDC083" w14:textId="77777777" w:rsidTr="00BD4284">
        <w:trPr>
          <w:trHeight w:val="350"/>
        </w:trPr>
        <w:tc>
          <w:tcPr>
            <w:tcW w:w="2875" w:type="dxa"/>
          </w:tcPr>
          <w:p w14:paraId="4BC52BD1"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Russian</w:t>
            </w:r>
          </w:p>
        </w:tc>
        <w:tc>
          <w:tcPr>
            <w:tcW w:w="2700" w:type="dxa"/>
          </w:tcPr>
          <w:p w14:paraId="662ED567"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80,634</w:t>
            </w:r>
          </w:p>
        </w:tc>
      </w:tr>
      <w:tr w:rsidR="002A6DC6" w:rsidRPr="007B0D88" w14:paraId="27D42B1D" w14:textId="77777777" w:rsidTr="00BD4284">
        <w:trPr>
          <w:trHeight w:val="350"/>
        </w:trPr>
        <w:tc>
          <w:tcPr>
            <w:tcW w:w="2875" w:type="dxa"/>
          </w:tcPr>
          <w:p w14:paraId="638F313D" w14:textId="77EDB266"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Haitian</w:t>
            </w:r>
            <w:r w:rsidR="001C796F" w:rsidRPr="007B0D88">
              <w:rPr>
                <w:rFonts w:asciiTheme="majorHAnsi" w:eastAsia="Calibri" w:hAnsiTheme="majorHAnsi" w:cstheme="majorHAnsi"/>
                <w:bCs/>
                <w:sz w:val="28"/>
                <w:szCs w:val="28"/>
              </w:rPr>
              <w:t xml:space="preserve"> Creole</w:t>
            </w:r>
          </w:p>
        </w:tc>
        <w:tc>
          <w:tcPr>
            <w:tcW w:w="2700" w:type="dxa"/>
          </w:tcPr>
          <w:p w14:paraId="0760CE3A"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24,299</w:t>
            </w:r>
          </w:p>
        </w:tc>
      </w:tr>
      <w:tr w:rsidR="002A6DC6" w:rsidRPr="007B0D88" w14:paraId="150B3691" w14:textId="77777777" w:rsidTr="00BD4284">
        <w:trPr>
          <w:trHeight w:val="350"/>
        </w:trPr>
        <w:tc>
          <w:tcPr>
            <w:tcW w:w="2875" w:type="dxa"/>
          </w:tcPr>
          <w:p w14:paraId="1186B92D"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Italian</w:t>
            </w:r>
          </w:p>
        </w:tc>
        <w:tc>
          <w:tcPr>
            <w:tcW w:w="2700" w:type="dxa"/>
          </w:tcPr>
          <w:p w14:paraId="787AAB51"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18,529</w:t>
            </w:r>
          </w:p>
        </w:tc>
      </w:tr>
      <w:tr w:rsidR="002A6DC6" w:rsidRPr="007B0D88" w14:paraId="4BB4B3E1" w14:textId="77777777" w:rsidTr="00BD4284">
        <w:trPr>
          <w:trHeight w:val="350"/>
        </w:trPr>
        <w:tc>
          <w:tcPr>
            <w:tcW w:w="2875" w:type="dxa"/>
          </w:tcPr>
          <w:p w14:paraId="6A392121"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Arabic</w:t>
            </w:r>
          </w:p>
        </w:tc>
        <w:tc>
          <w:tcPr>
            <w:tcW w:w="2700" w:type="dxa"/>
          </w:tcPr>
          <w:p w14:paraId="2CB8E1A1"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14,670</w:t>
            </w:r>
          </w:p>
        </w:tc>
      </w:tr>
      <w:tr w:rsidR="002A6DC6" w:rsidRPr="007B0D88" w14:paraId="727406FC" w14:textId="77777777" w:rsidTr="00BD4284">
        <w:trPr>
          <w:trHeight w:val="350"/>
        </w:trPr>
        <w:tc>
          <w:tcPr>
            <w:tcW w:w="2875" w:type="dxa"/>
          </w:tcPr>
          <w:p w14:paraId="6E65A922"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Yiddish</w:t>
            </w:r>
          </w:p>
        </w:tc>
        <w:tc>
          <w:tcPr>
            <w:tcW w:w="2700" w:type="dxa"/>
          </w:tcPr>
          <w:p w14:paraId="4D167ADB"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12,671</w:t>
            </w:r>
          </w:p>
        </w:tc>
      </w:tr>
      <w:tr w:rsidR="002A6DC6" w:rsidRPr="007B0D88" w14:paraId="79A8B849" w14:textId="77777777" w:rsidTr="00BD4284">
        <w:trPr>
          <w:trHeight w:val="350"/>
        </w:trPr>
        <w:tc>
          <w:tcPr>
            <w:tcW w:w="2875" w:type="dxa"/>
          </w:tcPr>
          <w:p w14:paraId="683CF32C"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Polish</w:t>
            </w:r>
          </w:p>
        </w:tc>
        <w:tc>
          <w:tcPr>
            <w:tcW w:w="2700" w:type="dxa"/>
          </w:tcPr>
          <w:p w14:paraId="0549C21E"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12,628</w:t>
            </w:r>
          </w:p>
        </w:tc>
      </w:tr>
      <w:tr w:rsidR="002A6DC6" w:rsidRPr="007B0D88" w14:paraId="1CAC4997" w14:textId="77777777" w:rsidTr="00BD4284">
        <w:trPr>
          <w:trHeight w:val="350"/>
        </w:trPr>
        <w:tc>
          <w:tcPr>
            <w:tcW w:w="2875" w:type="dxa"/>
          </w:tcPr>
          <w:p w14:paraId="58B2BBFC"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Urdu</w:t>
            </w:r>
          </w:p>
        </w:tc>
        <w:tc>
          <w:tcPr>
            <w:tcW w:w="2700" w:type="dxa"/>
          </w:tcPr>
          <w:p w14:paraId="5BE288F0"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11,433</w:t>
            </w:r>
          </w:p>
        </w:tc>
      </w:tr>
      <w:tr w:rsidR="002A6DC6" w:rsidRPr="007B0D88" w14:paraId="1FBE0D8D" w14:textId="77777777" w:rsidTr="00BD4284">
        <w:trPr>
          <w:trHeight w:val="350"/>
        </w:trPr>
        <w:tc>
          <w:tcPr>
            <w:tcW w:w="2875" w:type="dxa"/>
          </w:tcPr>
          <w:p w14:paraId="188FD6A3"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Bengali**</w:t>
            </w:r>
          </w:p>
        </w:tc>
        <w:tc>
          <w:tcPr>
            <w:tcW w:w="2700" w:type="dxa"/>
          </w:tcPr>
          <w:p w14:paraId="6129E834"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10,856</w:t>
            </w:r>
          </w:p>
        </w:tc>
      </w:tr>
      <w:tr w:rsidR="002A6DC6" w:rsidRPr="007B0D88" w14:paraId="5C872C10" w14:textId="77777777" w:rsidTr="00BD4284">
        <w:trPr>
          <w:trHeight w:val="350"/>
        </w:trPr>
        <w:tc>
          <w:tcPr>
            <w:tcW w:w="2875" w:type="dxa"/>
          </w:tcPr>
          <w:p w14:paraId="591A9AF6"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French</w:t>
            </w:r>
          </w:p>
        </w:tc>
        <w:tc>
          <w:tcPr>
            <w:tcW w:w="2700" w:type="dxa"/>
          </w:tcPr>
          <w:p w14:paraId="6CB7A6CE"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9,564</w:t>
            </w:r>
          </w:p>
        </w:tc>
      </w:tr>
      <w:tr w:rsidR="002A6DC6" w:rsidRPr="007B0D88" w14:paraId="08EBADF2" w14:textId="77777777" w:rsidTr="00BD4284">
        <w:trPr>
          <w:trHeight w:val="350"/>
        </w:trPr>
        <w:tc>
          <w:tcPr>
            <w:tcW w:w="2875" w:type="dxa"/>
          </w:tcPr>
          <w:p w14:paraId="48B24C23"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Chinese*</w:t>
            </w:r>
          </w:p>
        </w:tc>
        <w:tc>
          <w:tcPr>
            <w:tcW w:w="2700" w:type="dxa"/>
          </w:tcPr>
          <w:p w14:paraId="7B1FAAE3"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7,526</w:t>
            </w:r>
          </w:p>
        </w:tc>
      </w:tr>
      <w:tr w:rsidR="002A6DC6" w:rsidRPr="007B0D88" w14:paraId="26D5BBEB" w14:textId="77777777" w:rsidTr="00BD4284">
        <w:trPr>
          <w:trHeight w:val="350"/>
        </w:trPr>
        <w:tc>
          <w:tcPr>
            <w:tcW w:w="2875" w:type="dxa"/>
          </w:tcPr>
          <w:p w14:paraId="547CCA8B" w14:textId="77777777" w:rsidR="002A6DC6" w:rsidRPr="007B0D88" w:rsidRDefault="002A6DC6"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Korean**</w:t>
            </w:r>
          </w:p>
        </w:tc>
        <w:tc>
          <w:tcPr>
            <w:tcW w:w="2700" w:type="dxa"/>
          </w:tcPr>
          <w:p w14:paraId="52732816" w14:textId="77777777" w:rsidR="002A6DC6" w:rsidRPr="007B0D88" w:rsidRDefault="002A6DC6"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5,116</w:t>
            </w:r>
          </w:p>
        </w:tc>
      </w:tr>
      <w:tr w:rsidR="00B1152A" w:rsidRPr="007B0D88" w14:paraId="70C9F41B" w14:textId="77777777" w:rsidTr="00BD4284">
        <w:trPr>
          <w:trHeight w:val="350"/>
        </w:trPr>
        <w:tc>
          <w:tcPr>
            <w:tcW w:w="2875" w:type="dxa"/>
          </w:tcPr>
          <w:p w14:paraId="4B07D67A" w14:textId="7B1B09C6" w:rsidR="00B1152A" w:rsidRPr="007B0D88" w:rsidRDefault="00B1152A" w:rsidP="002A6DC6">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Total</w:t>
            </w:r>
          </w:p>
        </w:tc>
        <w:tc>
          <w:tcPr>
            <w:tcW w:w="2700" w:type="dxa"/>
          </w:tcPr>
          <w:p w14:paraId="06BBE196" w14:textId="41D76454" w:rsidR="00B1152A" w:rsidRPr="007B0D88" w:rsidRDefault="00B1152A" w:rsidP="00BD4284">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207,926</w:t>
            </w:r>
          </w:p>
        </w:tc>
      </w:tr>
    </w:tbl>
    <w:bookmarkEnd w:id="9"/>
    <w:p w14:paraId="2242542D" w14:textId="330DFB4A" w:rsidR="007D1501" w:rsidRPr="007B0D88" w:rsidRDefault="00B1152A" w:rsidP="00B1152A">
      <w:pPr>
        <w:spacing w:line="240" w:lineRule="auto"/>
        <w:rPr>
          <w:rFonts w:asciiTheme="majorHAnsi" w:hAnsiTheme="majorHAnsi" w:cstheme="majorHAnsi"/>
          <w:bCs/>
          <w:sz w:val="28"/>
          <w:szCs w:val="28"/>
        </w:rPr>
      </w:pPr>
      <w:r w:rsidRPr="007B0D88">
        <w:rPr>
          <w:rFonts w:asciiTheme="majorHAnsi" w:hAnsiTheme="majorHAnsi" w:cstheme="majorHAnsi"/>
          <w:bCs/>
          <w:sz w:val="28"/>
          <w:szCs w:val="28"/>
        </w:rPr>
        <w:t>*  Chinese includes Mandarin and Cantonese. Data shown for the Bronx and Staten Island only.</w:t>
      </w:r>
    </w:p>
    <w:p w14:paraId="6A357D0E" w14:textId="16B8A453" w:rsidR="00B1152A" w:rsidRPr="007B0D88" w:rsidRDefault="00B1152A" w:rsidP="00B1152A">
      <w:pPr>
        <w:spacing w:line="240" w:lineRule="auto"/>
        <w:rPr>
          <w:rFonts w:asciiTheme="majorHAnsi" w:eastAsia="Times New Roman" w:hAnsiTheme="majorHAnsi" w:cs="Times New Roman"/>
          <w:bCs/>
          <w:color w:val="000000"/>
          <w:sz w:val="28"/>
          <w:szCs w:val="28"/>
          <w:lang w:val="en-US"/>
        </w:rPr>
      </w:pPr>
      <w:r w:rsidRPr="007B0D88">
        <w:rPr>
          <w:rFonts w:asciiTheme="majorHAnsi" w:eastAsia="Times New Roman" w:hAnsiTheme="majorHAnsi" w:cs="Times New Roman"/>
          <w:bCs/>
          <w:color w:val="000000"/>
          <w:sz w:val="28"/>
          <w:szCs w:val="28"/>
          <w:lang w:val="en-US"/>
        </w:rPr>
        <w:t>** Data show</w:t>
      </w:r>
      <w:r w:rsidR="00AF55DB" w:rsidRPr="007B0D88">
        <w:rPr>
          <w:rFonts w:asciiTheme="majorHAnsi" w:eastAsia="Times New Roman" w:hAnsiTheme="majorHAnsi" w:cs="Times New Roman"/>
          <w:bCs/>
          <w:color w:val="000000"/>
          <w:sz w:val="28"/>
          <w:szCs w:val="28"/>
          <w:lang w:val="en-US"/>
        </w:rPr>
        <w:t xml:space="preserve">n </w:t>
      </w:r>
      <w:r w:rsidRPr="007B0D88">
        <w:rPr>
          <w:rFonts w:asciiTheme="majorHAnsi" w:eastAsia="Times New Roman" w:hAnsiTheme="majorHAnsi" w:cs="Times New Roman"/>
          <w:bCs/>
          <w:color w:val="000000"/>
          <w:sz w:val="28"/>
          <w:szCs w:val="28"/>
          <w:lang w:val="en-US"/>
        </w:rPr>
        <w:t>for Bronx, Brooklyn, Manhattan, and Staten Island only.</w:t>
      </w:r>
    </w:p>
    <w:p w14:paraId="2AA04BCD" w14:textId="2A30BD94" w:rsidR="008018BE" w:rsidRPr="007B0D88" w:rsidRDefault="008018BE" w:rsidP="008018B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The </w:t>
      </w:r>
      <w:r w:rsidRPr="007B0D88">
        <w:rPr>
          <w:rFonts w:asciiTheme="majorHAnsi" w:hAnsiTheme="majorHAnsi" w:cstheme="majorHAnsi"/>
          <w:sz w:val="28"/>
          <w:szCs w:val="28"/>
          <w:u w:val="single"/>
        </w:rPr>
        <w:t>actual</w:t>
      </w:r>
      <w:r w:rsidRPr="007B0D88">
        <w:rPr>
          <w:rFonts w:asciiTheme="majorHAnsi" w:hAnsiTheme="majorHAnsi" w:cstheme="majorHAnsi"/>
          <w:sz w:val="28"/>
          <w:szCs w:val="28"/>
        </w:rPr>
        <w:t xml:space="preserve"> number of LEP voters using these services is likely to be less than the number of citizens of voting age, since not all citizens are registered voters, and even among registered voters, patterns of voting vary by type of election and individual motivation.  But it is the case that anyone who naturalizes and reaches voting age between the time the data is collected and analyzed and when the program will be administered can be served in a program language </w:t>
      </w:r>
      <w:r w:rsidR="00BE7D3D" w:rsidRPr="007B0D88">
        <w:rPr>
          <w:rFonts w:asciiTheme="majorHAnsi" w:hAnsiTheme="majorHAnsi" w:cstheme="majorHAnsi"/>
          <w:sz w:val="28"/>
          <w:szCs w:val="28"/>
        </w:rPr>
        <w:t>provided</w:t>
      </w:r>
      <w:r w:rsidRPr="007B0D88">
        <w:rPr>
          <w:rFonts w:asciiTheme="majorHAnsi" w:hAnsiTheme="majorHAnsi" w:cstheme="majorHAnsi"/>
          <w:sz w:val="28"/>
          <w:szCs w:val="28"/>
        </w:rPr>
        <w:t xml:space="preserve"> they live in an area served by a poll site selected </w:t>
      </w:r>
      <w:r w:rsidR="00BE7D3D" w:rsidRPr="007B0D88">
        <w:rPr>
          <w:rFonts w:asciiTheme="majorHAnsi" w:hAnsiTheme="majorHAnsi" w:cstheme="majorHAnsi"/>
          <w:sz w:val="28"/>
          <w:szCs w:val="28"/>
        </w:rPr>
        <w:t>using</w:t>
      </w:r>
      <w:r w:rsidRPr="007B0D88">
        <w:rPr>
          <w:rFonts w:asciiTheme="majorHAnsi" w:hAnsiTheme="majorHAnsi" w:cstheme="majorHAnsi"/>
          <w:sz w:val="28"/>
          <w:szCs w:val="28"/>
        </w:rPr>
        <w:t xml:space="preserve"> this methodology.     </w:t>
      </w:r>
    </w:p>
    <w:p w14:paraId="527B6C2F" w14:textId="5DD71E78" w:rsidR="00F50B1E" w:rsidRPr="007B0D88" w:rsidRDefault="00F50B1E" w:rsidP="007D1501">
      <w:pPr>
        <w:spacing w:after="160" w:line="259" w:lineRule="auto"/>
        <w:rPr>
          <w:rFonts w:asciiTheme="majorHAnsi" w:hAnsiTheme="majorHAnsi" w:cstheme="majorHAnsi"/>
          <w:b/>
          <w:sz w:val="28"/>
          <w:szCs w:val="28"/>
        </w:rPr>
      </w:pPr>
      <w:r w:rsidRPr="007B0D88">
        <w:rPr>
          <w:rFonts w:asciiTheme="majorHAnsi" w:hAnsiTheme="majorHAnsi" w:cstheme="majorHAnsi"/>
          <w:b/>
          <w:sz w:val="28"/>
          <w:szCs w:val="28"/>
        </w:rPr>
        <w:t>Total Poll Sites Served for Each Program Eligible Language</w:t>
      </w:r>
    </w:p>
    <w:p w14:paraId="63F216A5" w14:textId="73A611CB" w:rsidR="00F50B1E" w:rsidRPr="007B0D88" w:rsidRDefault="002D32D0"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Under this methodology, </w:t>
      </w:r>
      <w:r w:rsidR="00F50B1E" w:rsidRPr="007B0D88">
        <w:rPr>
          <w:rFonts w:asciiTheme="majorHAnsi" w:hAnsiTheme="majorHAnsi" w:cstheme="majorHAnsi"/>
          <w:sz w:val="28"/>
          <w:szCs w:val="28"/>
        </w:rPr>
        <w:t xml:space="preserve">the </w:t>
      </w:r>
      <w:r w:rsidR="00143E18" w:rsidRPr="007B0D88">
        <w:rPr>
          <w:rFonts w:asciiTheme="majorHAnsi" w:hAnsiTheme="majorHAnsi" w:cstheme="majorHAnsi"/>
          <w:sz w:val="28"/>
          <w:szCs w:val="28"/>
        </w:rPr>
        <w:t xml:space="preserve">total </w:t>
      </w:r>
      <w:r w:rsidR="00F50B1E" w:rsidRPr="007B0D88">
        <w:rPr>
          <w:rFonts w:asciiTheme="majorHAnsi" w:hAnsiTheme="majorHAnsi" w:cstheme="majorHAnsi"/>
          <w:sz w:val="28"/>
          <w:szCs w:val="28"/>
        </w:rPr>
        <w:t>number of poll sites</w:t>
      </w:r>
      <w:r w:rsidR="008018BE" w:rsidRPr="007B0D88">
        <w:rPr>
          <w:rFonts w:asciiTheme="majorHAnsi" w:hAnsiTheme="majorHAnsi" w:cstheme="majorHAnsi"/>
          <w:sz w:val="28"/>
          <w:szCs w:val="28"/>
        </w:rPr>
        <w:t xml:space="preserve"> served by the Program</w:t>
      </w:r>
      <w:r w:rsidR="00F50B1E" w:rsidRPr="007B0D88">
        <w:rPr>
          <w:rFonts w:asciiTheme="majorHAnsi" w:hAnsiTheme="majorHAnsi" w:cstheme="majorHAnsi"/>
          <w:sz w:val="28"/>
          <w:szCs w:val="28"/>
        </w:rPr>
        <w:t xml:space="preserve"> will depend on the </w:t>
      </w:r>
      <w:r w:rsidRPr="007B0D88">
        <w:rPr>
          <w:rFonts w:asciiTheme="majorHAnsi" w:hAnsiTheme="majorHAnsi" w:cstheme="majorHAnsi"/>
          <w:sz w:val="28"/>
          <w:szCs w:val="28"/>
        </w:rPr>
        <w:t xml:space="preserve">NYCCEC’s </w:t>
      </w:r>
      <w:r w:rsidR="00F50B1E" w:rsidRPr="007B0D88">
        <w:rPr>
          <w:rFonts w:asciiTheme="majorHAnsi" w:hAnsiTheme="majorHAnsi" w:cstheme="majorHAnsi"/>
          <w:sz w:val="28"/>
          <w:szCs w:val="28"/>
        </w:rPr>
        <w:t xml:space="preserve">budget allocation, time and resource constraints. </w:t>
      </w:r>
      <w:r w:rsidR="008018BE" w:rsidRPr="007B0D88">
        <w:rPr>
          <w:rFonts w:asciiTheme="majorHAnsi" w:hAnsiTheme="majorHAnsi" w:cstheme="majorHAnsi"/>
          <w:sz w:val="28"/>
          <w:szCs w:val="28"/>
        </w:rPr>
        <w:t xml:space="preserve">In addition, the Program </w:t>
      </w:r>
      <w:r w:rsidR="00B13A76" w:rsidRPr="007B0D88">
        <w:rPr>
          <w:rFonts w:asciiTheme="majorHAnsi" w:hAnsiTheme="majorHAnsi" w:cstheme="majorHAnsi"/>
          <w:sz w:val="28"/>
          <w:szCs w:val="28"/>
        </w:rPr>
        <w:t xml:space="preserve">should </w:t>
      </w:r>
      <w:r w:rsidR="008018BE" w:rsidRPr="007B0D88">
        <w:rPr>
          <w:rFonts w:asciiTheme="majorHAnsi" w:hAnsiTheme="majorHAnsi" w:cstheme="majorHAnsi"/>
          <w:sz w:val="28"/>
          <w:szCs w:val="28"/>
        </w:rPr>
        <w:lastRenderedPageBreak/>
        <w:t xml:space="preserve">serve LEP voters in </w:t>
      </w:r>
      <w:r w:rsidR="00B13A76" w:rsidRPr="007B0D88">
        <w:rPr>
          <w:rFonts w:asciiTheme="majorHAnsi" w:hAnsiTheme="majorHAnsi" w:cstheme="majorHAnsi"/>
          <w:sz w:val="28"/>
          <w:szCs w:val="28"/>
        </w:rPr>
        <w:t xml:space="preserve">every </w:t>
      </w:r>
      <w:r w:rsidR="008018BE" w:rsidRPr="007B0D88">
        <w:rPr>
          <w:rFonts w:asciiTheme="majorHAnsi" w:hAnsiTheme="majorHAnsi" w:cstheme="majorHAnsi"/>
          <w:sz w:val="28"/>
          <w:szCs w:val="28"/>
        </w:rPr>
        <w:t>eligible language</w:t>
      </w:r>
      <w:r w:rsidRPr="007B0D88">
        <w:rPr>
          <w:rFonts w:asciiTheme="majorHAnsi" w:hAnsiTheme="majorHAnsi" w:cstheme="majorHAnsi"/>
          <w:sz w:val="28"/>
          <w:szCs w:val="28"/>
        </w:rPr>
        <w:t xml:space="preserve"> in at least one poll site</w:t>
      </w:r>
      <w:r w:rsidR="008018BE" w:rsidRPr="007B0D88">
        <w:rPr>
          <w:rFonts w:asciiTheme="majorHAnsi" w:hAnsiTheme="majorHAnsi" w:cstheme="majorHAnsi"/>
          <w:sz w:val="28"/>
          <w:szCs w:val="28"/>
        </w:rPr>
        <w:t xml:space="preserve">.  </w:t>
      </w:r>
      <w:r w:rsidR="00B13A76" w:rsidRPr="007B0D88">
        <w:rPr>
          <w:rFonts w:asciiTheme="majorHAnsi" w:hAnsiTheme="majorHAnsi" w:cstheme="majorHAnsi"/>
          <w:sz w:val="28"/>
          <w:szCs w:val="28"/>
        </w:rPr>
        <w:t>However, l</w:t>
      </w:r>
      <w:r w:rsidR="00BE7D3D" w:rsidRPr="007B0D88">
        <w:rPr>
          <w:rFonts w:asciiTheme="majorHAnsi" w:hAnsiTheme="majorHAnsi" w:cstheme="majorHAnsi"/>
          <w:sz w:val="28"/>
          <w:szCs w:val="28"/>
        </w:rPr>
        <w:t>anguages are represented in different concentrations across New York City</w:t>
      </w:r>
      <w:r w:rsidR="00606A75" w:rsidRPr="007B0D88">
        <w:rPr>
          <w:rFonts w:asciiTheme="majorHAnsi" w:hAnsiTheme="majorHAnsi" w:cstheme="majorHAnsi"/>
          <w:sz w:val="28"/>
          <w:szCs w:val="28"/>
        </w:rPr>
        <w:t xml:space="preserve">.  Larger </w:t>
      </w:r>
      <w:r w:rsidR="00BE7D3D" w:rsidRPr="007B0D88">
        <w:rPr>
          <w:rFonts w:asciiTheme="majorHAnsi" w:hAnsiTheme="majorHAnsi" w:cstheme="majorHAnsi"/>
          <w:sz w:val="28"/>
          <w:szCs w:val="28"/>
        </w:rPr>
        <w:t xml:space="preserve">language communities </w:t>
      </w:r>
      <w:r w:rsidR="00606A75" w:rsidRPr="007B0D88">
        <w:rPr>
          <w:rFonts w:asciiTheme="majorHAnsi" w:hAnsiTheme="majorHAnsi" w:cstheme="majorHAnsi"/>
          <w:sz w:val="28"/>
          <w:szCs w:val="28"/>
        </w:rPr>
        <w:t xml:space="preserve">are also likely to </w:t>
      </w:r>
      <w:r w:rsidR="00BE7D3D" w:rsidRPr="007B0D88">
        <w:rPr>
          <w:rFonts w:asciiTheme="majorHAnsi" w:hAnsiTheme="majorHAnsi" w:cstheme="majorHAnsi"/>
          <w:sz w:val="28"/>
          <w:szCs w:val="28"/>
        </w:rPr>
        <w:t xml:space="preserve">have </w:t>
      </w:r>
      <w:r w:rsidR="00606A75" w:rsidRPr="007B0D88">
        <w:rPr>
          <w:rFonts w:asciiTheme="majorHAnsi" w:hAnsiTheme="majorHAnsi" w:cstheme="majorHAnsi"/>
          <w:sz w:val="28"/>
          <w:szCs w:val="28"/>
        </w:rPr>
        <w:t xml:space="preserve">a </w:t>
      </w:r>
      <w:r w:rsidR="00195FC9" w:rsidRPr="007B0D88">
        <w:rPr>
          <w:rFonts w:asciiTheme="majorHAnsi" w:hAnsiTheme="majorHAnsi" w:cstheme="majorHAnsi"/>
          <w:sz w:val="28"/>
          <w:szCs w:val="28"/>
        </w:rPr>
        <w:t xml:space="preserve">larger </w:t>
      </w:r>
      <w:r w:rsidR="00EF7A5A" w:rsidRPr="007B0D88">
        <w:rPr>
          <w:rFonts w:asciiTheme="majorHAnsi" w:hAnsiTheme="majorHAnsi" w:cstheme="majorHAnsi"/>
          <w:sz w:val="28"/>
          <w:szCs w:val="28"/>
        </w:rPr>
        <w:t xml:space="preserve">number </w:t>
      </w:r>
      <w:r w:rsidR="00BE7D3D" w:rsidRPr="007B0D88">
        <w:rPr>
          <w:rFonts w:asciiTheme="majorHAnsi" w:hAnsiTheme="majorHAnsi" w:cstheme="majorHAnsi"/>
          <w:sz w:val="28"/>
          <w:szCs w:val="28"/>
        </w:rPr>
        <w:t xml:space="preserve">of citizens of voting age.  For example, among the </w:t>
      </w:r>
      <w:r w:rsidR="009C51B9" w:rsidRPr="007B0D88">
        <w:rPr>
          <w:rFonts w:asciiTheme="majorHAnsi" w:hAnsiTheme="majorHAnsi" w:cstheme="majorHAnsi"/>
          <w:sz w:val="28"/>
          <w:szCs w:val="28"/>
        </w:rPr>
        <w:t>Program Eligible Language</w:t>
      </w:r>
      <w:r w:rsidR="00BE7D3D" w:rsidRPr="007B0D88">
        <w:rPr>
          <w:rFonts w:asciiTheme="majorHAnsi" w:hAnsiTheme="majorHAnsi" w:cstheme="majorHAnsi"/>
          <w:sz w:val="28"/>
          <w:szCs w:val="28"/>
        </w:rPr>
        <w:t xml:space="preserve">s, Russian has the highest number of citizen voting age LEP speakers (n= 80,634), and the number of citizens voting age who are Polish LEP is much smaller (n= 12,628). Given this diverse representation, NYCCEC’s methodology determines need for services partly based on the number of people speaking each language </w:t>
      </w:r>
      <w:r w:rsidR="00BE7D3D" w:rsidRPr="007B0D88">
        <w:rPr>
          <w:rFonts w:asciiTheme="majorHAnsi" w:hAnsiTheme="majorHAnsi" w:cstheme="majorHAnsi"/>
          <w:b/>
          <w:bCs/>
          <w:sz w:val="28"/>
          <w:szCs w:val="28"/>
        </w:rPr>
        <w:t>and</w:t>
      </w:r>
      <w:r w:rsidR="00BE7D3D" w:rsidRPr="007B0D88">
        <w:rPr>
          <w:rFonts w:asciiTheme="majorHAnsi" w:hAnsiTheme="majorHAnsi" w:cstheme="majorHAnsi"/>
          <w:sz w:val="28"/>
          <w:szCs w:val="28"/>
        </w:rPr>
        <w:t xml:space="preserve"> how each language community is represented compared to other languages.  </w:t>
      </w:r>
      <w:r w:rsidR="008018BE" w:rsidRPr="007B0D88">
        <w:rPr>
          <w:rFonts w:asciiTheme="majorHAnsi" w:hAnsiTheme="majorHAnsi" w:cstheme="majorHAnsi"/>
          <w:sz w:val="28"/>
          <w:szCs w:val="28"/>
        </w:rPr>
        <w:t xml:space="preserve">To determine how many poll sites will be served for each language, NYCCEC uses a proportional approach.   </w:t>
      </w:r>
    </w:p>
    <w:p w14:paraId="0C0750D9" w14:textId="448C15AC" w:rsidR="006F70E7" w:rsidRPr="007B0D88" w:rsidRDefault="008018BE" w:rsidP="006F70E7">
      <w:pPr>
        <w:spacing w:before="240" w:line="240" w:lineRule="auto"/>
        <w:rPr>
          <w:rFonts w:asciiTheme="majorHAnsi" w:hAnsiTheme="majorHAnsi" w:cstheme="majorHAnsi"/>
          <w:b/>
          <w:bCs/>
          <w:sz w:val="28"/>
          <w:szCs w:val="28"/>
        </w:rPr>
      </w:pPr>
      <w:r w:rsidRPr="007B0D88">
        <w:rPr>
          <w:rFonts w:asciiTheme="majorHAnsi" w:hAnsiTheme="majorHAnsi" w:cstheme="majorHAnsi"/>
          <w:sz w:val="28"/>
          <w:szCs w:val="28"/>
        </w:rPr>
        <w:t xml:space="preserve">The </w:t>
      </w:r>
      <w:r w:rsidR="00F50B1E" w:rsidRPr="007B0D88">
        <w:rPr>
          <w:rFonts w:asciiTheme="majorHAnsi" w:hAnsiTheme="majorHAnsi" w:cstheme="majorHAnsi"/>
          <w:sz w:val="28"/>
          <w:szCs w:val="28"/>
        </w:rPr>
        <w:t xml:space="preserve">number of poll sites </w:t>
      </w:r>
      <w:r w:rsidR="00143E18" w:rsidRPr="007B0D88">
        <w:rPr>
          <w:rFonts w:asciiTheme="majorHAnsi" w:hAnsiTheme="majorHAnsi" w:cstheme="majorHAnsi"/>
          <w:sz w:val="28"/>
          <w:szCs w:val="28"/>
        </w:rPr>
        <w:t xml:space="preserve">allocated to </w:t>
      </w:r>
      <w:r w:rsidR="00F50B1E" w:rsidRPr="007B0D88">
        <w:rPr>
          <w:rFonts w:asciiTheme="majorHAnsi" w:hAnsiTheme="majorHAnsi" w:cstheme="majorHAnsi"/>
          <w:sz w:val="28"/>
          <w:szCs w:val="28"/>
        </w:rPr>
        <w:t xml:space="preserve">each Program Eligible Language will be determined by the percent of CVALEP speakers citywide that speak </w:t>
      </w:r>
      <w:r w:rsidR="00ED3B0E" w:rsidRPr="007B0D88">
        <w:rPr>
          <w:rFonts w:asciiTheme="majorHAnsi" w:hAnsiTheme="majorHAnsi" w:cstheme="majorHAnsi"/>
          <w:sz w:val="28"/>
          <w:szCs w:val="28"/>
        </w:rPr>
        <w:t xml:space="preserve">that </w:t>
      </w:r>
      <w:r w:rsidR="00F50B1E" w:rsidRPr="007B0D88">
        <w:rPr>
          <w:rFonts w:asciiTheme="majorHAnsi" w:hAnsiTheme="majorHAnsi" w:cstheme="majorHAnsi"/>
          <w:sz w:val="28"/>
          <w:szCs w:val="28"/>
        </w:rPr>
        <w:t>language</w:t>
      </w:r>
      <w:r w:rsidR="00ED3B0E" w:rsidRPr="007B0D88">
        <w:rPr>
          <w:rFonts w:asciiTheme="majorHAnsi" w:hAnsiTheme="majorHAnsi" w:cstheme="majorHAnsi"/>
          <w:sz w:val="28"/>
          <w:szCs w:val="28"/>
        </w:rPr>
        <w:t>—excluding counties and languages served by the NYCBOE</w:t>
      </w:r>
      <w:r w:rsidR="00F50B1E" w:rsidRPr="007B0D88">
        <w:rPr>
          <w:rFonts w:asciiTheme="majorHAnsi" w:hAnsiTheme="majorHAnsi" w:cstheme="majorHAnsi"/>
          <w:sz w:val="28"/>
          <w:szCs w:val="28"/>
        </w:rPr>
        <w:t>. Each language will be assigned a fixed number of poll sites based on the percent of CVALEP for each language (percentage estimates will be rounded)</w:t>
      </w:r>
      <w:r w:rsidR="008058B6" w:rsidRPr="007B0D88">
        <w:rPr>
          <w:rFonts w:asciiTheme="majorHAnsi" w:hAnsiTheme="majorHAnsi" w:cstheme="majorHAnsi"/>
          <w:sz w:val="28"/>
          <w:szCs w:val="28"/>
        </w:rPr>
        <w:t xml:space="preserve">.  </w:t>
      </w:r>
      <w:r w:rsidR="00F50B1E" w:rsidRPr="007B0D88">
        <w:rPr>
          <w:rFonts w:asciiTheme="majorHAnsi" w:hAnsiTheme="majorHAnsi" w:cstheme="majorHAnsi"/>
          <w:sz w:val="28"/>
          <w:szCs w:val="28"/>
        </w:rPr>
        <w:t xml:space="preserve">Table 3, shows the percent of CVALEP for each </w:t>
      </w:r>
      <w:r w:rsidR="00ED3B0E" w:rsidRPr="007B0D88">
        <w:rPr>
          <w:rFonts w:asciiTheme="majorHAnsi" w:hAnsiTheme="majorHAnsi" w:cstheme="majorHAnsi"/>
          <w:sz w:val="28"/>
          <w:szCs w:val="28"/>
        </w:rPr>
        <w:t>Program Eligible Language</w:t>
      </w:r>
      <w:r w:rsidR="00F50B1E" w:rsidRPr="007B0D88">
        <w:rPr>
          <w:rFonts w:asciiTheme="majorHAnsi" w:hAnsiTheme="majorHAnsi" w:cstheme="majorHAnsi"/>
          <w:sz w:val="28"/>
          <w:szCs w:val="28"/>
        </w:rPr>
        <w:t>, based on the total number of</w:t>
      </w:r>
      <w:r w:rsidR="00ED3B0E" w:rsidRPr="007B0D88">
        <w:rPr>
          <w:rFonts w:asciiTheme="majorHAnsi" w:hAnsiTheme="majorHAnsi" w:cstheme="majorHAnsi"/>
          <w:sz w:val="28"/>
          <w:szCs w:val="28"/>
        </w:rPr>
        <w:t xml:space="preserve"> CVALEP</w:t>
      </w:r>
      <w:r w:rsidR="00F50B1E" w:rsidRPr="007B0D88">
        <w:rPr>
          <w:rFonts w:asciiTheme="majorHAnsi" w:hAnsiTheme="majorHAnsi" w:cstheme="majorHAnsi"/>
          <w:sz w:val="28"/>
          <w:szCs w:val="28"/>
        </w:rPr>
        <w:t xml:space="preserve"> New Yorkers who speak </w:t>
      </w:r>
      <w:r w:rsidR="00ED3B0E" w:rsidRPr="007B0D88">
        <w:rPr>
          <w:rFonts w:asciiTheme="majorHAnsi" w:hAnsiTheme="majorHAnsi" w:cstheme="majorHAnsi"/>
          <w:sz w:val="28"/>
          <w:szCs w:val="28"/>
        </w:rPr>
        <w:t>a Program Eligible Language in a county that is eligible for services under this Program</w:t>
      </w:r>
      <w:r w:rsidR="00F50B1E" w:rsidRPr="007B0D88">
        <w:rPr>
          <w:rFonts w:asciiTheme="majorHAnsi" w:hAnsiTheme="majorHAnsi" w:cstheme="majorHAnsi"/>
          <w:sz w:val="28"/>
          <w:szCs w:val="28"/>
        </w:rPr>
        <w:t>.</w:t>
      </w:r>
      <w:bookmarkStart w:id="10" w:name="_Hlk28097219"/>
      <w:r w:rsidR="006F70E7" w:rsidRPr="007B0D88">
        <w:rPr>
          <w:rFonts w:asciiTheme="majorHAnsi" w:hAnsiTheme="majorHAnsi" w:cstheme="majorHAnsi"/>
          <w:sz w:val="28"/>
          <w:szCs w:val="28"/>
        </w:rPr>
        <w:t xml:space="preserve"> </w:t>
      </w:r>
      <w:r w:rsidR="006F70E7" w:rsidRPr="007B0D88">
        <w:rPr>
          <w:rFonts w:asciiTheme="majorHAnsi" w:hAnsiTheme="majorHAnsi" w:cstheme="majorHAnsi"/>
          <w:b/>
          <w:bCs/>
          <w:sz w:val="28"/>
          <w:szCs w:val="28"/>
        </w:rPr>
        <w:t xml:space="preserve">The NYCCEC has not finalized the number of poll sites to be served, and this table is meant </w:t>
      </w:r>
      <w:r w:rsidR="006F70E7" w:rsidRPr="007B0D88">
        <w:rPr>
          <w:rFonts w:asciiTheme="majorHAnsi" w:hAnsiTheme="majorHAnsi" w:cstheme="majorHAnsi"/>
          <w:b/>
          <w:bCs/>
          <w:sz w:val="28"/>
          <w:szCs w:val="28"/>
          <w:u w:val="single"/>
        </w:rPr>
        <w:t>only</w:t>
      </w:r>
      <w:r w:rsidR="006F70E7" w:rsidRPr="007B0D88">
        <w:rPr>
          <w:rFonts w:asciiTheme="majorHAnsi" w:hAnsiTheme="majorHAnsi" w:cstheme="majorHAnsi"/>
          <w:b/>
          <w:bCs/>
          <w:sz w:val="28"/>
          <w:szCs w:val="28"/>
        </w:rPr>
        <w:t xml:space="preserve"> to illustrate how poll sites will be allocated.</w:t>
      </w:r>
      <w:r w:rsidR="00220015" w:rsidRPr="007B0D88">
        <w:rPr>
          <w:rFonts w:asciiTheme="majorHAnsi" w:hAnsiTheme="majorHAnsi" w:cstheme="majorHAnsi"/>
          <w:b/>
          <w:bCs/>
          <w:sz w:val="28"/>
          <w:szCs w:val="28"/>
        </w:rPr>
        <w:t xml:space="preserve">  </w:t>
      </w:r>
    </w:p>
    <w:p w14:paraId="48A5C464" w14:textId="581A8258" w:rsidR="00F50B1E" w:rsidRPr="007B0D88" w:rsidRDefault="00F50B1E" w:rsidP="006F70E7">
      <w:pPr>
        <w:spacing w:before="240" w:line="240" w:lineRule="auto"/>
        <w:rPr>
          <w:rFonts w:asciiTheme="majorHAnsi" w:hAnsiTheme="majorHAnsi" w:cstheme="majorHAnsi"/>
          <w:b/>
          <w:bCs/>
          <w:sz w:val="28"/>
          <w:szCs w:val="28"/>
        </w:rPr>
      </w:pPr>
      <w:r w:rsidRPr="007B0D88">
        <w:rPr>
          <w:rFonts w:asciiTheme="majorHAnsi" w:hAnsiTheme="majorHAnsi" w:cstheme="majorHAnsi"/>
          <w:b/>
          <w:sz w:val="28"/>
          <w:szCs w:val="28"/>
        </w:rPr>
        <w:t xml:space="preserve">Table 3. </w:t>
      </w:r>
      <w:r w:rsidR="00BC1619" w:rsidRPr="007B0D88">
        <w:rPr>
          <w:rFonts w:asciiTheme="majorHAnsi" w:hAnsiTheme="majorHAnsi" w:cstheme="majorHAnsi"/>
          <w:b/>
          <w:sz w:val="28"/>
          <w:szCs w:val="28"/>
        </w:rPr>
        <w:t>Example of Allocation</w:t>
      </w:r>
      <w:r w:rsidRPr="007B0D88">
        <w:rPr>
          <w:rFonts w:asciiTheme="majorHAnsi" w:hAnsiTheme="majorHAnsi" w:cstheme="majorHAnsi"/>
          <w:b/>
          <w:sz w:val="28"/>
          <w:szCs w:val="28"/>
        </w:rPr>
        <w:t xml:space="preserve"> of Poll Sites Served for Each Program Eligible Language</w:t>
      </w:r>
      <w:r w:rsidR="00BC1619" w:rsidRPr="007B0D88">
        <w:rPr>
          <w:rFonts w:asciiTheme="majorHAnsi" w:hAnsiTheme="majorHAnsi" w:cstheme="majorHAnsi"/>
          <w:b/>
          <w:sz w:val="28"/>
          <w:szCs w:val="28"/>
        </w:rPr>
        <w:t xml:space="preserve"> in Counties Eligible for Services</w:t>
      </w:r>
      <w:r w:rsidRPr="007B0D88">
        <w:rPr>
          <w:rFonts w:asciiTheme="majorHAnsi" w:hAnsiTheme="majorHAnsi" w:cstheme="majorHAnsi"/>
          <w:b/>
          <w:sz w:val="28"/>
          <w:szCs w:val="28"/>
        </w:rPr>
        <w:t xml:space="preserve"> (</w:t>
      </w:r>
      <w:r w:rsidR="00BE7D3D" w:rsidRPr="007B0D88">
        <w:rPr>
          <w:rFonts w:asciiTheme="majorHAnsi" w:hAnsiTheme="majorHAnsi" w:cstheme="majorHAnsi"/>
          <w:b/>
          <w:sz w:val="28"/>
          <w:szCs w:val="28"/>
        </w:rPr>
        <w:t xml:space="preserve">Based on </w:t>
      </w:r>
      <w:r w:rsidR="008018BE" w:rsidRPr="007B0D88">
        <w:rPr>
          <w:rFonts w:asciiTheme="majorHAnsi" w:hAnsiTheme="majorHAnsi" w:cstheme="majorHAnsi"/>
          <w:b/>
          <w:sz w:val="28"/>
          <w:szCs w:val="28"/>
        </w:rPr>
        <w:t xml:space="preserve">U.S. Census Bureau, </w:t>
      </w:r>
      <w:r w:rsidR="00BE7D3D" w:rsidRPr="007B0D88">
        <w:rPr>
          <w:rFonts w:asciiTheme="majorHAnsi" w:hAnsiTheme="majorHAnsi" w:cstheme="majorHAnsi"/>
          <w:b/>
          <w:sz w:val="28"/>
          <w:szCs w:val="28"/>
        </w:rPr>
        <w:t>2014-</w:t>
      </w:r>
      <w:r w:rsidR="008018BE" w:rsidRPr="007B0D88">
        <w:rPr>
          <w:rFonts w:asciiTheme="majorHAnsi" w:hAnsiTheme="majorHAnsi" w:cstheme="majorHAnsi"/>
          <w:b/>
          <w:sz w:val="28"/>
          <w:szCs w:val="28"/>
        </w:rPr>
        <w:t>2018 American Community Survey 5-Year Data</w:t>
      </w:r>
      <w:r w:rsidRPr="007B0D88">
        <w:rPr>
          <w:rFonts w:asciiTheme="majorHAnsi" w:hAnsiTheme="majorHAnsi" w:cstheme="majorHAnsi"/>
          <w:b/>
          <w:sz w:val="28"/>
          <w:szCs w:val="28"/>
        </w:rPr>
        <w:t>)</w:t>
      </w:r>
    </w:p>
    <w:tbl>
      <w:tblPr>
        <w:tblStyle w:val="TableGrid"/>
        <w:tblW w:w="9355" w:type="dxa"/>
        <w:tblLayout w:type="fixed"/>
        <w:tblLook w:val="0600" w:firstRow="0" w:lastRow="0" w:firstColumn="0" w:lastColumn="0" w:noHBand="1" w:noVBand="1"/>
      </w:tblPr>
      <w:tblGrid>
        <w:gridCol w:w="2543"/>
        <w:gridCol w:w="2492"/>
        <w:gridCol w:w="1800"/>
        <w:gridCol w:w="2520"/>
      </w:tblGrid>
      <w:tr w:rsidR="00F50B1E" w:rsidRPr="007B0D88" w14:paraId="52B9ED49" w14:textId="77777777" w:rsidTr="00BE7D3D">
        <w:trPr>
          <w:trHeight w:val="392"/>
        </w:trPr>
        <w:tc>
          <w:tcPr>
            <w:tcW w:w="2543" w:type="dxa"/>
          </w:tcPr>
          <w:p w14:paraId="1A6C1230" w14:textId="1064C325" w:rsidR="00F50B1E" w:rsidRPr="007B0D88" w:rsidRDefault="00F50B1E" w:rsidP="00BC1619">
            <w:pPr>
              <w:spacing w:line="240" w:lineRule="auto"/>
              <w:rPr>
                <w:rFonts w:asciiTheme="majorHAnsi" w:eastAsia="Calibri" w:hAnsiTheme="majorHAnsi" w:cstheme="majorHAnsi"/>
                <w:b/>
                <w:sz w:val="28"/>
                <w:szCs w:val="28"/>
              </w:rPr>
            </w:pPr>
            <w:r w:rsidRPr="007B0D88">
              <w:rPr>
                <w:rFonts w:asciiTheme="majorHAnsi" w:eastAsia="Calibri" w:hAnsiTheme="majorHAnsi" w:cstheme="majorHAnsi"/>
                <w:b/>
                <w:sz w:val="28"/>
                <w:szCs w:val="28"/>
              </w:rPr>
              <w:t>Language</w:t>
            </w:r>
            <w:r w:rsidR="005A6BEC" w:rsidRPr="007B0D88">
              <w:rPr>
                <w:rFonts w:asciiTheme="majorHAnsi" w:eastAsia="Calibri" w:hAnsiTheme="majorHAnsi" w:cstheme="majorHAnsi"/>
                <w:b/>
                <w:sz w:val="28"/>
                <w:szCs w:val="28"/>
              </w:rPr>
              <w:t xml:space="preserve"> Spoken at Home</w:t>
            </w:r>
          </w:p>
        </w:tc>
        <w:tc>
          <w:tcPr>
            <w:tcW w:w="2492" w:type="dxa"/>
          </w:tcPr>
          <w:p w14:paraId="3F027775" w14:textId="7472B19D" w:rsidR="00F50B1E" w:rsidRPr="007B0D88" w:rsidRDefault="00F50B1E" w:rsidP="00BC1619">
            <w:pPr>
              <w:spacing w:line="240" w:lineRule="auto"/>
              <w:jc w:val="center"/>
              <w:rPr>
                <w:rFonts w:asciiTheme="majorHAnsi" w:eastAsia="Calibri" w:hAnsiTheme="majorHAnsi" w:cstheme="majorHAnsi"/>
                <w:b/>
                <w:sz w:val="28"/>
                <w:szCs w:val="28"/>
              </w:rPr>
            </w:pPr>
            <w:r w:rsidRPr="007B0D88">
              <w:rPr>
                <w:rFonts w:asciiTheme="majorHAnsi" w:eastAsia="Calibri" w:hAnsiTheme="majorHAnsi" w:cstheme="majorHAnsi"/>
                <w:b/>
                <w:sz w:val="28"/>
                <w:szCs w:val="28"/>
              </w:rPr>
              <w:t>Total # of CVALEP</w:t>
            </w:r>
          </w:p>
        </w:tc>
        <w:tc>
          <w:tcPr>
            <w:tcW w:w="1800" w:type="dxa"/>
          </w:tcPr>
          <w:p w14:paraId="5CAD89EF" w14:textId="6F14BA4F" w:rsidR="00F50B1E" w:rsidRPr="007B0D88" w:rsidRDefault="00F50B1E" w:rsidP="00BC1619">
            <w:pPr>
              <w:spacing w:line="240" w:lineRule="auto"/>
              <w:jc w:val="center"/>
              <w:rPr>
                <w:rFonts w:asciiTheme="majorHAnsi" w:eastAsia="Calibri" w:hAnsiTheme="majorHAnsi" w:cstheme="majorHAnsi"/>
                <w:b/>
                <w:sz w:val="28"/>
                <w:szCs w:val="28"/>
              </w:rPr>
            </w:pPr>
            <w:r w:rsidRPr="007B0D88">
              <w:rPr>
                <w:rFonts w:asciiTheme="majorHAnsi" w:eastAsia="Calibri" w:hAnsiTheme="majorHAnsi" w:cstheme="majorHAnsi"/>
                <w:b/>
                <w:sz w:val="28"/>
                <w:szCs w:val="28"/>
              </w:rPr>
              <w:t>% of Total</w:t>
            </w:r>
            <w:r w:rsidR="005A6BEC" w:rsidRPr="007B0D88">
              <w:rPr>
                <w:rFonts w:asciiTheme="majorHAnsi" w:eastAsia="Calibri" w:hAnsiTheme="majorHAnsi" w:cstheme="majorHAnsi"/>
                <w:b/>
                <w:sz w:val="28"/>
                <w:szCs w:val="28"/>
              </w:rPr>
              <w:t>*</w:t>
            </w:r>
          </w:p>
        </w:tc>
        <w:tc>
          <w:tcPr>
            <w:tcW w:w="2520" w:type="dxa"/>
          </w:tcPr>
          <w:p w14:paraId="08918C24" w14:textId="35213501" w:rsidR="00F50B1E" w:rsidRPr="007B0D88" w:rsidRDefault="005A6BEC" w:rsidP="00BC1619">
            <w:pPr>
              <w:spacing w:line="240" w:lineRule="auto"/>
              <w:jc w:val="center"/>
              <w:rPr>
                <w:rFonts w:asciiTheme="majorHAnsi" w:eastAsia="Calibri" w:hAnsiTheme="majorHAnsi" w:cstheme="majorHAnsi"/>
                <w:b/>
                <w:sz w:val="28"/>
                <w:szCs w:val="28"/>
              </w:rPr>
            </w:pPr>
            <w:r w:rsidRPr="007B0D88">
              <w:rPr>
                <w:rFonts w:asciiTheme="majorHAnsi" w:eastAsia="Calibri" w:hAnsiTheme="majorHAnsi" w:cstheme="majorHAnsi"/>
                <w:b/>
                <w:sz w:val="28"/>
                <w:szCs w:val="28"/>
              </w:rPr>
              <w:t xml:space="preserve">Number of sites out of </w:t>
            </w:r>
            <w:r w:rsidR="00F50B1E" w:rsidRPr="007B0D88">
              <w:rPr>
                <w:rFonts w:asciiTheme="majorHAnsi" w:eastAsia="Calibri" w:hAnsiTheme="majorHAnsi" w:cstheme="majorHAnsi"/>
                <w:b/>
                <w:sz w:val="28"/>
                <w:szCs w:val="28"/>
              </w:rPr>
              <w:t>~100 sites*</w:t>
            </w:r>
          </w:p>
        </w:tc>
      </w:tr>
      <w:tr w:rsidR="005A6BEC" w:rsidRPr="007B0D88" w14:paraId="5AE04A8A" w14:textId="77777777" w:rsidTr="00BE7D3D">
        <w:trPr>
          <w:trHeight w:val="422"/>
        </w:trPr>
        <w:tc>
          <w:tcPr>
            <w:tcW w:w="2543" w:type="dxa"/>
          </w:tcPr>
          <w:p w14:paraId="41D0E9CD" w14:textId="6087D212"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Russian</w:t>
            </w:r>
          </w:p>
        </w:tc>
        <w:tc>
          <w:tcPr>
            <w:tcW w:w="2492" w:type="dxa"/>
          </w:tcPr>
          <w:p w14:paraId="06A646FA" w14:textId="02449EB8"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80,634</w:t>
            </w:r>
          </w:p>
        </w:tc>
        <w:tc>
          <w:tcPr>
            <w:tcW w:w="1800" w:type="dxa"/>
          </w:tcPr>
          <w:p w14:paraId="33FD8EB5" w14:textId="20E3344B"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38.8</w:t>
            </w:r>
          </w:p>
        </w:tc>
        <w:tc>
          <w:tcPr>
            <w:tcW w:w="2520" w:type="dxa"/>
          </w:tcPr>
          <w:p w14:paraId="21587DD6" w14:textId="43A38FBE"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39</w:t>
            </w:r>
          </w:p>
        </w:tc>
      </w:tr>
      <w:tr w:rsidR="005A6BEC" w:rsidRPr="007B0D88" w14:paraId="29E6A97C" w14:textId="77777777" w:rsidTr="00BE7D3D">
        <w:trPr>
          <w:trHeight w:val="422"/>
        </w:trPr>
        <w:tc>
          <w:tcPr>
            <w:tcW w:w="2543" w:type="dxa"/>
          </w:tcPr>
          <w:p w14:paraId="69987B21" w14:textId="1F3EE0F0"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Haitian</w:t>
            </w:r>
            <w:r w:rsidR="000806F2" w:rsidRPr="007B0D88">
              <w:rPr>
                <w:rFonts w:asciiTheme="majorHAnsi" w:eastAsia="Calibri" w:hAnsiTheme="majorHAnsi" w:cstheme="majorHAnsi"/>
                <w:bCs/>
                <w:sz w:val="28"/>
                <w:szCs w:val="28"/>
              </w:rPr>
              <w:t xml:space="preserve"> Creole</w:t>
            </w:r>
          </w:p>
        </w:tc>
        <w:tc>
          <w:tcPr>
            <w:tcW w:w="2492" w:type="dxa"/>
          </w:tcPr>
          <w:p w14:paraId="19B88984" w14:textId="09DDBD01"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24,299</w:t>
            </w:r>
          </w:p>
        </w:tc>
        <w:tc>
          <w:tcPr>
            <w:tcW w:w="1800" w:type="dxa"/>
          </w:tcPr>
          <w:p w14:paraId="57804F57" w14:textId="5E6A760C"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11.7</w:t>
            </w:r>
          </w:p>
        </w:tc>
        <w:tc>
          <w:tcPr>
            <w:tcW w:w="2520" w:type="dxa"/>
          </w:tcPr>
          <w:p w14:paraId="707093E5" w14:textId="265B57FB"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12</w:t>
            </w:r>
          </w:p>
        </w:tc>
      </w:tr>
      <w:tr w:rsidR="005A6BEC" w:rsidRPr="007B0D88" w14:paraId="4986D420" w14:textId="77777777" w:rsidTr="00BE7D3D">
        <w:trPr>
          <w:trHeight w:val="392"/>
        </w:trPr>
        <w:tc>
          <w:tcPr>
            <w:tcW w:w="2543" w:type="dxa"/>
          </w:tcPr>
          <w:p w14:paraId="1100C61A" w14:textId="4EB5D802"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Italian</w:t>
            </w:r>
          </w:p>
        </w:tc>
        <w:tc>
          <w:tcPr>
            <w:tcW w:w="2492" w:type="dxa"/>
          </w:tcPr>
          <w:p w14:paraId="65BC94EE" w14:textId="19054441"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18,529</w:t>
            </w:r>
          </w:p>
        </w:tc>
        <w:tc>
          <w:tcPr>
            <w:tcW w:w="1800" w:type="dxa"/>
          </w:tcPr>
          <w:p w14:paraId="0EAA653A" w14:textId="62D61225"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8.9</w:t>
            </w:r>
          </w:p>
        </w:tc>
        <w:tc>
          <w:tcPr>
            <w:tcW w:w="2520" w:type="dxa"/>
          </w:tcPr>
          <w:p w14:paraId="39FA11BA" w14:textId="6AE07CD2"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9</w:t>
            </w:r>
          </w:p>
        </w:tc>
      </w:tr>
      <w:tr w:rsidR="005A6BEC" w:rsidRPr="007B0D88" w14:paraId="435AB20B" w14:textId="77777777" w:rsidTr="00BE7D3D">
        <w:trPr>
          <w:trHeight w:val="392"/>
        </w:trPr>
        <w:tc>
          <w:tcPr>
            <w:tcW w:w="2543" w:type="dxa"/>
          </w:tcPr>
          <w:p w14:paraId="5484BB5F" w14:textId="0CEEC28A"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Arabic</w:t>
            </w:r>
          </w:p>
        </w:tc>
        <w:tc>
          <w:tcPr>
            <w:tcW w:w="2492" w:type="dxa"/>
          </w:tcPr>
          <w:p w14:paraId="03150CFF" w14:textId="133899EB"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14,670</w:t>
            </w:r>
          </w:p>
        </w:tc>
        <w:tc>
          <w:tcPr>
            <w:tcW w:w="1800" w:type="dxa"/>
          </w:tcPr>
          <w:p w14:paraId="59A0522D" w14:textId="3F2DEE50"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7.1</w:t>
            </w:r>
          </w:p>
        </w:tc>
        <w:tc>
          <w:tcPr>
            <w:tcW w:w="2520" w:type="dxa"/>
          </w:tcPr>
          <w:p w14:paraId="767D6363" w14:textId="3DBC6955"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7</w:t>
            </w:r>
          </w:p>
        </w:tc>
      </w:tr>
      <w:tr w:rsidR="005A6BEC" w:rsidRPr="007B0D88" w14:paraId="6B57B533" w14:textId="77777777" w:rsidTr="00BE7D3D">
        <w:trPr>
          <w:trHeight w:val="392"/>
        </w:trPr>
        <w:tc>
          <w:tcPr>
            <w:tcW w:w="2543" w:type="dxa"/>
          </w:tcPr>
          <w:p w14:paraId="096D2B30" w14:textId="2200DF20"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Yiddish</w:t>
            </w:r>
          </w:p>
        </w:tc>
        <w:tc>
          <w:tcPr>
            <w:tcW w:w="2492" w:type="dxa"/>
          </w:tcPr>
          <w:p w14:paraId="3C1E8616" w14:textId="420AEBF2"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12,671</w:t>
            </w:r>
          </w:p>
        </w:tc>
        <w:tc>
          <w:tcPr>
            <w:tcW w:w="1800" w:type="dxa"/>
          </w:tcPr>
          <w:p w14:paraId="7A0AD5ED" w14:textId="363568D2"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6.1</w:t>
            </w:r>
          </w:p>
        </w:tc>
        <w:tc>
          <w:tcPr>
            <w:tcW w:w="2520" w:type="dxa"/>
          </w:tcPr>
          <w:p w14:paraId="0CBDE06F" w14:textId="274B491D"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6</w:t>
            </w:r>
          </w:p>
        </w:tc>
      </w:tr>
      <w:tr w:rsidR="005A6BEC" w:rsidRPr="007B0D88" w14:paraId="08CE58F3" w14:textId="77777777" w:rsidTr="00BE7D3D">
        <w:trPr>
          <w:trHeight w:val="392"/>
        </w:trPr>
        <w:tc>
          <w:tcPr>
            <w:tcW w:w="2543" w:type="dxa"/>
          </w:tcPr>
          <w:p w14:paraId="1ECF4C2E" w14:textId="039A9E39"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Polish</w:t>
            </w:r>
          </w:p>
        </w:tc>
        <w:tc>
          <w:tcPr>
            <w:tcW w:w="2492" w:type="dxa"/>
          </w:tcPr>
          <w:p w14:paraId="11AA54DC" w14:textId="75D1F354"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12,628</w:t>
            </w:r>
          </w:p>
        </w:tc>
        <w:tc>
          <w:tcPr>
            <w:tcW w:w="1800" w:type="dxa"/>
          </w:tcPr>
          <w:p w14:paraId="4E862EB9" w14:textId="1FD5664A"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6.1</w:t>
            </w:r>
          </w:p>
        </w:tc>
        <w:tc>
          <w:tcPr>
            <w:tcW w:w="2520" w:type="dxa"/>
          </w:tcPr>
          <w:p w14:paraId="0CBB4EE5" w14:textId="635D62B7"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6</w:t>
            </w:r>
          </w:p>
        </w:tc>
      </w:tr>
      <w:tr w:rsidR="005A6BEC" w:rsidRPr="007B0D88" w14:paraId="75924A3E" w14:textId="77777777" w:rsidTr="00BE7D3D">
        <w:trPr>
          <w:trHeight w:val="392"/>
        </w:trPr>
        <w:tc>
          <w:tcPr>
            <w:tcW w:w="2543" w:type="dxa"/>
          </w:tcPr>
          <w:p w14:paraId="6F3706C4" w14:textId="0FBFE48A"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Urdu</w:t>
            </w:r>
          </w:p>
        </w:tc>
        <w:tc>
          <w:tcPr>
            <w:tcW w:w="2492" w:type="dxa"/>
          </w:tcPr>
          <w:p w14:paraId="2D0B78A7" w14:textId="1365A848"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11,433</w:t>
            </w:r>
          </w:p>
        </w:tc>
        <w:tc>
          <w:tcPr>
            <w:tcW w:w="1800" w:type="dxa"/>
          </w:tcPr>
          <w:p w14:paraId="2C20646E" w14:textId="21C3BA02"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5.5</w:t>
            </w:r>
          </w:p>
        </w:tc>
        <w:tc>
          <w:tcPr>
            <w:tcW w:w="2520" w:type="dxa"/>
          </w:tcPr>
          <w:p w14:paraId="71B9878E" w14:textId="0B9BA3FC"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6</w:t>
            </w:r>
          </w:p>
        </w:tc>
      </w:tr>
      <w:tr w:rsidR="005A6BEC" w:rsidRPr="007B0D88" w14:paraId="064E4E41" w14:textId="77777777" w:rsidTr="00BE7D3D">
        <w:trPr>
          <w:trHeight w:val="392"/>
        </w:trPr>
        <w:tc>
          <w:tcPr>
            <w:tcW w:w="2543" w:type="dxa"/>
          </w:tcPr>
          <w:p w14:paraId="08372FE0" w14:textId="10537B2C"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Bengali**</w:t>
            </w:r>
          </w:p>
        </w:tc>
        <w:tc>
          <w:tcPr>
            <w:tcW w:w="2492" w:type="dxa"/>
          </w:tcPr>
          <w:p w14:paraId="483467E3" w14:textId="06FC2E46"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10,856</w:t>
            </w:r>
          </w:p>
        </w:tc>
        <w:tc>
          <w:tcPr>
            <w:tcW w:w="1800" w:type="dxa"/>
          </w:tcPr>
          <w:p w14:paraId="1D823C32" w14:textId="26A71CBC"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5.2</w:t>
            </w:r>
          </w:p>
        </w:tc>
        <w:tc>
          <w:tcPr>
            <w:tcW w:w="2520" w:type="dxa"/>
          </w:tcPr>
          <w:p w14:paraId="284BFDA4" w14:textId="1B0A1431"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5</w:t>
            </w:r>
          </w:p>
        </w:tc>
      </w:tr>
      <w:tr w:rsidR="005A6BEC" w:rsidRPr="007B0D88" w14:paraId="4F880D69" w14:textId="77777777" w:rsidTr="00BE7D3D">
        <w:trPr>
          <w:trHeight w:val="392"/>
        </w:trPr>
        <w:tc>
          <w:tcPr>
            <w:tcW w:w="2543" w:type="dxa"/>
          </w:tcPr>
          <w:p w14:paraId="051CC6A5" w14:textId="62418677"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French</w:t>
            </w:r>
          </w:p>
        </w:tc>
        <w:tc>
          <w:tcPr>
            <w:tcW w:w="2492" w:type="dxa"/>
          </w:tcPr>
          <w:p w14:paraId="3BFD4FCE" w14:textId="05696C5E"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9,564</w:t>
            </w:r>
          </w:p>
        </w:tc>
        <w:tc>
          <w:tcPr>
            <w:tcW w:w="1800" w:type="dxa"/>
          </w:tcPr>
          <w:p w14:paraId="7FEB5D96" w14:textId="2BC145C5"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4.6</w:t>
            </w:r>
          </w:p>
        </w:tc>
        <w:tc>
          <w:tcPr>
            <w:tcW w:w="2520" w:type="dxa"/>
          </w:tcPr>
          <w:p w14:paraId="037235D6" w14:textId="0424D7A8"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5</w:t>
            </w:r>
          </w:p>
        </w:tc>
      </w:tr>
      <w:tr w:rsidR="005A6BEC" w:rsidRPr="007B0D88" w14:paraId="7B43EDDD" w14:textId="77777777" w:rsidTr="00BE7D3D">
        <w:trPr>
          <w:trHeight w:val="392"/>
        </w:trPr>
        <w:tc>
          <w:tcPr>
            <w:tcW w:w="2543" w:type="dxa"/>
          </w:tcPr>
          <w:p w14:paraId="3177579A" w14:textId="1482B075"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Chinese*</w:t>
            </w:r>
          </w:p>
        </w:tc>
        <w:tc>
          <w:tcPr>
            <w:tcW w:w="2492" w:type="dxa"/>
          </w:tcPr>
          <w:p w14:paraId="4A687C59" w14:textId="5A4DB8E7"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7,526</w:t>
            </w:r>
          </w:p>
        </w:tc>
        <w:tc>
          <w:tcPr>
            <w:tcW w:w="1800" w:type="dxa"/>
          </w:tcPr>
          <w:p w14:paraId="25772E29" w14:textId="461ABC2E"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3.6</w:t>
            </w:r>
          </w:p>
        </w:tc>
        <w:tc>
          <w:tcPr>
            <w:tcW w:w="2520" w:type="dxa"/>
          </w:tcPr>
          <w:p w14:paraId="6832ADD7" w14:textId="73ECFA58"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4</w:t>
            </w:r>
          </w:p>
        </w:tc>
      </w:tr>
      <w:tr w:rsidR="005A6BEC" w:rsidRPr="007B0D88" w14:paraId="77691A7C" w14:textId="77777777" w:rsidTr="00BE7D3D">
        <w:trPr>
          <w:trHeight w:val="359"/>
        </w:trPr>
        <w:tc>
          <w:tcPr>
            <w:tcW w:w="2543" w:type="dxa"/>
          </w:tcPr>
          <w:p w14:paraId="7809328A" w14:textId="1A4DF05A" w:rsidR="005A6BEC" w:rsidRPr="007B0D88" w:rsidRDefault="005A6BEC" w:rsidP="005A6BEC">
            <w:pPr>
              <w:widowControl w:val="0"/>
              <w:spacing w:line="240" w:lineRule="auto"/>
              <w:rPr>
                <w:rFonts w:asciiTheme="majorHAnsi" w:eastAsia="Calibri" w:hAnsiTheme="majorHAnsi" w:cstheme="majorHAnsi"/>
                <w:sz w:val="28"/>
                <w:szCs w:val="28"/>
              </w:rPr>
            </w:pPr>
            <w:r w:rsidRPr="007B0D88">
              <w:rPr>
                <w:rFonts w:asciiTheme="majorHAnsi" w:eastAsia="Calibri" w:hAnsiTheme="majorHAnsi" w:cstheme="majorHAnsi"/>
                <w:bCs/>
                <w:sz w:val="28"/>
                <w:szCs w:val="28"/>
              </w:rPr>
              <w:t>Korean**</w:t>
            </w:r>
          </w:p>
        </w:tc>
        <w:tc>
          <w:tcPr>
            <w:tcW w:w="2492" w:type="dxa"/>
          </w:tcPr>
          <w:p w14:paraId="13E4D0B2" w14:textId="1C7F16F7"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eastAsia="Calibri" w:hAnsiTheme="majorHAnsi" w:cstheme="majorHAnsi"/>
                <w:bCs/>
                <w:sz w:val="28"/>
                <w:szCs w:val="28"/>
              </w:rPr>
              <w:t>5,116</w:t>
            </w:r>
          </w:p>
        </w:tc>
        <w:tc>
          <w:tcPr>
            <w:tcW w:w="1800" w:type="dxa"/>
          </w:tcPr>
          <w:p w14:paraId="4C26FA2E" w14:textId="6E25B40B" w:rsidR="005A6BEC" w:rsidRPr="007B0D88" w:rsidRDefault="005A6BEC" w:rsidP="005A6BEC">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2.5</w:t>
            </w:r>
          </w:p>
        </w:tc>
        <w:tc>
          <w:tcPr>
            <w:tcW w:w="2520" w:type="dxa"/>
          </w:tcPr>
          <w:p w14:paraId="0E58956C" w14:textId="69A20E8F" w:rsidR="005A6BEC" w:rsidRPr="007B0D88" w:rsidRDefault="00F00395" w:rsidP="00BE7D3D">
            <w:pPr>
              <w:widowControl w:val="0"/>
              <w:spacing w:line="240" w:lineRule="auto"/>
              <w:jc w:val="center"/>
              <w:rPr>
                <w:rFonts w:asciiTheme="majorHAnsi" w:eastAsia="Calibri" w:hAnsiTheme="majorHAnsi" w:cstheme="majorHAnsi"/>
                <w:sz w:val="28"/>
                <w:szCs w:val="28"/>
              </w:rPr>
            </w:pPr>
            <w:r w:rsidRPr="007B0D88">
              <w:rPr>
                <w:rFonts w:asciiTheme="majorHAnsi" w:hAnsiTheme="majorHAnsi"/>
                <w:color w:val="000000"/>
                <w:sz w:val="28"/>
                <w:szCs w:val="28"/>
              </w:rPr>
              <w:t>3</w:t>
            </w:r>
          </w:p>
        </w:tc>
      </w:tr>
      <w:tr w:rsidR="005A6BEC" w:rsidRPr="007B0D88" w14:paraId="3799AABE" w14:textId="77777777" w:rsidTr="00BE7D3D">
        <w:trPr>
          <w:trHeight w:val="20"/>
        </w:trPr>
        <w:tc>
          <w:tcPr>
            <w:tcW w:w="2543" w:type="dxa"/>
          </w:tcPr>
          <w:p w14:paraId="2916CC86" w14:textId="50E0B34C" w:rsidR="005A6BEC" w:rsidRPr="007B0D88" w:rsidRDefault="005A6BEC" w:rsidP="005A6BEC">
            <w:pPr>
              <w:spacing w:line="240" w:lineRule="auto"/>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Total</w:t>
            </w:r>
          </w:p>
        </w:tc>
        <w:tc>
          <w:tcPr>
            <w:tcW w:w="2492" w:type="dxa"/>
          </w:tcPr>
          <w:p w14:paraId="6AB0EDE5" w14:textId="5DA2ED4F" w:rsidR="005A6BEC" w:rsidRPr="007B0D88" w:rsidRDefault="005A6BEC" w:rsidP="005A6BEC">
            <w:pPr>
              <w:spacing w:line="240" w:lineRule="auto"/>
              <w:jc w:val="center"/>
              <w:rPr>
                <w:rFonts w:asciiTheme="majorHAnsi" w:eastAsia="Calibri" w:hAnsiTheme="majorHAnsi" w:cstheme="majorHAnsi"/>
                <w:bCs/>
                <w:sz w:val="28"/>
                <w:szCs w:val="28"/>
              </w:rPr>
            </w:pPr>
            <w:r w:rsidRPr="007B0D88">
              <w:rPr>
                <w:rFonts w:asciiTheme="majorHAnsi" w:eastAsia="Calibri" w:hAnsiTheme="majorHAnsi" w:cstheme="majorHAnsi"/>
                <w:bCs/>
                <w:sz w:val="28"/>
                <w:szCs w:val="28"/>
              </w:rPr>
              <w:t>207,926</w:t>
            </w:r>
          </w:p>
        </w:tc>
        <w:tc>
          <w:tcPr>
            <w:tcW w:w="1800" w:type="dxa"/>
          </w:tcPr>
          <w:p w14:paraId="20A35365" w14:textId="17EFB528" w:rsidR="005A6BEC" w:rsidRPr="007B0D88" w:rsidRDefault="005A6BEC" w:rsidP="005A6BEC">
            <w:pPr>
              <w:spacing w:line="240" w:lineRule="auto"/>
              <w:jc w:val="center"/>
              <w:rPr>
                <w:rFonts w:asciiTheme="majorHAnsi" w:hAnsiTheme="majorHAnsi"/>
                <w:color w:val="000000"/>
                <w:sz w:val="28"/>
                <w:szCs w:val="28"/>
              </w:rPr>
            </w:pPr>
            <w:r w:rsidRPr="007B0D88">
              <w:rPr>
                <w:rFonts w:asciiTheme="majorHAnsi" w:hAnsiTheme="majorHAnsi"/>
                <w:color w:val="000000"/>
                <w:sz w:val="28"/>
                <w:szCs w:val="28"/>
              </w:rPr>
              <w:t>100.1</w:t>
            </w:r>
          </w:p>
        </w:tc>
        <w:tc>
          <w:tcPr>
            <w:tcW w:w="2520" w:type="dxa"/>
          </w:tcPr>
          <w:p w14:paraId="34C2FE11" w14:textId="77777777" w:rsidR="005A6BEC" w:rsidRPr="007B0D88" w:rsidRDefault="005A6BEC" w:rsidP="005A6BEC">
            <w:pPr>
              <w:spacing w:line="240" w:lineRule="auto"/>
              <w:jc w:val="center"/>
              <w:rPr>
                <w:rFonts w:asciiTheme="majorHAnsi" w:hAnsiTheme="majorHAnsi"/>
                <w:color w:val="000000"/>
                <w:sz w:val="28"/>
                <w:szCs w:val="28"/>
              </w:rPr>
            </w:pPr>
          </w:p>
        </w:tc>
      </w:tr>
    </w:tbl>
    <w:p w14:paraId="18B1C931" w14:textId="77777777" w:rsidR="006F70E7" w:rsidRPr="007B0D88" w:rsidRDefault="00F50B1E" w:rsidP="006F70E7">
      <w:pPr>
        <w:spacing w:line="240" w:lineRule="auto"/>
        <w:rPr>
          <w:rFonts w:asciiTheme="majorHAnsi" w:hAnsiTheme="majorHAnsi" w:cstheme="majorHAnsi"/>
          <w:sz w:val="28"/>
          <w:szCs w:val="28"/>
        </w:rPr>
      </w:pPr>
      <w:r w:rsidRPr="007B0D88">
        <w:rPr>
          <w:rFonts w:asciiTheme="majorHAnsi" w:hAnsiTheme="majorHAnsi" w:cstheme="majorHAnsi"/>
          <w:sz w:val="28"/>
          <w:szCs w:val="28"/>
        </w:rPr>
        <w:t>*Numbers may not add up due to rounding.</w:t>
      </w:r>
      <w:r w:rsidR="00615B54" w:rsidRPr="007B0D88">
        <w:rPr>
          <w:rFonts w:asciiTheme="majorHAnsi" w:hAnsiTheme="majorHAnsi" w:cstheme="majorHAnsi"/>
          <w:sz w:val="28"/>
          <w:szCs w:val="28"/>
        </w:rPr>
        <w:t xml:space="preserve"> </w:t>
      </w:r>
      <w:bookmarkEnd w:id="10"/>
    </w:p>
    <w:p w14:paraId="37C77B8A" w14:textId="57CAC343" w:rsidR="00F50B1E" w:rsidRPr="007B0D88" w:rsidRDefault="00F50B1E" w:rsidP="006F70E7">
      <w:pPr>
        <w:spacing w:line="240" w:lineRule="auto"/>
        <w:rPr>
          <w:rFonts w:asciiTheme="majorHAnsi" w:hAnsiTheme="majorHAnsi" w:cstheme="majorHAnsi"/>
          <w:sz w:val="28"/>
          <w:szCs w:val="28"/>
        </w:rPr>
      </w:pPr>
      <w:r w:rsidRPr="007B0D88">
        <w:rPr>
          <w:rFonts w:asciiTheme="majorHAnsi" w:hAnsiTheme="majorHAnsi" w:cstheme="majorHAnsi"/>
          <w:sz w:val="28"/>
          <w:szCs w:val="28"/>
        </w:rPr>
        <w:lastRenderedPageBreak/>
        <w:t xml:space="preserve">Choosing the </w:t>
      </w:r>
      <w:r w:rsidR="00CE7ABB" w:rsidRPr="007B0D88">
        <w:rPr>
          <w:rFonts w:asciiTheme="majorHAnsi" w:hAnsiTheme="majorHAnsi" w:cstheme="majorHAnsi"/>
          <w:sz w:val="28"/>
          <w:szCs w:val="28"/>
        </w:rPr>
        <w:t xml:space="preserve">specific </w:t>
      </w:r>
      <w:r w:rsidRPr="007B0D88">
        <w:rPr>
          <w:rFonts w:asciiTheme="majorHAnsi" w:hAnsiTheme="majorHAnsi" w:cstheme="majorHAnsi"/>
          <w:sz w:val="28"/>
          <w:szCs w:val="28"/>
        </w:rPr>
        <w:t>poll sites is based on two steps:</w:t>
      </w:r>
    </w:p>
    <w:p w14:paraId="7ADB243D" w14:textId="671E0B9C" w:rsidR="00F50B1E" w:rsidRPr="007B0D88" w:rsidRDefault="00F50B1E" w:rsidP="00025563">
      <w:pPr>
        <w:pStyle w:val="ListParagraph"/>
        <w:numPr>
          <w:ilvl w:val="0"/>
          <w:numId w:val="19"/>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First, NYCCEC would </w:t>
      </w:r>
      <w:r w:rsidR="00BC1619" w:rsidRPr="007B0D88">
        <w:rPr>
          <w:rFonts w:asciiTheme="majorHAnsi" w:hAnsiTheme="majorHAnsi" w:cstheme="majorHAnsi"/>
          <w:sz w:val="28"/>
          <w:szCs w:val="28"/>
        </w:rPr>
        <w:t>determine the CVALEP concentration in the area surrounding all City poll sites and</w:t>
      </w:r>
      <w:r w:rsidR="009F32A7" w:rsidRPr="007B0D88">
        <w:rPr>
          <w:rFonts w:asciiTheme="majorHAnsi" w:hAnsiTheme="majorHAnsi" w:cstheme="majorHAnsi"/>
          <w:sz w:val="28"/>
          <w:szCs w:val="28"/>
        </w:rPr>
        <w:t>,</w:t>
      </w:r>
      <w:r w:rsidR="00BC1619" w:rsidRPr="007B0D88">
        <w:rPr>
          <w:rFonts w:asciiTheme="majorHAnsi" w:hAnsiTheme="majorHAnsi" w:cstheme="majorHAnsi"/>
          <w:sz w:val="28"/>
          <w:szCs w:val="28"/>
        </w:rPr>
        <w:t xml:space="preserve"> for each language</w:t>
      </w:r>
      <w:r w:rsidR="00025563" w:rsidRPr="007B0D88">
        <w:rPr>
          <w:rFonts w:asciiTheme="majorHAnsi" w:hAnsiTheme="majorHAnsi" w:cstheme="majorHAnsi"/>
          <w:sz w:val="28"/>
          <w:szCs w:val="28"/>
        </w:rPr>
        <w:t>, rank</w:t>
      </w:r>
      <w:r w:rsidR="00BC1619" w:rsidRPr="007B0D88">
        <w:rPr>
          <w:rFonts w:asciiTheme="majorHAnsi" w:hAnsiTheme="majorHAnsi" w:cstheme="majorHAnsi"/>
          <w:sz w:val="28"/>
          <w:szCs w:val="28"/>
        </w:rPr>
        <w:t xml:space="preserve"> </w:t>
      </w:r>
      <w:r w:rsidRPr="007B0D88">
        <w:rPr>
          <w:rFonts w:asciiTheme="majorHAnsi" w:hAnsiTheme="majorHAnsi" w:cstheme="majorHAnsi"/>
          <w:sz w:val="28"/>
          <w:szCs w:val="28"/>
        </w:rPr>
        <w:t>order the poll sites</w:t>
      </w:r>
      <w:r w:rsidR="00BC1619" w:rsidRPr="007B0D88">
        <w:rPr>
          <w:rFonts w:asciiTheme="majorHAnsi" w:hAnsiTheme="majorHAnsi" w:cstheme="majorHAnsi"/>
          <w:sz w:val="28"/>
          <w:szCs w:val="28"/>
        </w:rPr>
        <w:t xml:space="preserve"> from highest to lowest concentration</w:t>
      </w:r>
      <w:r w:rsidRPr="007B0D88">
        <w:rPr>
          <w:rFonts w:asciiTheme="majorHAnsi" w:hAnsiTheme="majorHAnsi" w:cstheme="majorHAnsi"/>
          <w:sz w:val="28"/>
          <w:szCs w:val="28"/>
        </w:rPr>
        <w:t>;</w:t>
      </w:r>
    </w:p>
    <w:p w14:paraId="440A2076" w14:textId="436C1178" w:rsidR="00F50B1E" w:rsidRPr="007B0D88" w:rsidRDefault="00F50B1E" w:rsidP="00025563">
      <w:pPr>
        <w:pStyle w:val="ListParagraph"/>
        <w:numPr>
          <w:ilvl w:val="0"/>
          <w:numId w:val="19"/>
        </w:num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Second, NYCCEC would select poll sites </w:t>
      </w:r>
      <w:r w:rsidR="006F70E7" w:rsidRPr="007B0D88">
        <w:rPr>
          <w:rFonts w:asciiTheme="majorHAnsi" w:hAnsiTheme="majorHAnsi" w:cstheme="majorHAnsi"/>
          <w:sz w:val="28"/>
          <w:szCs w:val="28"/>
        </w:rPr>
        <w:t>beginning with</w:t>
      </w:r>
      <w:r w:rsidRPr="007B0D88">
        <w:rPr>
          <w:rFonts w:asciiTheme="majorHAnsi" w:hAnsiTheme="majorHAnsi" w:cstheme="majorHAnsi"/>
          <w:sz w:val="28"/>
          <w:szCs w:val="28"/>
        </w:rPr>
        <w:t xml:space="preserve"> the </w:t>
      </w:r>
      <w:r w:rsidR="00BC1619" w:rsidRPr="007B0D88">
        <w:rPr>
          <w:rFonts w:asciiTheme="majorHAnsi" w:hAnsiTheme="majorHAnsi" w:cstheme="majorHAnsi"/>
          <w:sz w:val="28"/>
          <w:szCs w:val="28"/>
        </w:rPr>
        <w:t xml:space="preserve">highest </w:t>
      </w:r>
      <w:r w:rsidRPr="007B0D88">
        <w:rPr>
          <w:rFonts w:asciiTheme="majorHAnsi" w:hAnsiTheme="majorHAnsi" w:cstheme="majorHAnsi"/>
          <w:sz w:val="28"/>
          <w:szCs w:val="28"/>
        </w:rPr>
        <w:t>concentration of CVALEP</w:t>
      </w:r>
      <w:r w:rsidR="006F70E7" w:rsidRPr="007B0D88">
        <w:rPr>
          <w:rFonts w:asciiTheme="majorHAnsi" w:hAnsiTheme="majorHAnsi" w:cstheme="majorHAnsi"/>
          <w:sz w:val="28"/>
          <w:szCs w:val="28"/>
        </w:rPr>
        <w:t xml:space="preserve"> and going down the list of poll sites until it reaches the </w:t>
      </w:r>
      <w:r w:rsidR="00B13A76" w:rsidRPr="007B0D88">
        <w:rPr>
          <w:rFonts w:asciiTheme="majorHAnsi" w:hAnsiTheme="majorHAnsi" w:cstheme="majorHAnsi"/>
          <w:sz w:val="28"/>
          <w:szCs w:val="28"/>
        </w:rPr>
        <w:t xml:space="preserve">share or </w:t>
      </w:r>
      <w:r w:rsidR="006F70E7" w:rsidRPr="007B0D88">
        <w:rPr>
          <w:rFonts w:asciiTheme="majorHAnsi" w:hAnsiTheme="majorHAnsi" w:cstheme="majorHAnsi"/>
          <w:sz w:val="28"/>
          <w:szCs w:val="28"/>
        </w:rPr>
        <w:t>proportion of poll sites</w:t>
      </w:r>
      <w:r w:rsidRPr="007B0D88">
        <w:rPr>
          <w:rFonts w:asciiTheme="majorHAnsi" w:hAnsiTheme="majorHAnsi" w:cstheme="majorHAnsi"/>
          <w:sz w:val="28"/>
          <w:szCs w:val="28"/>
        </w:rPr>
        <w:t xml:space="preserve"> </w:t>
      </w:r>
      <w:r w:rsidR="00B13A76" w:rsidRPr="007B0D88">
        <w:rPr>
          <w:rFonts w:asciiTheme="majorHAnsi" w:hAnsiTheme="majorHAnsi" w:cstheme="majorHAnsi"/>
          <w:sz w:val="28"/>
          <w:szCs w:val="28"/>
        </w:rPr>
        <w:t xml:space="preserve">for </w:t>
      </w:r>
      <w:r w:rsidR="006F70E7" w:rsidRPr="007B0D88">
        <w:rPr>
          <w:rFonts w:asciiTheme="majorHAnsi" w:hAnsiTheme="majorHAnsi" w:cstheme="majorHAnsi"/>
          <w:sz w:val="28"/>
          <w:szCs w:val="28"/>
        </w:rPr>
        <w:t xml:space="preserve">each </w:t>
      </w:r>
      <w:r w:rsidRPr="007B0D88">
        <w:rPr>
          <w:rFonts w:asciiTheme="majorHAnsi" w:hAnsiTheme="majorHAnsi" w:cstheme="majorHAnsi"/>
          <w:sz w:val="28"/>
          <w:szCs w:val="28"/>
        </w:rPr>
        <w:t xml:space="preserve">Program Eligible Language. </w:t>
      </w:r>
    </w:p>
    <w:p w14:paraId="538C22B6" w14:textId="1391D7AA" w:rsidR="00F50B1E" w:rsidRPr="007B0D88" w:rsidRDefault="00BC1619" w:rsidP="00BC1619">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For example, as shown in Table 3, approximately </w:t>
      </w:r>
      <w:r w:rsidR="006F70E7" w:rsidRPr="007B0D88">
        <w:rPr>
          <w:rFonts w:asciiTheme="majorHAnsi" w:hAnsiTheme="majorHAnsi" w:cstheme="majorHAnsi"/>
          <w:sz w:val="28"/>
          <w:szCs w:val="28"/>
        </w:rPr>
        <w:t>207,926</w:t>
      </w:r>
      <w:r w:rsidRPr="007B0D88">
        <w:rPr>
          <w:rFonts w:asciiTheme="majorHAnsi" w:hAnsiTheme="majorHAnsi" w:cstheme="majorHAnsi"/>
          <w:sz w:val="28"/>
          <w:szCs w:val="28"/>
        </w:rPr>
        <w:t xml:space="preserve"> New Yorkers are CVALEP and speak a language that is served by this Program. Of that number, </w:t>
      </w:r>
      <w:r w:rsidR="000B6345" w:rsidRPr="007B0D88">
        <w:rPr>
          <w:rFonts w:asciiTheme="majorHAnsi" w:hAnsiTheme="majorHAnsi" w:cstheme="majorHAnsi"/>
          <w:sz w:val="28"/>
          <w:szCs w:val="28"/>
        </w:rPr>
        <w:t>39</w:t>
      </w:r>
      <w:r w:rsidRPr="007B0D88">
        <w:rPr>
          <w:rFonts w:asciiTheme="majorHAnsi" w:hAnsiTheme="majorHAnsi" w:cstheme="majorHAnsi"/>
          <w:sz w:val="28"/>
          <w:szCs w:val="28"/>
        </w:rPr>
        <w:t xml:space="preserve">% speak Russian. Therefore, for example, if NYCCEC is allocated resources to serve 100 poll sites total, interpretation would be provided in Russian in up to </w:t>
      </w:r>
      <w:r w:rsidR="000B6345" w:rsidRPr="007B0D88">
        <w:rPr>
          <w:rFonts w:asciiTheme="majorHAnsi" w:hAnsiTheme="majorHAnsi" w:cstheme="majorHAnsi"/>
          <w:sz w:val="28"/>
          <w:szCs w:val="28"/>
        </w:rPr>
        <w:t>39</w:t>
      </w:r>
      <w:r w:rsidRPr="007B0D88">
        <w:rPr>
          <w:rFonts w:asciiTheme="majorHAnsi" w:hAnsiTheme="majorHAnsi" w:cstheme="majorHAnsi"/>
          <w:sz w:val="28"/>
          <w:szCs w:val="28"/>
        </w:rPr>
        <w:t xml:space="preserve">% of the total number of poll sites or </w:t>
      </w:r>
      <w:r w:rsidR="0032044E" w:rsidRPr="007B0D88">
        <w:rPr>
          <w:rFonts w:asciiTheme="majorHAnsi" w:hAnsiTheme="majorHAnsi" w:cstheme="majorHAnsi"/>
          <w:sz w:val="28"/>
          <w:szCs w:val="28"/>
        </w:rPr>
        <w:t xml:space="preserve">up to </w:t>
      </w:r>
      <w:r w:rsidR="000B6345" w:rsidRPr="007B0D88">
        <w:rPr>
          <w:rFonts w:asciiTheme="majorHAnsi" w:hAnsiTheme="majorHAnsi" w:cstheme="majorHAnsi"/>
          <w:sz w:val="28"/>
          <w:szCs w:val="28"/>
        </w:rPr>
        <w:t xml:space="preserve">39 </w:t>
      </w:r>
      <w:r w:rsidRPr="007B0D88">
        <w:rPr>
          <w:rFonts w:asciiTheme="majorHAnsi" w:hAnsiTheme="majorHAnsi" w:cstheme="majorHAnsi"/>
          <w:sz w:val="28"/>
          <w:szCs w:val="28"/>
        </w:rPr>
        <w:t>poll sites out of 100 poll sites.</w:t>
      </w:r>
      <w:r w:rsidR="00F50B1E" w:rsidRPr="007B0D88">
        <w:rPr>
          <w:rFonts w:asciiTheme="majorHAnsi" w:hAnsiTheme="majorHAnsi" w:cstheme="majorHAnsi"/>
          <w:sz w:val="28"/>
          <w:szCs w:val="28"/>
        </w:rPr>
        <w:t xml:space="preserve"> The </w:t>
      </w:r>
      <w:r w:rsidR="000B6345" w:rsidRPr="007B0D88">
        <w:rPr>
          <w:rFonts w:asciiTheme="majorHAnsi" w:hAnsiTheme="majorHAnsi" w:cstheme="majorHAnsi"/>
          <w:sz w:val="28"/>
          <w:szCs w:val="28"/>
        </w:rPr>
        <w:t>39</w:t>
      </w:r>
      <w:r w:rsidR="00F50B1E" w:rsidRPr="007B0D88">
        <w:rPr>
          <w:rFonts w:asciiTheme="majorHAnsi" w:hAnsiTheme="majorHAnsi" w:cstheme="majorHAnsi"/>
          <w:sz w:val="28"/>
          <w:szCs w:val="28"/>
        </w:rPr>
        <w:t xml:space="preserve"> poll sites would be selected in descending order of concentration, starting with the poll site with the </w:t>
      </w:r>
      <w:r w:rsidRPr="007B0D88">
        <w:rPr>
          <w:rFonts w:asciiTheme="majorHAnsi" w:hAnsiTheme="majorHAnsi" w:cstheme="majorHAnsi"/>
          <w:sz w:val="28"/>
          <w:szCs w:val="28"/>
        </w:rPr>
        <w:t xml:space="preserve">highest concentration </w:t>
      </w:r>
      <w:r w:rsidR="00F50B1E" w:rsidRPr="007B0D88">
        <w:rPr>
          <w:rFonts w:asciiTheme="majorHAnsi" w:hAnsiTheme="majorHAnsi" w:cstheme="majorHAnsi"/>
          <w:sz w:val="28"/>
          <w:szCs w:val="28"/>
        </w:rPr>
        <w:t>of Russian</w:t>
      </w:r>
      <w:r w:rsidRPr="007B0D88">
        <w:rPr>
          <w:rFonts w:asciiTheme="majorHAnsi" w:hAnsiTheme="majorHAnsi" w:cstheme="majorHAnsi"/>
          <w:sz w:val="28"/>
          <w:szCs w:val="28"/>
        </w:rPr>
        <w:t xml:space="preserve"> speakers who are</w:t>
      </w:r>
      <w:r w:rsidR="00F50B1E" w:rsidRPr="007B0D88">
        <w:rPr>
          <w:rFonts w:asciiTheme="majorHAnsi" w:hAnsiTheme="majorHAnsi" w:cstheme="majorHAnsi"/>
          <w:sz w:val="28"/>
          <w:szCs w:val="28"/>
        </w:rPr>
        <w:t xml:space="preserve"> CVALEP</w:t>
      </w:r>
      <w:r w:rsidR="000B6345" w:rsidRPr="007B0D88">
        <w:rPr>
          <w:rFonts w:asciiTheme="majorHAnsi" w:hAnsiTheme="majorHAnsi" w:cstheme="majorHAnsi"/>
          <w:sz w:val="28"/>
          <w:szCs w:val="28"/>
        </w:rPr>
        <w:t>, until the 39</w:t>
      </w:r>
      <w:r w:rsidR="000B6345" w:rsidRPr="007B0D88">
        <w:rPr>
          <w:rFonts w:asciiTheme="majorHAnsi" w:hAnsiTheme="majorHAnsi" w:cstheme="majorHAnsi"/>
          <w:sz w:val="28"/>
          <w:szCs w:val="28"/>
          <w:vertAlign w:val="superscript"/>
        </w:rPr>
        <w:t>th</w:t>
      </w:r>
      <w:r w:rsidR="000B6345" w:rsidRPr="007B0D88">
        <w:rPr>
          <w:rFonts w:asciiTheme="majorHAnsi" w:hAnsiTheme="majorHAnsi" w:cstheme="majorHAnsi"/>
          <w:sz w:val="28"/>
          <w:szCs w:val="28"/>
        </w:rPr>
        <w:t xml:space="preserve"> poll site is reached</w:t>
      </w:r>
      <w:r w:rsidR="00F50B1E" w:rsidRPr="007B0D88">
        <w:rPr>
          <w:rFonts w:asciiTheme="majorHAnsi" w:hAnsiTheme="majorHAnsi" w:cstheme="majorHAnsi"/>
          <w:sz w:val="28"/>
          <w:szCs w:val="28"/>
        </w:rPr>
        <w:t xml:space="preserve">.  </w:t>
      </w:r>
    </w:p>
    <w:p w14:paraId="5D0B48FB" w14:textId="198A252A" w:rsidR="000B6345" w:rsidRPr="007B0D88" w:rsidRDefault="000B6345" w:rsidP="00BC1619">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It is important to note that this methodology does not </w:t>
      </w:r>
      <w:r w:rsidR="000E65D9" w:rsidRPr="007B0D88">
        <w:rPr>
          <w:rFonts w:asciiTheme="majorHAnsi" w:hAnsiTheme="majorHAnsi" w:cstheme="majorHAnsi"/>
          <w:sz w:val="28"/>
          <w:szCs w:val="28"/>
        </w:rPr>
        <w:t xml:space="preserve">begin with a </w:t>
      </w:r>
      <w:r w:rsidRPr="007B0D88">
        <w:rPr>
          <w:rFonts w:asciiTheme="majorHAnsi" w:hAnsiTheme="majorHAnsi" w:cstheme="majorHAnsi"/>
          <w:sz w:val="28"/>
          <w:szCs w:val="28"/>
        </w:rPr>
        <w:t>threshold</w:t>
      </w:r>
      <w:r w:rsidR="000E65D9" w:rsidRPr="007B0D88">
        <w:rPr>
          <w:rFonts w:asciiTheme="majorHAnsi" w:hAnsiTheme="majorHAnsi" w:cstheme="majorHAnsi"/>
          <w:sz w:val="28"/>
          <w:szCs w:val="28"/>
        </w:rPr>
        <w:t>/</w:t>
      </w:r>
      <w:r w:rsidRPr="007B0D88">
        <w:rPr>
          <w:rFonts w:asciiTheme="majorHAnsi" w:hAnsiTheme="majorHAnsi" w:cstheme="majorHAnsi"/>
          <w:sz w:val="28"/>
          <w:szCs w:val="28"/>
        </w:rPr>
        <w:t>minimum number of LEP speakers of any language who must reside nea</w:t>
      </w:r>
      <w:r w:rsidR="000E65D9" w:rsidRPr="007B0D88">
        <w:rPr>
          <w:rFonts w:asciiTheme="majorHAnsi" w:hAnsiTheme="majorHAnsi" w:cstheme="majorHAnsi"/>
          <w:sz w:val="28"/>
          <w:szCs w:val="28"/>
        </w:rPr>
        <w:t xml:space="preserve">r </w:t>
      </w:r>
      <w:r w:rsidRPr="007B0D88">
        <w:rPr>
          <w:rFonts w:asciiTheme="majorHAnsi" w:hAnsiTheme="majorHAnsi" w:cstheme="majorHAnsi"/>
          <w:sz w:val="28"/>
          <w:szCs w:val="28"/>
        </w:rPr>
        <w:t xml:space="preserve">a poll site.  Nor does it assume that resources will exist to serve every poll site that meets that minimum.  Since the designated citywide languages cover 86% of the LEP population of New York City, ordering poll sites from high to low concentration followed by proportional selection for each language </w:t>
      </w:r>
      <w:r w:rsidR="000E65D9" w:rsidRPr="007B0D88">
        <w:rPr>
          <w:rFonts w:asciiTheme="majorHAnsi" w:hAnsiTheme="majorHAnsi" w:cstheme="majorHAnsi"/>
          <w:sz w:val="28"/>
          <w:szCs w:val="28"/>
        </w:rPr>
        <w:t>will assure that poll sites with high need are included for every language.</w:t>
      </w:r>
      <w:r w:rsidRPr="007B0D88">
        <w:rPr>
          <w:rFonts w:asciiTheme="majorHAnsi" w:hAnsiTheme="majorHAnsi" w:cstheme="majorHAnsi"/>
          <w:sz w:val="28"/>
          <w:szCs w:val="28"/>
        </w:rPr>
        <w:t xml:space="preserve">  </w:t>
      </w:r>
    </w:p>
    <w:p w14:paraId="7B47F96C" w14:textId="0FECA896" w:rsidR="00ED2347" w:rsidRPr="007B0D88" w:rsidRDefault="000E65D9" w:rsidP="00F50B1E">
      <w:pPr>
        <w:spacing w:line="240" w:lineRule="auto"/>
        <w:rPr>
          <w:rFonts w:asciiTheme="majorHAnsi" w:hAnsiTheme="majorHAnsi" w:cstheme="majorHAnsi"/>
          <w:sz w:val="28"/>
          <w:szCs w:val="28"/>
        </w:rPr>
      </w:pPr>
      <w:r w:rsidRPr="007B0D88">
        <w:rPr>
          <w:rFonts w:asciiTheme="majorHAnsi" w:hAnsiTheme="majorHAnsi" w:cstheme="majorHAnsi"/>
          <w:sz w:val="28"/>
          <w:szCs w:val="28"/>
        </w:rPr>
        <w:t>However</w:t>
      </w:r>
      <w:r w:rsidR="00195FC9" w:rsidRPr="007B0D88">
        <w:rPr>
          <w:rFonts w:asciiTheme="majorHAnsi" w:hAnsiTheme="majorHAnsi" w:cstheme="majorHAnsi"/>
          <w:sz w:val="28"/>
          <w:szCs w:val="28"/>
        </w:rPr>
        <w:t>, language communities are likely to show varying patterns of clustering around poll sites</w:t>
      </w:r>
      <w:r w:rsidR="000806F2" w:rsidRPr="007B0D88">
        <w:rPr>
          <w:rFonts w:asciiTheme="majorHAnsi" w:hAnsiTheme="majorHAnsi" w:cstheme="majorHAnsi"/>
          <w:sz w:val="28"/>
          <w:szCs w:val="28"/>
        </w:rPr>
        <w:t>, for example,</w:t>
      </w:r>
      <w:r w:rsidR="00195FC9" w:rsidRPr="007B0D88">
        <w:rPr>
          <w:rFonts w:asciiTheme="majorHAnsi" w:hAnsiTheme="majorHAnsi" w:cstheme="majorHAnsi"/>
          <w:sz w:val="28"/>
          <w:szCs w:val="28"/>
        </w:rPr>
        <w:t xml:space="preserve"> </w:t>
      </w:r>
      <w:r w:rsidR="000806F2" w:rsidRPr="007B0D88">
        <w:rPr>
          <w:rFonts w:asciiTheme="majorHAnsi" w:hAnsiTheme="majorHAnsi" w:cstheme="majorHAnsi"/>
          <w:sz w:val="28"/>
          <w:szCs w:val="28"/>
        </w:rPr>
        <w:t>l</w:t>
      </w:r>
      <w:r w:rsidR="00195FC9" w:rsidRPr="007B0D88">
        <w:rPr>
          <w:rFonts w:asciiTheme="majorHAnsi" w:hAnsiTheme="majorHAnsi" w:cstheme="majorHAnsi"/>
          <w:sz w:val="28"/>
          <w:szCs w:val="28"/>
        </w:rPr>
        <w:t xml:space="preserve">arger language communities may show more people densely concentrated around any given poll site than a smaller language community.  </w:t>
      </w:r>
      <w:r w:rsidRPr="007B0D88">
        <w:rPr>
          <w:rFonts w:asciiTheme="majorHAnsi" w:hAnsiTheme="majorHAnsi" w:cstheme="majorHAnsi"/>
          <w:sz w:val="28"/>
          <w:szCs w:val="28"/>
        </w:rPr>
        <w:t xml:space="preserve"> </w:t>
      </w:r>
      <w:r w:rsidR="00195FC9" w:rsidRPr="007B0D88">
        <w:rPr>
          <w:rFonts w:asciiTheme="majorHAnsi" w:hAnsiTheme="majorHAnsi" w:cstheme="majorHAnsi"/>
          <w:sz w:val="28"/>
          <w:szCs w:val="28"/>
        </w:rPr>
        <w:t>Language communities may also have different rates of naturalization over time.  Therefore, i</w:t>
      </w:r>
      <w:r w:rsidRPr="007B0D88">
        <w:rPr>
          <w:rFonts w:asciiTheme="majorHAnsi" w:hAnsiTheme="majorHAnsi" w:cstheme="majorHAnsi"/>
          <w:sz w:val="28"/>
          <w:szCs w:val="28"/>
        </w:rPr>
        <w:t xml:space="preserve">t </w:t>
      </w:r>
      <w:r w:rsidR="00F50B1E" w:rsidRPr="007B0D88">
        <w:rPr>
          <w:rFonts w:asciiTheme="majorHAnsi" w:hAnsiTheme="majorHAnsi" w:cstheme="majorHAnsi"/>
          <w:sz w:val="28"/>
          <w:szCs w:val="28"/>
        </w:rPr>
        <w:t xml:space="preserve">is possible that an analysis of the data may show that </w:t>
      </w:r>
      <w:r w:rsidR="00195FC9" w:rsidRPr="007B0D88">
        <w:rPr>
          <w:rFonts w:asciiTheme="majorHAnsi" w:hAnsiTheme="majorHAnsi" w:cstheme="majorHAnsi"/>
          <w:sz w:val="28"/>
          <w:szCs w:val="28"/>
        </w:rPr>
        <w:t xml:space="preserve">CVALEP of a given </w:t>
      </w:r>
      <w:r w:rsidR="00F50B1E" w:rsidRPr="007B0D88">
        <w:rPr>
          <w:rFonts w:asciiTheme="majorHAnsi" w:hAnsiTheme="majorHAnsi" w:cstheme="majorHAnsi"/>
          <w:sz w:val="28"/>
          <w:szCs w:val="28"/>
        </w:rPr>
        <w:t>language community is</w:t>
      </w:r>
      <w:r w:rsidR="00F7362A" w:rsidRPr="007B0D88">
        <w:rPr>
          <w:rFonts w:asciiTheme="majorHAnsi" w:hAnsiTheme="majorHAnsi" w:cstheme="majorHAnsi"/>
          <w:sz w:val="28"/>
          <w:szCs w:val="28"/>
        </w:rPr>
        <w:t xml:space="preserve"> found </w:t>
      </w:r>
      <w:r w:rsidR="00195FC9" w:rsidRPr="007B0D88">
        <w:rPr>
          <w:rFonts w:asciiTheme="majorHAnsi" w:hAnsiTheme="majorHAnsi" w:cstheme="majorHAnsi"/>
          <w:sz w:val="28"/>
          <w:szCs w:val="28"/>
        </w:rPr>
        <w:t xml:space="preserve">to be spread out and concentrated </w:t>
      </w:r>
      <w:r w:rsidR="00F50B1E" w:rsidRPr="007B0D88">
        <w:rPr>
          <w:rFonts w:asciiTheme="majorHAnsi" w:hAnsiTheme="majorHAnsi" w:cstheme="majorHAnsi"/>
          <w:sz w:val="28"/>
          <w:szCs w:val="28"/>
        </w:rPr>
        <w:t xml:space="preserve">at fewer poll sites than the total number of poll sites allocated for that language. For example, if the NYCCEC methodology allocated 5 poll sites for </w:t>
      </w:r>
      <w:r w:rsidRPr="007B0D88">
        <w:rPr>
          <w:rFonts w:asciiTheme="majorHAnsi" w:hAnsiTheme="majorHAnsi" w:cstheme="majorHAnsi"/>
          <w:sz w:val="28"/>
          <w:szCs w:val="28"/>
        </w:rPr>
        <w:t>a given language</w:t>
      </w:r>
      <w:r w:rsidR="00F50B1E"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and the population of </w:t>
      </w:r>
      <w:r w:rsidR="007D6A8D" w:rsidRPr="007B0D88">
        <w:rPr>
          <w:rFonts w:asciiTheme="majorHAnsi" w:hAnsiTheme="majorHAnsi" w:cstheme="majorHAnsi"/>
          <w:sz w:val="28"/>
          <w:szCs w:val="28"/>
        </w:rPr>
        <w:t>CVALEP</w:t>
      </w:r>
      <w:r w:rsidRPr="007B0D88">
        <w:rPr>
          <w:rFonts w:asciiTheme="majorHAnsi" w:hAnsiTheme="majorHAnsi" w:cstheme="majorHAnsi"/>
          <w:sz w:val="28"/>
          <w:szCs w:val="28"/>
        </w:rPr>
        <w:t xml:space="preserve"> speakers is spread out thinly across many poll sites</w:t>
      </w:r>
      <w:r w:rsidR="00195FC9" w:rsidRPr="007B0D88">
        <w:rPr>
          <w:rFonts w:asciiTheme="majorHAnsi" w:hAnsiTheme="majorHAnsi" w:cstheme="majorHAnsi"/>
          <w:sz w:val="28"/>
          <w:szCs w:val="28"/>
        </w:rPr>
        <w:t xml:space="preserve"> across the City</w:t>
      </w:r>
      <w:r w:rsidRPr="007B0D88">
        <w:rPr>
          <w:rFonts w:asciiTheme="majorHAnsi" w:hAnsiTheme="majorHAnsi" w:cstheme="majorHAnsi"/>
          <w:sz w:val="28"/>
          <w:szCs w:val="28"/>
        </w:rPr>
        <w:t xml:space="preserve">, </w:t>
      </w:r>
      <w:r w:rsidR="00F32933" w:rsidRPr="007B0D88">
        <w:rPr>
          <w:rFonts w:asciiTheme="majorHAnsi" w:hAnsiTheme="majorHAnsi" w:cstheme="majorHAnsi"/>
          <w:sz w:val="28"/>
          <w:szCs w:val="28"/>
        </w:rPr>
        <w:t xml:space="preserve">and utilization is low over time, the </w:t>
      </w:r>
      <w:r w:rsidR="00BC1619" w:rsidRPr="007B0D88">
        <w:rPr>
          <w:rFonts w:asciiTheme="majorHAnsi" w:hAnsiTheme="majorHAnsi" w:cstheme="majorHAnsi"/>
          <w:sz w:val="28"/>
          <w:szCs w:val="28"/>
        </w:rPr>
        <w:t xml:space="preserve">NYCCEC </w:t>
      </w:r>
      <w:r w:rsidR="00F32933" w:rsidRPr="007B0D88">
        <w:rPr>
          <w:rFonts w:asciiTheme="majorHAnsi" w:hAnsiTheme="majorHAnsi" w:cstheme="majorHAnsi"/>
          <w:sz w:val="28"/>
          <w:szCs w:val="28"/>
        </w:rPr>
        <w:t xml:space="preserve">may </w:t>
      </w:r>
      <w:r w:rsidR="00BC1619" w:rsidRPr="007B0D88">
        <w:rPr>
          <w:rFonts w:asciiTheme="majorHAnsi" w:hAnsiTheme="majorHAnsi" w:cstheme="majorHAnsi"/>
          <w:sz w:val="28"/>
          <w:szCs w:val="28"/>
        </w:rPr>
        <w:t>reallocate</w:t>
      </w:r>
      <w:r w:rsidR="00F50B1E" w:rsidRPr="007B0D88">
        <w:rPr>
          <w:rFonts w:asciiTheme="majorHAnsi" w:hAnsiTheme="majorHAnsi" w:cstheme="majorHAnsi"/>
          <w:sz w:val="28"/>
          <w:szCs w:val="28"/>
        </w:rPr>
        <w:t xml:space="preserve"> </w:t>
      </w:r>
      <w:r w:rsidR="00BC1619" w:rsidRPr="007B0D88">
        <w:rPr>
          <w:rFonts w:asciiTheme="majorHAnsi" w:hAnsiTheme="majorHAnsi" w:cstheme="majorHAnsi"/>
          <w:sz w:val="28"/>
          <w:szCs w:val="28"/>
        </w:rPr>
        <w:t>poll sites</w:t>
      </w:r>
      <w:r w:rsidR="00F50B1E" w:rsidRPr="007B0D88">
        <w:rPr>
          <w:rFonts w:asciiTheme="majorHAnsi" w:hAnsiTheme="majorHAnsi" w:cstheme="majorHAnsi"/>
          <w:sz w:val="28"/>
          <w:szCs w:val="28"/>
        </w:rPr>
        <w:t xml:space="preserve"> to a different language with </w:t>
      </w:r>
      <w:r w:rsidR="00BC1619" w:rsidRPr="007B0D88">
        <w:rPr>
          <w:rFonts w:asciiTheme="majorHAnsi" w:hAnsiTheme="majorHAnsi" w:cstheme="majorHAnsi"/>
          <w:sz w:val="28"/>
          <w:szCs w:val="28"/>
        </w:rPr>
        <w:t xml:space="preserve">a </w:t>
      </w:r>
      <w:r w:rsidR="00F50B1E" w:rsidRPr="007B0D88">
        <w:rPr>
          <w:rFonts w:asciiTheme="majorHAnsi" w:hAnsiTheme="majorHAnsi" w:cstheme="majorHAnsi"/>
          <w:sz w:val="28"/>
          <w:szCs w:val="28"/>
        </w:rPr>
        <w:t>greater need</w:t>
      </w:r>
      <w:r w:rsidR="00BC1619" w:rsidRPr="007B0D88">
        <w:rPr>
          <w:rFonts w:asciiTheme="majorHAnsi" w:hAnsiTheme="majorHAnsi" w:cstheme="majorHAnsi"/>
          <w:sz w:val="28"/>
          <w:szCs w:val="28"/>
        </w:rPr>
        <w:t xml:space="preserve"> based on the data</w:t>
      </w:r>
      <w:r w:rsidR="00F50B1E" w:rsidRPr="007B0D88">
        <w:rPr>
          <w:rFonts w:asciiTheme="majorHAnsi" w:hAnsiTheme="majorHAnsi" w:cstheme="majorHAnsi"/>
          <w:sz w:val="28"/>
          <w:szCs w:val="28"/>
        </w:rPr>
        <w:t xml:space="preserve">. </w:t>
      </w:r>
      <w:r w:rsidR="00F32933" w:rsidRPr="007B0D88">
        <w:rPr>
          <w:rFonts w:asciiTheme="majorHAnsi" w:hAnsiTheme="majorHAnsi" w:cstheme="majorHAnsi"/>
          <w:sz w:val="28"/>
          <w:szCs w:val="28"/>
        </w:rPr>
        <w:t xml:space="preserve"> </w:t>
      </w:r>
      <w:r w:rsidR="00B13A76" w:rsidRPr="007B0D88">
        <w:rPr>
          <w:rFonts w:asciiTheme="majorHAnsi" w:hAnsiTheme="majorHAnsi" w:cstheme="majorHAnsi"/>
          <w:sz w:val="28"/>
          <w:szCs w:val="28"/>
        </w:rPr>
        <w:t xml:space="preserve">In November 2020, all languages will be served according to the proportion listed in Table 3 of this methodology. </w:t>
      </w:r>
      <w:r w:rsidR="00195FC9" w:rsidRPr="007B0D88">
        <w:rPr>
          <w:rFonts w:asciiTheme="majorHAnsi" w:hAnsiTheme="majorHAnsi" w:cstheme="majorHAnsi"/>
          <w:sz w:val="28"/>
          <w:szCs w:val="28"/>
        </w:rPr>
        <w:t xml:space="preserve">  Depending on available funding, percent of CVALEP and usage rates over subsequent years, NYCCEC may adjust the number of poll sites for languages.</w:t>
      </w:r>
      <w:r w:rsidR="00B13A76" w:rsidRPr="007B0D88">
        <w:rPr>
          <w:rFonts w:asciiTheme="majorHAnsi" w:hAnsiTheme="majorHAnsi" w:cstheme="majorHAnsi"/>
          <w:sz w:val="28"/>
          <w:szCs w:val="28"/>
        </w:rPr>
        <w:t xml:space="preserve"> </w:t>
      </w:r>
      <w:r w:rsidR="00195FC9" w:rsidRPr="007B0D88">
        <w:rPr>
          <w:rFonts w:asciiTheme="majorHAnsi" w:hAnsiTheme="majorHAnsi" w:cstheme="majorHAnsi"/>
          <w:sz w:val="28"/>
          <w:szCs w:val="28"/>
        </w:rPr>
        <w:t xml:space="preserve">A minimum of one poll site for each </w:t>
      </w:r>
      <w:r w:rsidR="009C51B9" w:rsidRPr="007B0D88">
        <w:rPr>
          <w:rFonts w:asciiTheme="majorHAnsi" w:hAnsiTheme="majorHAnsi" w:cstheme="majorHAnsi"/>
          <w:sz w:val="28"/>
          <w:szCs w:val="28"/>
        </w:rPr>
        <w:t>Program Eligible Language</w:t>
      </w:r>
      <w:r w:rsidR="00195FC9" w:rsidRPr="007B0D88">
        <w:rPr>
          <w:rFonts w:asciiTheme="majorHAnsi" w:hAnsiTheme="majorHAnsi" w:cstheme="majorHAnsi"/>
          <w:sz w:val="28"/>
          <w:szCs w:val="28"/>
        </w:rPr>
        <w:t xml:space="preserve"> will be retained.  </w:t>
      </w:r>
    </w:p>
    <w:p w14:paraId="01A418B6" w14:textId="77777777" w:rsidR="007B0D88" w:rsidRDefault="007B0D88">
      <w:pPr>
        <w:spacing w:after="160" w:line="259" w:lineRule="auto"/>
        <w:rPr>
          <w:rFonts w:asciiTheme="majorHAnsi" w:hAnsiTheme="majorHAnsi" w:cstheme="majorHAnsi"/>
          <w:b/>
          <w:sz w:val="28"/>
          <w:szCs w:val="28"/>
        </w:rPr>
      </w:pPr>
      <w:bookmarkStart w:id="11" w:name="_Hlk27561169"/>
      <w:r>
        <w:rPr>
          <w:rFonts w:asciiTheme="majorHAnsi" w:hAnsiTheme="majorHAnsi" w:cstheme="majorHAnsi"/>
          <w:b/>
          <w:sz w:val="28"/>
          <w:szCs w:val="28"/>
        </w:rPr>
        <w:br w:type="page"/>
      </w:r>
    </w:p>
    <w:p w14:paraId="5AF80CBC" w14:textId="35FB381A" w:rsidR="00F50B1E" w:rsidRPr="007B0D88" w:rsidRDefault="00BC1619" w:rsidP="00F50B1E">
      <w:pPr>
        <w:spacing w:before="240" w:after="240" w:line="240" w:lineRule="auto"/>
        <w:rPr>
          <w:rFonts w:asciiTheme="majorHAnsi" w:hAnsiTheme="majorHAnsi" w:cstheme="majorHAnsi"/>
          <w:b/>
          <w:sz w:val="28"/>
          <w:szCs w:val="28"/>
        </w:rPr>
      </w:pPr>
      <w:r w:rsidRPr="007B0D88">
        <w:rPr>
          <w:rFonts w:asciiTheme="majorHAnsi" w:hAnsiTheme="majorHAnsi" w:cstheme="majorHAnsi"/>
          <w:b/>
          <w:sz w:val="28"/>
          <w:szCs w:val="28"/>
        </w:rPr>
        <w:lastRenderedPageBreak/>
        <w:t xml:space="preserve">Poll </w:t>
      </w:r>
      <w:r w:rsidR="00F50B1E" w:rsidRPr="007B0D88">
        <w:rPr>
          <w:rFonts w:asciiTheme="majorHAnsi" w:hAnsiTheme="majorHAnsi" w:cstheme="majorHAnsi"/>
          <w:b/>
          <w:sz w:val="28"/>
          <w:szCs w:val="28"/>
        </w:rPr>
        <w:t>Site Selection or Targeting of Poll Sites</w:t>
      </w:r>
    </w:p>
    <w:p w14:paraId="169C87E5" w14:textId="6DEF5D34" w:rsidR="00822DB3" w:rsidRPr="007B0D88" w:rsidRDefault="00E210E0" w:rsidP="00E210E0">
      <w:pPr>
        <w:spacing w:before="240" w:after="240" w:line="240" w:lineRule="auto"/>
        <w:rPr>
          <w:rFonts w:asciiTheme="majorHAnsi" w:hAnsiTheme="majorHAnsi" w:cstheme="majorHAnsi"/>
          <w:sz w:val="28"/>
          <w:szCs w:val="28"/>
        </w:rPr>
      </w:pPr>
      <w:bookmarkStart w:id="12" w:name="_Hlk27561427"/>
      <w:r w:rsidRPr="007B0D88">
        <w:rPr>
          <w:rFonts w:asciiTheme="majorHAnsi" w:hAnsiTheme="majorHAnsi" w:cstheme="majorHAnsi"/>
          <w:sz w:val="28"/>
          <w:szCs w:val="28"/>
        </w:rPr>
        <w:t xml:space="preserve">To gain the most accurate estimates of CVALEP, the analysis </w:t>
      </w:r>
      <w:r w:rsidR="00246101" w:rsidRPr="007B0D88">
        <w:rPr>
          <w:rFonts w:asciiTheme="majorHAnsi" w:hAnsiTheme="majorHAnsi" w:cstheme="majorHAnsi"/>
          <w:sz w:val="28"/>
          <w:szCs w:val="28"/>
        </w:rPr>
        <w:t xml:space="preserve">must consider </w:t>
      </w:r>
      <w:r w:rsidRPr="007B0D88">
        <w:rPr>
          <w:rFonts w:asciiTheme="majorHAnsi" w:hAnsiTheme="majorHAnsi" w:cstheme="majorHAnsi"/>
          <w:sz w:val="28"/>
          <w:szCs w:val="28"/>
        </w:rPr>
        <w:t>four different geographic units</w:t>
      </w:r>
      <w:r w:rsidR="00221A31" w:rsidRPr="007B0D88">
        <w:rPr>
          <w:rFonts w:asciiTheme="majorHAnsi" w:hAnsiTheme="majorHAnsi" w:cstheme="majorHAnsi"/>
          <w:sz w:val="28"/>
          <w:szCs w:val="28"/>
        </w:rPr>
        <w:t>, which differ in their size</w:t>
      </w:r>
      <w:r w:rsidR="00822DB3" w:rsidRPr="007B0D88">
        <w:rPr>
          <w:rFonts w:asciiTheme="majorHAnsi" w:hAnsiTheme="majorHAnsi" w:cstheme="majorHAnsi"/>
          <w:sz w:val="28"/>
          <w:szCs w:val="28"/>
        </w:rPr>
        <w:t xml:space="preserve">, and </w:t>
      </w:r>
      <w:r w:rsidR="004A27CD" w:rsidRPr="007B0D88">
        <w:rPr>
          <w:rFonts w:asciiTheme="majorHAnsi" w:hAnsiTheme="majorHAnsi" w:cstheme="majorHAnsi"/>
          <w:sz w:val="28"/>
          <w:szCs w:val="28"/>
        </w:rPr>
        <w:t>whose</w:t>
      </w:r>
      <w:r w:rsidR="00822DB3" w:rsidRPr="007B0D88">
        <w:rPr>
          <w:rFonts w:asciiTheme="majorHAnsi" w:hAnsiTheme="majorHAnsi" w:cstheme="majorHAnsi"/>
          <w:sz w:val="28"/>
          <w:szCs w:val="28"/>
        </w:rPr>
        <w:t xml:space="preserve"> boundaries do not align</w:t>
      </w:r>
      <w:r w:rsidRPr="007B0D88">
        <w:rPr>
          <w:rFonts w:asciiTheme="majorHAnsi" w:hAnsiTheme="majorHAnsi" w:cstheme="majorHAnsi"/>
          <w:sz w:val="28"/>
          <w:szCs w:val="28"/>
        </w:rPr>
        <w:t>: Census tracts, PUM</w:t>
      </w:r>
      <w:r w:rsidR="00246101" w:rsidRPr="007B0D88">
        <w:rPr>
          <w:rFonts w:asciiTheme="majorHAnsi" w:hAnsiTheme="majorHAnsi" w:cstheme="majorHAnsi"/>
          <w:sz w:val="28"/>
          <w:szCs w:val="28"/>
        </w:rPr>
        <w:t>A</w:t>
      </w:r>
      <w:r w:rsidRPr="007B0D88">
        <w:rPr>
          <w:rFonts w:asciiTheme="majorHAnsi" w:hAnsiTheme="majorHAnsi" w:cstheme="majorHAnsi"/>
          <w:sz w:val="28"/>
          <w:szCs w:val="28"/>
        </w:rPr>
        <w:t xml:space="preserve">, </w:t>
      </w:r>
      <w:r w:rsidR="00246101" w:rsidRPr="007B0D88">
        <w:rPr>
          <w:rFonts w:asciiTheme="majorHAnsi" w:hAnsiTheme="majorHAnsi" w:cstheme="majorHAnsi"/>
          <w:sz w:val="28"/>
          <w:szCs w:val="28"/>
        </w:rPr>
        <w:t xml:space="preserve">Election Districts, </w:t>
      </w:r>
      <w:r w:rsidRPr="007B0D88">
        <w:rPr>
          <w:rFonts w:asciiTheme="majorHAnsi" w:hAnsiTheme="majorHAnsi" w:cstheme="majorHAnsi"/>
          <w:sz w:val="28"/>
          <w:szCs w:val="28"/>
        </w:rPr>
        <w:t>and poll site.</w:t>
      </w:r>
      <w:r w:rsidR="00246101" w:rsidRPr="007B0D88">
        <w:rPr>
          <w:rFonts w:asciiTheme="majorHAnsi" w:hAnsiTheme="majorHAnsi" w:cstheme="majorHAnsi"/>
          <w:sz w:val="28"/>
          <w:szCs w:val="28"/>
        </w:rPr>
        <w:t xml:space="preserve">  </w:t>
      </w:r>
      <w:r w:rsidR="00B13A76" w:rsidRPr="007B0D88">
        <w:rPr>
          <w:rFonts w:asciiTheme="majorHAnsi" w:hAnsiTheme="majorHAnsi" w:cstheme="majorHAnsi"/>
          <w:sz w:val="28"/>
          <w:szCs w:val="28"/>
        </w:rPr>
        <w:t>As mentioned earlier,</w:t>
      </w:r>
      <w:r w:rsidR="00246101" w:rsidRPr="007B0D88">
        <w:rPr>
          <w:rFonts w:asciiTheme="majorHAnsi" w:hAnsiTheme="majorHAnsi" w:cstheme="majorHAnsi"/>
          <w:sz w:val="28"/>
          <w:szCs w:val="28"/>
        </w:rPr>
        <w:t xml:space="preserve"> </w:t>
      </w:r>
      <w:r w:rsidR="00221A31" w:rsidRPr="007B0D88">
        <w:rPr>
          <w:rFonts w:asciiTheme="majorHAnsi" w:hAnsiTheme="majorHAnsi" w:cstheme="majorHAnsi"/>
          <w:sz w:val="28"/>
          <w:szCs w:val="28"/>
        </w:rPr>
        <w:t>ACS</w:t>
      </w:r>
      <w:r w:rsidR="00246101" w:rsidRPr="007B0D88">
        <w:rPr>
          <w:rFonts w:asciiTheme="majorHAnsi" w:hAnsiTheme="majorHAnsi" w:cstheme="majorHAnsi"/>
          <w:sz w:val="28"/>
          <w:szCs w:val="28"/>
        </w:rPr>
        <w:t xml:space="preserve"> data can be </w:t>
      </w:r>
      <w:r w:rsidR="00F544D5" w:rsidRPr="007B0D88">
        <w:rPr>
          <w:rFonts w:asciiTheme="majorHAnsi" w:hAnsiTheme="majorHAnsi" w:cstheme="majorHAnsi"/>
          <w:sz w:val="28"/>
          <w:szCs w:val="28"/>
        </w:rPr>
        <w:t xml:space="preserve">analyzed </w:t>
      </w:r>
      <w:r w:rsidR="00246101" w:rsidRPr="007B0D88">
        <w:rPr>
          <w:rFonts w:asciiTheme="majorHAnsi" w:hAnsiTheme="majorHAnsi" w:cstheme="majorHAnsi"/>
          <w:sz w:val="28"/>
          <w:szCs w:val="28"/>
        </w:rPr>
        <w:t>by Census tract and by PUMA</w:t>
      </w:r>
      <w:r w:rsidR="00C53BE4" w:rsidRPr="007B0D88">
        <w:rPr>
          <w:rFonts w:asciiTheme="majorHAnsi" w:hAnsiTheme="majorHAnsi" w:cstheme="majorHAnsi"/>
          <w:sz w:val="28"/>
          <w:szCs w:val="28"/>
        </w:rPr>
        <w:t>.</w:t>
      </w:r>
      <w:r w:rsidR="00B13A76" w:rsidRPr="007B0D88">
        <w:rPr>
          <w:rFonts w:asciiTheme="majorHAnsi" w:hAnsiTheme="majorHAnsi" w:cstheme="majorHAnsi"/>
          <w:sz w:val="28"/>
          <w:szCs w:val="28"/>
        </w:rPr>
        <w:t xml:space="preserve"> </w:t>
      </w:r>
      <w:r w:rsidR="00C53BE4" w:rsidRPr="007B0D88">
        <w:rPr>
          <w:rFonts w:asciiTheme="majorHAnsi" w:hAnsiTheme="majorHAnsi" w:cstheme="majorHAnsi"/>
          <w:sz w:val="28"/>
          <w:szCs w:val="28"/>
        </w:rPr>
        <w:t>ACS data</w:t>
      </w:r>
      <w:r w:rsidR="00221A31" w:rsidRPr="007B0D88">
        <w:rPr>
          <w:rFonts w:asciiTheme="majorHAnsi" w:hAnsiTheme="majorHAnsi" w:cstheme="majorHAnsi"/>
          <w:sz w:val="28"/>
          <w:szCs w:val="28"/>
        </w:rPr>
        <w:t xml:space="preserve"> does not allow analysis by</w:t>
      </w:r>
      <w:r w:rsidR="00B13A76" w:rsidRPr="007B0D88">
        <w:rPr>
          <w:rFonts w:asciiTheme="majorHAnsi" w:hAnsiTheme="majorHAnsi" w:cstheme="majorHAnsi"/>
          <w:sz w:val="28"/>
          <w:szCs w:val="28"/>
        </w:rPr>
        <w:t xml:space="preserve"> voter</w:t>
      </w:r>
      <w:r w:rsidR="00221A31" w:rsidRPr="007B0D88">
        <w:rPr>
          <w:rFonts w:asciiTheme="majorHAnsi" w:hAnsiTheme="majorHAnsi" w:cstheme="majorHAnsi"/>
          <w:sz w:val="28"/>
          <w:szCs w:val="28"/>
        </w:rPr>
        <w:t xml:space="preserve"> </w:t>
      </w:r>
      <w:r w:rsidR="00B13A76" w:rsidRPr="007B0D88">
        <w:rPr>
          <w:rFonts w:asciiTheme="majorHAnsi" w:hAnsiTheme="majorHAnsi" w:cstheme="majorHAnsi"/>
          <w:sz w:val="28"/>
          <w:szCs w:val="28"/>
        </w:rPr>
        <w:t xml:space="preserve">registration status, </w:t>
      </w:r>
      <w:r w:rsidR="00221A31" w:rsidRPr="007B0D88">
        <w:rPr>
          <w:rFonts w:asciiTheme="majorHAnsi" w:hAnsiTheme="majorHAnsi" w:cstheme="majorHAnsi"/>
          <w:sz w:val="28"/>
          <w:szCs w:val="28"/>
        </w:rPr>
        <w:t xml:space="preserve">election district or poll site.  Therefore, additional </w:t>
      </w:r>
      <w:r w:rsidR="001C796F" w:rsidRPr="007B0D88">
        <w:rPr>
          <w:rFonts w:asciiTheme="majorHAnsi" w:hAnsiTheme="majorHAnsi" w:cstheme="majorHAnsi"/>
          <w:sz w:val="28"/>
          <w:szCs w:val="28"/>
        </w:rPr>
        <w:t xml:space="preserve">statistical </w:t>
      </w:r>
      <w:r w:rsidR="00221A31" w:rsidRPr="007B0D88">
        <w:rPr>
          <w:rFonts w:asciiTheme="majorHAnsi" w:hAnsiTheme="majorHAnsi" w:cstheme="majorHAnsi"/>
          <w:sz w:val="28"/>
          <w:szCs w:val="28"/>
        </w:rPr>
        <w:t xml:space="preserve">analysis is necessary in order to </w:t>
      </w:r>
      <w:r w:rsidR="001C796F" w:rsidRPr="007B0D88">
        <w:rPr>
          <w:rFonts w:asciiTheme="majorHAnsi" w:hAnsiTheme="majorHAnsi" w:cstheme="majorHAnsi"/>
          <w:sz w:val="28"/>
          <w:szCs w:val="28"/>
        </w:rPr>
        <w:t xml:space="preserve">allocate ACS data to poll </w:t>
      </w:r>
      <w:r w:rsidR="00221A31" w:rsidRPr="007B0D88">
        <w:rPr>
          <w:rFonts w:asciiTheme="majorHAnsi" w:hAnsiTheme="majorHAnsi" w:cstheme="majorHAnsi"/>
          <w:sz w:val="28"/>
          <w:szCs w:val="28"/>
        </w:rPr>
        <w:t xml:space="preserve">sites.  </w:t>
      </w:r>
      <w:r w:rsidR="00246101" w:rsidRPr="007B0D88">
        <w:rPr>
          <w:rFonts w:asciiTheme="majorHAnsi" w:hAnsiTheme="majorHAnsi" w:cstheme="majorHAnsi"/>
          <w:sz w:val="28"/>
          <w:szCs w:val="28"/>
        </w:rPr>
        <w:t xml:space="preserve">Data on the </w:t>
      </w:r>
      <w:r w:rsidR="004A27CD" w:rsidRPr="007B0D88">
        <w:rPr>
          <w:rFonts w:asciiTheme="majorHAnsi" w:hAnsiTheme="majorHAnsi" w:cstheme="majorHAnsi"/>
          <w:sz w:val="28"/>
          <w:szCs w:val="28"/>
        </w:rPr>
        <w:t>E</w:t>
      </w:r>
      <w:r w:rsidR="00246101" w:rsidRPr="007B0D88">
        <w:rPr>
          <w:rFonts w:asciiTheme="majorHAnsi" w:hAnsiTheme="majorHAnsi" w:cstheme="majorHAnsi"/>
          <w:sz w:val="28"/>
          <w:szCs w:val="28"/>
        </w:rPr>
        <w:t xml:space="preserve">lection </w:t>
      </w:r>
      <w:r w:rsidR="004A27CD" w:rsidRPr="007B0D88">
        <w:rPr>
          <w:rFonts w:asciiTheme="majorHAnsi" w:hAnsiTheme="majorHAnsi" w:cstheme="majorHAnsi"/>
          <w:sz w:val="28"/>
          <w:szCs w:val="28"/>
        </w:rPr>
        <w:t>D</w:t>
      </w:r>
      <w:r w:rsidR="00246101" w:rsidRPr="007B0D88">
        <w:rPr>
          <w:rFonts w:asciiTheme="majorHAnsi" w:hAnsiTheme="majorHAnsi" w:cstheme="majorHAnsi"/>
          <w:sz w:val="28"/>
          <w:szCs w:val="28"/>
        </w:rPr>
        <w:t>istrict boundaries and poll sites is drawn from</w:t>
      </w:r>
      <w:r w:rsidR="00822DB3" w:rsidRPr="007B0D88">
        <w:rPr>
          <w:rFonts w:asciiTheme="majorHAnsi" w:hAnsiTheme="majorHAnsi" w:cstheme="majorHAnsi"/>
          <w:sz w:val="28"/>
          <w:szCs w:val="28"/>
        </w:rPr>
        <w:t xml:space="preserve"> lists published by the NYCBOE that show the Election Districts assigned to each poll site.  </w:t>
      </w:r>
      <w:r w:rsidR="00246101" w:rsidRPr="007B0D88">
        <w:rPr>
          <w:rFonts w:asciiTheme="majorHAnsi" w:hAnsiTheme="majorHAnsi" w:cstheme="majorHAnsi"/>
          <w:sz w:val="28"/>
          <w:szCs w:val="28"/>
        </w:rPr>
        <w:t xml:space="preserve">   </w:t>
      </w:r>
    </w:p>
    <w:p w14:paraId="6EAD6796" w14:textId="0ACF5A11" w:rsidR="00E210E0" w:rsidRPr="007B0D88" w:rsidRDefault="00246101" w:rsidP="00E210E0">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 </w:t>
      </w:r>
      <w:r w:rsidR="00E210E0" w:rsidRPr="007B0D88">
        <w:rPr>
          <w:rFonts w:asciiTheme="majorHAnsi" w:hAnsiTheme="majorHAnsi" w:cstheme="majorHAnsi"/>
          <w:sz w:val="28"/>
          <w:szCs w:val="28"/>
        </w:rPr>
        <w:t>In New York City, there are approximately 2,</w:t>
      </w:r>
      <w:r w:rsidR="001C796F" w:rsidRPr="007B0D88">
        <w:rPr>
          <w:rFonts w:asciiTheme="majorHAnsi" w:hAnsiTheme="majorHAnsi" w:cstheme="majorHAnsi"/>
          <w:sz w:val="28"/>
          <w:szCs w:val="28"/>
        </w:rPr>
        <w:t>168</w:t>
      </w:r>
      <w:r w:rsidR="00E210E0" w:rsidRPr="007B0D88">
        <w:rPr>
          <w:rFonts w:asciiTheme="majorHAnsi" w:hAnsiTheme="majorHAnsi" w:cstheme="majorHAnsi"/>
          <w:sz w:val="28"/>
          <w:szCs w:val="28"/>
        </w:rPr>
        <w:t xml:space="preserve"> Census tracts</w:t>
      </w:r>
      <w:r w:rsidR="00F544D5" w:rsidRPr="007B0D88">
        <w:rPr>
          <w:rFonts w:asciiTheme="majorHAnsi" w:hAnsiTheme="majorHAnsi" w:cstheme="majorHAnsi"/>
          <w:sz w:val="28"/>
          <w:szCs w:val="28"/>
        </w:rPr>
        <w:t xml:space="preserve"> 55 PUMAs, and </w:t>
      </w:r>
      <w:r w:rsidR="00E210E0" w:rsidRPr="007B0D88">
        <w:rPr>
          <w:rFonts w:asciiTheme="majorHAnsi" w:hAnsiTheme="majorHAnsi" w:cstheme="majorHAnsi"/>
          <w:sz w:val="28"/>
          <w:szCs w:val="28"/>
        </w:rPr>
        <w:t>5,980 election districts</w:t>
      </w:r>
      <w:r w:rsidR="00F544D5" w:rsidRPr="007B0D88">
        <w:rPr>
          <w:rFonts w:asciiTheme="majorHAnsi" w:hAnsiTheme="majorHAnsi" w:cstheme="majorHAnsi"/>
          <w:sz w:val="28"/>
          <w:szCs w:val="28"/>
        </w:rPr>
        <w:t xml:space="preserve"> There are also 1,230 poll sites (not including early voting sites) each of which serves a varied number of election districts.  </w:t>
      </w:r>
      <w:r w:rsidR="00E210E0" w:rsidRPr="007B0D88">
        <w:rPr>
          <w:rFonts w:asciiTheme="majorHAnsi" w:hAnsiTheme="majorHAnsi" w:cstheme="majorHAnsi"/>
          <w:sz w:val="28"/>
          <w:szCs w:val="28"/>
        </w:rPr>
        <w:t xml:space="preserve">Geographic Information System (GIS) mapping software must be used to </w:t>
      </w:r>
      <w:r w:rsidR="00297BA4" w:rsidRPr="007B0D88">
        <w:rPr>
          <w:rFonts w:asciiTheme="majorHAnsi" w:hAnsiTheme="majorHAnsi" w:cstheme="majorHAnsi"/>
          <w:sz w:val="28"/>
          <w:szCs w:val="28"/>
        </w:rPr>
        <w:t xml:space="preserve">map </w:t>
      </w:r>
      <w:r w:rsidR="00E210E0" w:rsidRPr="007B0D88">
        <w:rPr>
          <w:rFonts w:asciiTheme="majorHAnsi" w:hAnsiTheme="majorHAnsi" w:cstheme="majorHAnsi"/>
          <w:sz w:val="28"/>
          <w:szCs w:val="28"/>
        </w:rPr>
        <w:t>the election districts and poll sites onto the American Community Survey data. The methodology and mapping adjust for these differences in geographic boundaries.</w:t>
      </w:r>
    </w:p>
    <w:p w14:paraId="447D7E3D" w14:textId="50379260" w:rsidR="00E210E0" w:rsidRPr="007B0D88" w:rsidRDefault="00297BA4"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NYCCEC would use the following steps to </w:t>
      </w:r>
      <w:r w:rsidR="00E210E0" w:rsidRPr="007B0D88">
        <w:rPr>
          <w:rFonts w:asciiTheme="majorHAnsi" w:hAnsiTheme="majorHAnsi" w:cstheme="majorHAnsi"/>
          <w:sz w:val="28"/>
          <w:szCs w:val="28"/>
        </w:rPr>
        <w:t>determine which poll sites would be served</w:t>
      </w:r>
      <w:r w:rsidR="006974AE" w:rsidRPr="007B0D88">
        <w:rPr>
          <w:rFonts w:asciiTheme="majorHAnsi" w:hAnsiTheme="majorHAnsi" w:cstheme="majorHAnsi"/>
          <w:sz w:val="28"/>
          <w:szCs w:val="28"/>
        </w:rPr>
        <w:t xml:space="preserve"> for each covered language</w:t>
      </w:r>
      <w:r w:rsidR="00E210E0" w:rsidRPr="007B0D88">
        <w:rPr>
          <w:rFonts w:asciiTheme="majorHAnsi" w:hAnsiTheme="majorHAnsi" w:cstheme="majorHAnsi"/>
          <w:sz w:val="28"/>
          <w:szCs w:val="28"/>
        </w:rPr>
        <w:t>:</w:t>
      </w:r>
    </w:p>
    <w:p w14:paraId="533F4A0D" w14:textId="77777777" w:rsidR="006974AE" w:rsidRPr="007B0D88" w:rsidRDefault="006974AE" w:rsidP="006974AE">
      <w:pPr>
        <w:pStyle w:val="ListParagraph"/>
        <w:numPr>
          <w:ilvl w:val="0"/>
          <w:numId w:val="13"/>
        </w:numPr>
        <w:spacing w:before="120" w:after="120" w:line="240" w:lineRule="auto"/>
        <w:rPr>
          <w:rFonts w:asciiTheme="majorHAnsi" w:hAnsiTheme="majorHAnsi" w:cstheme="majorHAnsi"/>
          <w:sz w:val="28"/>
          <w:szCs w:val="28"/>
        </w:rPr>
      </w:pPr>
      <w:r w:rsidRPr="007B0D88">
        <w:rPr>
          <w:rFonts w:asciiTheme="majorHAnsi" w:hAnsiTheme="majorHAnsi" w:cstheme="majorHAnsi"/>
          <w:sz w:val="28"/>
          <w:szCs w:val="28"/>
        </w:rPr>
        <w:t>Obtain census tract data on the number of persons who speak that language;</w:t>
      </w:r>
    </w:p>
    <w:p w14:paraId="3E08B59B" w14:textId="77777777" w:rsidR="006974AE" w:rsidRPr="007B0D88" w:rsidRDefault="006974AE" w:rsidP="006974AE">
      <w:pPr>
        <w:pStyle w:val="ListParagraph"/>
        <w:numPr>
          <w:ilvl w:val="0"/>
          <w:numId w:val="13"/>
        </w:numPr>
        <w:spacing w:before="120" w:after="120" w:line="240" w:lineRule="auto"/>
        <w:rPr>
          <w:rFonts w:asciiTheme="majorHAnsi" w:hAnsiTheme="majorHAnsi" w:cstheme="majorHAnsi"/>
          <w:sz w:val="28"/>
          <w:szCs w:val="28"/>
        </w:rPr>
      </w:pPr>
      <w:r w:rsidRPr="007B0D88">
        <w:rPr>
          <w:rFonts w:asciiTheme="majorHAnsi" w:hAnsiTheme="majorHAnsi" w:cstheme="majorHAnsi"/>
          <w:sz w:val="28"/>
          <w:szCs w:val="28"/>
        </w:rPr>
        <w:t>For each PUMA, calculate the percent of language speakers who are CVALEP;</w:t>
      </w:r>
    </w:p>
    <w:p w14:paraId="6F2BCFD3" w14:textId="77777777" w:rsidR="006974AE" w:rsidRPr="007B0D88" w:rsidRDefault="006974AE" w:rsidP="006974AE">
      <w:pPr>
        <w:pStyle w:val="ListParagraph"/>
        <w:numPr>
          <w:ilvl w:val="0"/>
          <w:numId w:val="13"/>
        </w:numPr>
        <w:spacing w:before="120" w:after="120" w:line="240" w:lineRule="auto"/>
        <w:rPr>
          <w:rFonts w:asciiTheme="majorHAnsi" w:hAnsiTheme="majorHAnsi" w:cstheme="majorHAnsi"/>
          <w:sz w:val="28"/>
          <w:szCs w:val="28"/>
        </w:rPr>
      </w:pPr>
      <w:r w:rsidRPr="007B0D88">
        <w:rPr>
          <w:rFonts w:asciiTheme="majorHAnsi" w:hAnsiTheme="majorHAnsi" w:cstheme="majorHAnsi"/>
          <w:sz w:val="28"/>
          <w:szCs w:val="28"/>
        </w:rPr>
        <w:t>Apply CVALEP percent at the PUMA level to the number of persons who speak that language at the tract level to get the CVALEP population at the census tract level;</w:t>
      </w:r>
    </w:p>
    <w:p w14:paraId="7ED0CDA8" w14:textId="77777777" w:rsidR="006974AE" w:rsidRPr="007B0D88" w:rsidRDefault="006974AE" w:rsidP="006974AE">
      <w:pPr>
        <w:pStyle w:val="ListParagraph"/>
        <w:numPr>
          <w:ilvl w:val="0"/>
          <w:numId w:val="13"/>
        </w:numPr>
        <w:spacing w:before="120" w:after="120" w:line="240" w:lineRule="auto"/>
        <w:rPr>
          <w:rFonts w:asciiTheme="majorHAnsi" w:hAnsiTheme="majorHAnsi" w:cstheme="majorHAnsi"/>
          <w:sz w:val="28"/>
          <w:szCs w:val="28"/>
        </w:rPr>
      </w:pPr>
      <w:r w:rsidRPr="007B0D88">
        <w:rPr>
          <w:rFonts w:asciiTheme="majorHAnsi" w:hAnsiTheme="majorHAnsi" w:cstheme="majorHAnsi"/>
          <w:sz w:val="28"/>
          <w:szCs w:val="28"/>
        </w:rPr>
        <w:t>Distribute census tract-level CVALEP data to poll sites, based on voter registration data from the NYCBOE, which gives you the CVALEP population by poll site.</w:t>
      </w:r>
    </w:p>
    <w:p w14:paraId="23F3BCB8" w14:textId="02D47DEB" w:rsidR="00E24B03" w:rsidRPr="007B0D88" w:rsidRDefault="00F50B1E" w:rsidP="006974AE">
      <w:pPr>
        <w:spacing w:before="120" w:after="120" w:line="240" w:lineRule="auto"/>
        <w:rPr>
          <w:rFonts w:asciiTheme="majorHAnsi" w:hAnsiTheme="majorHAnsi" w:cstheme="majorHAnsi"/>
          <w:sz w:val="28"/>
          <w:szCs w:val="28"/>
        </w:rPr>
      </w:pPr>
      <w:r w:rsidRPr="007B0D88">
        <w:rPr>
          <w:rFonts w:asciiTheme="majorHAnsi" w:hAnsiTheme="majorHAnsi" w:cstheme="majorHAnsi"/>
          <w:sz w:val="28"/>
          <w:szCs w:val="28"/>
        </w:rPr>
        <w:t xml:space="preserve"> </w:t>
      </w:r>
      <w:r w:rsidR="00E24B03" w:rsidRPr="007B0D88">
        <w:rPr>
          <w:rFonts w:asciiTheme="majorHAnsi" w:hAnsiTheme="majorHAnsi" w:cstheme="majorHAnsi"/>
          <w:sz w:val="28"/>
          <w:szCs w:val="28"/>
        </w:rPr>
        <w:t>These steps described above will be used to generate a list of poll sites with the languages most commonly spoken by the CVALEP.  As mentioned earlier, the poll sites will be selected in descending order of concentration of CVALEP, starting with the highest concentration.</w:t>
      </w:r>
    </w:p>
    <w:p w14:paraId="578CB42A" w14:textId="08038343" w:rsidR="00433982" w:rsidRPr="007B0D88" w:rsidRDefault="004217EF" w:rsidP="00E24B03">
      <w:pPr>
        <w:widowControl w:val="0"/>
        <w:autoSpaceDE w:val="0"/>
        <w:autoSpaceDN w:val="0"/>
        <w:adjustRightInd w:val="0"/>
        <w:spacing w:line="240" w:lineRule="auto"/>
        <w:rPr>
          <w:rFonts w:asciiTheme="majorHAnsi" w:hAnsiTheme="majorHAnsi" w:cstheme="majorHAnsi"/>
          <w:sz w:val="28"/>
          <w:szCs w:val="28"/>
        </w:rPr>
      </w:pPr>
      <w:r w:rsidRPr="007B0D88">
        <w:rPr>
          <w:rFonts w:asciiTheme="majorHAnsi" w:hAnsiTheme="majorHAnsi" w:cstheme="majorHAnsi"/>
          <w:sz w:val="28"/>
          <w:szCs w:val="28"/>
        </w:rPr>
        <w:t xml:space="preserve">These steps for choosing poll sites are </w:t>
      </w:r>
      <w:r w:rsidR="009813DE" w:rsidRPr="007B0D88">
        <w:rPr>
          <w:rFonts w:asciiTheme="majorHAnsi" w:hAnsiTheme="majorHAnsi" w:cstheme="majorHAnsi"/>
          <w:sz w:val="28"/>
          <w:szCs w:val="28"/>
        </w:rPr>
        <w:t>like</w:t>
      </w:r>
      <w:r w:rsidRPr="007B0D88">
        <w:rPr>
          <w:rFonts w:asciiTheme="majorHAnsi" w:hAnsiTheme="majorHAnsi" w:cstheme="majorHAnsi"/>
          <w:sz w:val="28"/>
          <w:szCs w:val="28"/>
        </w:rPr>
        <w:t xml:space="preserve"> the process </w:t>
      </w:r>
      <w:r w:rsidR="009813DE" w:rsidRPr="007B0D88">
        <w:rPr>
          <w:rFonts w:asciiTheme="majorHAnsi" w:hAnsiTheme="majorHAnsi" w:cstheme="majorHAnsi"/>
          <w:sz w:val="28"/>
          <w:szCs w:val="28"/>
        </w:rPr>
        <w:t xml:space="preserve">previously </w:t>
      </w:r>
      <w:r w:rsidRPr="007B0D88">
        <w:rPr>
          <w:rFonts w:asciiTheme="majorHAnsi" w:hAnsiTheme="majorHAnsi" w:cstheme="majorHAnsi"/>
          <w:sz w:val="28"/>
          <w:szCs w:val="28"/>
        </w:rPr>
        <w:t xml:space="preserve">used </w:t>
      </w:r>
      <w:r w:rsidR="009813DE" w:rsidRPr="007B0D88">
        <w:rPr>
          <w:rFonts w:asciiTheme="majorHAnsi" w:hAnsiTheme="majorHAnsi" w:cstheme="majorHAnsi"/>
          <w:sz w:val="28"/>
          <w:szCs w:val="28"/>
        </w:rPr>
        <w:t xml:space="preserve">in the </w:t>
      </w:r>
      <w:r w:rsidRPr="007B0D88">
        <w:rPr>
          <w:rFonts w:asciiTheme="majorHAnsi" w:hAnsiTheme="majorHAnsi" w:cstheme="majorHAnsi"/>
          <w:sz w:val="28"/>
          <w:szCs w:val="28"/>
        </w:rPr>
        <w:t>MOIA</w:t>
      </w:r>
      <w:r w:rsidR="009813DE" w:rsidRPr="007B0D88">
        <w:rPr>
          <w:rFonts w:asciiTheme="majorHAnsi" w:hAnsiTheme="majorHAnsi" w:cstheme="majorHAnsi"/>
          <w:sz w:val="28"/>
          <w:szCs w:val="28"/>
        </w:rPr>
        <w:t xml:space="preserve"> program</w:t>
      </w:r>
      <w:r w:rsidRPr="007B0D88">
        <w:rPr>
          <w:rFonts w:asciiTheme="majorHAnsi" w:hAnsiTheme="majorHAnsi" w:cstheme="majorHAnsi"/>
          <w:sz w:val="28"/>
          <w:szCs w:val="28"/>
        </w:rPr>
        <w:t>.</w:t>
      </w:r>
      <w:r w:rsidR="00512E5E" w:rsidRPr="007B0D88">
        <w:rPr>
          <w:rFonts w:asciiTheme="majorHAnsi" w:hAnsiTheme="majorHAnsi" w:cstheme="majorHAnsi"/>
          <w:sz w:val="28"/>
          <w:szCs w:val="28"/>
        </w:rPr>
        <w:t xml:space="preserve">  The main difference is that NYCCEC is required to serve all the designated citywide languages and uses a proportional approach to determine how many poll sites to select for each language.  </w:t>
      </w:r>
      <w:r w:rsidR="00B13A76" w:rsidRPr="007B0D88">
        <w:rPr>
          <w:rFonts w:asciiTheme="majorHAnsi" w:hAnsiTheme="majorHAnsi" w:cstheme="majorHAnsi"/>
          <w:sz w:val="28"/>
          <w:szCs w:val="28"/>
        </w:rPr>
        <w:t xml:space="preserve">NYCBOE’s list of designated poll sites for primary and general elections is available after March 15 each year, and by May 1 of each year for early voting, and these lists are subject to change after such dates.  NYCCEC will review </w:t>
      </w:r>
      <w:r w:rsidR="00E615AD" w:rsidRPr="007B0D88">
        <w:rPr>
          <w:rFonts w:asciiTheme="majorHAnsi" w:hAnsiTheme="majorHAnsi" w:cstheme="majorHAnsi"/>
          <w:sz w:val="28"/>
          <w:szCs w:val="28"/>
        </w:rPr>
        <w:t xml:space="preserve">the CVALEP data for each year using the most recent ACS data, and select poll sites using the most current available list of poll sites. For the purpose of illustration, Appendix </w:t>
      </w:r>
      <w:r w:rsidR="005E6018" w:rsidRPr="007B0D88">
        <w:rPr>
          <w:rFonts w:asciiTheme="majorHAnsi" w:hAnsiTheme="majorHAnsi" w:cstheme="majorHAnsi"/>
          <w:sz w:val="28"/>
          <w:szCs w:val="28"/>
        </w:rPr>
        <w:t>A</w:t>
      </w:r>
      <w:r w:rsidR="00E615AD" w:rsidRPr="007B0D88">
        <w:rPr>
          <w:rFonts w:asciiTheme="majorHAnsi" w:hAnsiTheme="majorHAnsi" w:cstheme="majorHAnsi"/>
          <w:sz w:val="28"/>
          <w:szCs w:val="28"/>
        </w:rPr>
        <w:t xml:space="preserve"> includes a hypothetical list of poll sites that may have been included using the November 2019 list of poll sites.    </w:t>
      </w:r>
    </w:p>
    <w:p w14:paraId="7D1E90A9" w14:textId="0281B075" w:rsidR="00F50B1E" w:rsidRPr="007B0D88" w:rsidRDefault="000806F2" w:rsidP="00F50B1E">
      <w:pPr>
        <w:spacing w:before="240" w:after="240" w:line="240" w:lineRule="auto"/>
        <w:rPr>
          <w:rFonts w:asciiTheme="majorHAnsi" w:hAnsiTheme="majorHAnsi" w:cstheme="majorHAnsi"/>
          <w:sz w:val="28"/>
          <w:szCs w:val="28"/>
        </w:rPr>
      </w:pPr>
      <w:bookmarkStart w:id="13" w:name="_3tlzwalymkkn" w:colFirst="0" w:colLast="0"/>
      <w:bookmarkEnd w:id="13"/>
      <w:r w:rsidRPr="007B0D88">
        <w:rPr>
          <w:rFonts w:asciiTheme="majorHAnsi" w:hAnsiTheme="majorHAnsi" w:cstheme="majorHAnsi"/>
          <w:sz w:val="28"/>
          <w:szCs w:val="28"/>
        </w:rPr>
        <w:lastRenderedPageBreak/>
        <w:t>Through this final methodology,</w:t>
      </w:r>
      <w:r w:rsidR="00F50B1E" w:rsidRPr="007B0D88">
        <w:rPr>
          <w:rFonts w:asciiTheme="majorHAnsi" w:hAnsiTheme="majorHAnsi" w:cstheme="majorHAnsi"/>
          <w:sz w:val="28"/>
          <w:szCs w:val="28"/>
        </w:rPr>
        <w:t xml:space="preserve"> NYCCEC aims to create a strictly nonpartisan and neutral </w:t>
      </w:r>
      <w:r w:rsidRPr="007B0D88">
        <w:rPr>
          <w:rFonts w:asciiTheme="majorHAnsi" w:hAnsiTheme="majorHAnsi" w:cstheme="majorHAnsi"/>
          <w:sz w:val="28"/>
          <w:szCs w:val="28"/>
        </w:rPr>
        <w:t>process</w:t>
      </w:r>
      <w:r w:rsidR="00F50B1E" w:rsidRPr="007B0D88">
        <w:rPr>
          <w:rFonts w:asciiTheme="majorHAnsi" w:hAnsiTheme="majorHAnsi" w:cstheme="majorHAnsi"/>
          <w:sz w:val="28"/>
          <w:szCs w:val="28"/>
        </w:rPr>
        <w:t xml:space="preserve">, to serve voters with LEP with the greatest need for interpretation services.  </w:t>
      </w:r>
    </w:p>
    <w:bookmarkEnd w:id="11"/>
    <w:bookmarkEnd w:id="12"/>
    <w:p w14:paraId="18A09F67" w14:textId="13E70C6D" w:rsidR="00F50B1E" w:rsidRPr="007B0D88" w:rsidRDefault="00F50B1E" w:rsidP="00F50B1E">
      <w:pPr>
        <w:spacing w:before="240" w:after="240" w:line="240" w:lineRule="auto"/>
        <w:rPr>
          <w:rFonts w:asciiTheme="majorHAnsi" w:hAnsiTheme="majorHAnsi" w:cstheme="majorHAnsi"/>
          <w:b/>
          <w:sz w:val="28"/>
          <w:szCs w:val="28"/>
        </w:rPr>
      </w:pPr>
      <w:r w:rsidRPr="007B0D88">
        <w:rPr>
          <w:rFonts w:asciiTheme="majorHAnsi" w:hAnsiTheme="majorHAnsi" w:cstheme="majorHAnsi"/>
          <w:b/>
          <w:sz w:val="28"/>
          <w:szCs w:val="28"/>
        </w:rPr>
        <w:t>Using Administrative Data</w:t>
      </w:r>
    </w:p>
    <w:p w14:paraId="650FFD92" w14:textId="3B0FC452" w:rsidR="00F50B1E" w:rsidRPr="007B0D88" w:rsidRDefault="00E615AD" w:rsidP="00F50B1E">
      <w:pPr>
        <w:spacing w:before="240" w:after="240" w:line="240" w:lineRule="auto"/>
        <w:rPr>
          <w:rFonts w:asciiTheme="majorHAnsi" w:hAnsiTheme="majorHAnsi" w:cstheme="majorHAnsi"/>
          <w:sz w:val="28"/>
          <w:szCs w:val="28"/>
        </w:rPr>
      </w:pPr>
      <w:bookmarkStart w:id="14" w:name="_Hlk27400387"/>
      <w:r w:rsidRPr="007B0D88">
        <w:rPr>
          <w:rFonts w:asciiTheme="majorHAnsi" w:hAnsiTheme="majorHAnsi" w:cstheme="majorHAnsi"/>
          <w:sz w:val="28"/>
          <w:szCs w:val="28"/>
        </w:rPr>
        <w:t>The</w:t>
      </w:r>
      <w:r w:rsidR="00F50B1E" w:rsidRPr="007B0D88">
        <w:rPr>
          <w:rFonts w:asciiTheme="majorHAnsi" w:hAnsiTheme="majorHAnsi" w:cstheme="majorHAnsi"/>
          <w:sz w:val="28"/>
          <w:szCs w:val="28"/>
        </w:rPr>
        <w:t xml:space="preserve"> American Community Survey data is more accurate for larger geographic areas such as Census tract, </w:t>
      </w:r>
      <w:r w:rsidR="006974AE" w:rsidRPr="007B0D88">
        <w:rPr>
          <w:rFonts w:asciiTheme="majorHAnsi" w:hAnsiTheme="majorHAnsi" w:cstheme="majorHAnsi"/>
          <w:sz w:val="28"/>
          <w:szCs w:val="28"/>
        </w:rPr>
        <w:t xml:space="preserve">and reliability decreases as one goes down to census tracts (which are then distributed to poll sites). </w:t>
      </w:r>
      <w:r w:rsidR="00F50B1E" w:rsidRPr="007B0D88">
        <w:rPr>
          <w:rFonts w:asciiTheme="majorHAnsi" w:hAnsiTheme="majorHAnsi" w:cstheme="majorHAnsi"/>
          <w:sz w:val="28"/>
          <w:szCs w:val="28"/>
        </w:rPr>
        <w:t xml:space="preserve">Therefore, as recommended in the Charter, it </w:t>
      </w:r>
      <w:r w:rsidR="00512E5E" w:rsidRPr="007B0D88">
        <w:rPr>
          <w:rFonts w:asciiTheme="majorHAnsi" w:hAnsiTheme="majorHAnsi" w:cstheme="majorHAnsi"/>
          <w:sz w:val="28"/>
          <w:szCs w:val="28"/>
        </w:rPr>
        <w:t>may be</w:t>
      </w:r>
      <w:r w:rsidR="00F50B1E" w:rsidRPr="007B0D88">
        <w:rPr>
          <w:rFonts w:asciiTheme="majorHAnsi" w:hAnsiTheme="majorHAnsi" w:cstheme="majorHAnsi"/>
          <w:sz w:val="28"/>
          <w:szCs w:val="28"/>
        </w:rPr>
        <w:t xml:space="preserve"> helpful to take Administrative Data into account to increase the accuracy of estimates on the prevalence of CVALEP by poll site.  Administrative Data </w:t>
      </w:r>
      <w:r w:rsidRPr="007B0D88">
        <w:rPr>
          <w:rFonts w:asciiTheme="majorHAnsi" w:hAnsiTheme="majorHAnsi" w:cstheme="majorHAnsi"/>
          <w:sz w:val="28"/>
          <w:szCs w:val="28"/>
        </w:rPr>
        <w:t xml:space="preserve">can be used </w:t>
      </w:r>
      <w:r w:rsidR="00F50B1E" w:rsidRPr="007B0D88">
        <w:rPr>
          <w:rFonts w:asciiTheme="majorHAnsi" w:hAnsiTheme="majorHAnsi" w:cstheme="majorHAnsi"/>
          <w:sz w:val="28"/>
          <w:szCs w:val="28"/>
        </w:rPr>
        <w:t xml:space="preserve">to </w:t>
      </w:r>
      <w:r w:rsidRPr="007B0D88">
        <w:rPr>
          <w:rFonts w:asciiTheme="majorHAnsi" w:hAnsiTheme="majorHAnsi" w:cstheme="majorHAnsi"/>
          <w:sz w:val="28"/>
          <w:szCs w:val="28"/>
        </w:rPr>
        <w:t>verify</w:t>
      </w:r>
      <w:r w:rsidR="00F50B1E" w:rsidRPr="007B0D88">
        <w:rPr>
          <w:rFonts w:asciiTheme="majorHAnsi" w:hAnsiTheme="majorHAnsi" w:cstheme="majorHAnsi"/>
          <w:sz w:val="28"/>
          <w:szCs w:val="28"/>
        </w:rPr>
        <w:t xml:space="preserve"> if a poll site </w:t>
      </w:r>
      <w:r w:rsidRPr="007B0D88">
        <w:rPr>
          <w:rFonts w:asciiTheme="majorHAnsi" w:hAnsiTheme="majorHAnsi" w:cstheme="majorHAnsi"/>
          <w:sz w:val="28"/>
          <w:szCs w:val="28"/>
        </w:rPr>
        <w:t xml:space="preserve">selected using the ACS </w:t>
      </w:r>
      <w:r w:rsidR="00F50B1E" w:rsidRPr="007B0D88">
        <w:rPr>
          <w:rFonts w:asciiTheme="majorHAnsi" w:hAnsiTheme="majorHAnsi" w:cstheme="majorHAnsi"/>
          <w:sz w:val="28"/>
          <w:szCs w:val="28"/>
        </w:rPr>
        <w:t>should receive services or not, and</w:t>
      </w:r>
      <w:r w:rsidR="009257BF" w:rsidRPr="007B0D88">
        <w:rPr>
          <w:rFonts w:asciiTheme="majorHAnsi" w:hAnsiTheme="majorHAnsi" w:cstheme="majorHAnsi"/>
          <w:sz w:val="28"/>
          <w:szCs w:val="28"/>
        </w:rPr>
        <w:t xml:space="preserve"> it</w:t>
      </w:r>
      <w:r w:rsidR="00F50B1E" w:rsidRPr="007B0D88">
        <w:rPr>
          <w:rFonts w:asciiTheme="majorHAnsi" w:hAnsiTheme="majorHAnsi" w:cstheme="majorHAnsi"/>
          <w:sz w:val="28"/>
          <w:szCs w:val="28"/>
        </w:rPr>
        <w:t xml:space="preserve"> </w:t>
      </w:r>
      <w:r w:rsidRPr="007B0D88">
        <w:rPr>
          <w:rFonts w:asciiTheme="majorHAnsi" w:hAnsiTheme="majorHAnsi" w:cstheme="majorHAnsi"/>
          <w:sz w:val="28"/>
          <w:szCs w:val="28"/>
        </w:rPr>
        <w:t xml:space="preserve">may </w:t>
      </w:r>
      <w:r w:rsidR="00F50B1E" w:rsidRPr="007B0D88">
        <w:rPr>
          <w:rFonts w:asciiTheme="majorHAnsi" w:hAnsiTheme="majorHAnsi" w:cstheme="majorHAnsi"/>
          <w:sz w:val="28"/>
          <w:szCs w:val="28"/>
        </w:rPr>
        <w:t>allow</w:t>
      </w:r>
      <w:r w:rsidRPr="007B0D88">
        <w:rPr>
          <w:rFonts w:asciiTheme="majorHAnsi" w:hAnsiTheme="majorHAnsi" w:cstheme="majorHAnsi"/>
          <w:sz w:val="28"/>
          <w:szCs w:val="28"/>
        </w:rPr>
        <w:t xml:space="preserve"> </w:t>
      </w:r>
      <w:r w:rsidR="00F50B1E" w:rsidRPr="007B0D88">
        <w:rPr>
          <w:rFonts w:asciiTheme="majorHAnsi" w:hAnsiTheme="majorHAnsi" w:cstheme="majorHAnsi"/>
          <w:sz w:val="28"/>
          <w:szCs w:val="28"/>
        </w:rPr>
        <w:t xml:space="preserve">for better estimates than may be possible using solely Census data.  </w:t>
      </w:r>
      <w:r w:rsidR="0066625B" w:rsidRPr="007B0D88">
        <w:rPr>
          <w:rFonts w:asciiTheme="majorHAnsi" w:hAnsiTheme="majorHAnsi" w:cstheme="majorHAnsi"/>
          <w:sz w:val="28"/>
          <w:szCs w:val="28"/>
        </w:rPr>
        <w:t xml:space="preserve">Administrative Data, when used </w:t>
      </w:r>
      <w:r w:rsidRPr="007B0D88">
        <w:rPr>
          <w:rFonts w:asciiTheme="majorHAnsi" w:hAnsiTheme="majorHAnsi" w:cstheme="majorHAnsi"/>
          <w:sz w:val="28"/>
          <w:szCs w:val="28"/>
        </w:rPr>
        <w:t xml:space="preserve">additively to verify analysis using </w:t>
      </w:r>
      <w:r w:rsidR="0066625B" w:rsidRPr="007B0D88">
        <w:rPr>
          <w:rFonts w:asciiTheme="majorHAnsi" w:hAnsiTheme="majorHAnsi" w:cstheme="majorHAnsi"/>
          <w:sz w:val="28"/>
          <w:szCs w:val="28"/>
        </w:rPr>
        <w:t xml:space="preserve">Census data, </w:t>
      </w:r>
      <w:r w:rsidRPr="007B0D88">
        <w:rPr>
          <w:rFonts w:asciiTheme="majorHAnsi" w:hAnsiTheme="majorHAnsi" w:cstheme="majorHAnsi"/>
          <w:sz w:val="28"/>
          <w:szCs w:val="28"/>
        </w:rPr>
        <w:t xml:space="preserve">may </w:t>
      </w:r>
      <w:r w:rsidR="00F50B1E" w:rsidRPr="007B0D88">
        <w:rPr>
          <w:rFonts w:asciiTheme="majorHAnsi" w:hAnsiTheme="majorHAnsi" w:cstheme="majorHAnsi"/>
          <w:sz w:val="28"/>
          <w:szCs w:val="28"/>
        </w:rPr>
        <w:t>allow the Program</w:t>
      </w:r>
      <w:r w:rsidR="009257BF" w:rsidRPr="007B0D88">
        <w:rPr>
          <w:rFonts w:asciiTheme="majorHAnsi" w:hAnsiTheme="majorHAnsi" w:cstheme="majorHAnsi"/>
          <w:sz w:val="28"/>
          <w:szCs w:val="28"/>
        </w:rPr>
        <w:t xml:space="preserve"> </w:t>
      </w:r>
      <w:r w:rsidR="0066625B" w:rsidRPr="007B0D88">
        <w:rPr>
          <w:rFonts w:asciiTheme="majorHAnsi" w:hAnsiTheme="majorHAnsi" w:cstheme="majorHAnsi"/>
          <w:sz w:val="28"/>
          <w:szCs w:val="28"/>
        </w:rPr>
        <w:t xml:space="preserve">to </w:t>
      </w:r>
      <w:r w:rsidR="00F50B1E" w:rsidRPr="007B0D88">
        <w:rPr>
          <w:rFonts w:asciiTheme="majorHAnsi" w:hAnsiTheme="majorHAnsi" w:cstheme="majorHAnsi"/>
          <w:sz w:val="28"/>
          <w:szCs w:val="28"/>
        </w:rPr>
        <w:t>save resources and target where the need is greates</w:t>
      </w:r>
      <w:r w:rsidR="009257BF" w:rsidRPr="007B0D88">
        <w:rPr>
          <w:rFonts w:asciiTheme="majorHAnsi" w:hAnsiTheme="majorHAnsi" w:cstheme="majorHAnsi"/>
          <w:sz w:val="28"/>
          <w:szCs w:val="28"/>
        </w:rPr>
        <w:t>t.</w:t>
      </w:r>
      <w:r w:rsidRPr="007B0D88">
        <w:rPr>
          <w:rFonts w:asciiTheme="majorHAnsi" w:hAnsiTheme="majorHAnsi" w:cstheme="majorHAnsi"/>
          <w:sz w:val="28"/>
          <w:szCs w:val="28"/>
        </w:rPr>
        <w:t xml:space="preserve"> </w:t>
      </w:r>
    </w:p>
    <w:p w14:paraId="317FAAFF" w14:textId="77777777"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According to the Charter, the Administrative Data that the NYCCEC may consider includes:</w:t>
      </w:r>
    </w:p>
    <w:p w14:paraId="09CFD421" w14:textId="77777777" w:rsidR="00F50B1E" w:rsidRPr="007B0D88" w:rsidRDefault="00F50B1E" w:rsidP="00F50B1E">
      <w:pPr>
        <w:pStyle w:val="ListParagraph"/>
        <w:numPr>
          <w:ilvl w:val="0"/>
          <w:numId w:val="9"/>
        </w:numPr>
        <w:spacing w:before="80" w:after="80" w:line="240" w:lineRule="auto"/>
        <w:rPr>
          <w:rFonts w:asciiTheme="majorHAnsi" w:hAnsiTheme="majorHAnsi" w:cstheme="majorHAnsi"/>
          <w:sz w:val="28"/>
          <w:szCs w:val="28"/>
        </w:rPr>
      </w:pPr>
      <w:r w:rsidRPr="007B0D88">
        <w:rPr>
          <w:rFonts w:asciiTheme="majorHAnsi" w:hAnsiTheme="majorHAnsi" w:cstheme="majorHAnsi"/>
          <w:sz w:val="28"/>
          <w:szCs w:val="28"/>
        </w:rPr>
        <w:t>Voter turnout by election district or poll site service area if available;</w:t>
      </w:r>
    </w:p>
    <w:p w14:paraId="0509A127" w14:textId="7D2F06AD" w:rsidR="00F50B1E" w:rsidRPr="007B0D88" w:rsidRDefault="00F50B1E" w:rsidP="00F50B1E">
      <w:pPr>
        <w:pStyle w:val="ListParagraph"/>
        <w:numPr>
          <w:ilvl w:val="0"/>
          <w:numId w:val="9"/>
        </w:numPr>
        <w:spacing w:before="80" w:after="80" w:line="240" w:lineRule="auto"/>
        <w:rPr>
          <w:rFonts w:asciiTheme="majorHAnsi" w:hAnsiTheme="majorHAnsi" w:cstheme="majorHAnsi"/>
          <w:sz w:val="28"/>
          <w:szCs w:val="28"/>
        </w:rPr>
      </w:pPr>
      <w:r w:rsidRPr="007B0D88">
        <w:rPr>
          <w:rFonts w:asciiTheme="majorHAnsi" w:hAnsiTheme="majorHAnsi" w:cstheme="majorHAnsi"/>
          <w:sz w:val="28"/>
          <w:szCs w:val="28"/>
        </w:rPr>
        <w:t xml:space="preserve">Interpreter journals that show the number of people who used language assistance services at a </w:t>
      </w:r>
      <w:r w:rsidR="00681955" w:rsidRPr="007B0D88">
        <w:rPr>
          <w:rFonts w:asciiTheme="majorHAnsi" w:hAnsiTheme="majorHAnsi" w:cstheme="majorHAnsi"/>
          <w:sz w:val="28"/>
          <w:szCs w:val="28"/>
        </w:rPr>
        <w:t xml:space="preserve">specific </w:t>
      </w:r>
      <w:r w:rsidRPr="007B0D88">
        <w:rPr>
          <w:rFonts w:asciiTheme="majorHAnsi" w:hAnsiTheme="majorHAnsi" w:cstheme="majorHAnsi"/>
          <w:sz w:val="28"/>
          <w:szCs w:val="28"/>
        </w:rPr>
        <w:t xml:space="preserve">poll site; </w:t>
      </w:r>
      <w:r w:rsidR="00256C5E" w:rsidRPr="007B0D88">
        <w:rPr>
          <w:rFonts w:asciiTheme="majorHAnsi" w:hAnsiTheme="majorHAnsi" w:cstheme="majorHAnsi"/>
          <w:sz w:val="28"/>
          <w:szCs w:val="28"/>
        </w:rPr>
        <w:t>and</w:t>
      </w:r>
    </w:p>
    <w:p w14:paraId="5D77FA42" w14:textId="23C70A8E" w:rsidR="00F50B1E" w:rsidRPr="007B0D88" w:rsidRDefault="00F50B1E" w:rsidP="00F50B1E">
      <w:pPr>
        <w:pStyle w:val="ListParagraph"/>
        <w:numPr>
          <w:ilvl w:val="0"/>
          <w:numId w:val="9"/>
        </w:numPr>
        <w:spacing w:before="80" w:after="80" w:line="240" w:lineRule="auto"/>
        <w:rPr>
          <w:rFonts w:asciiTheme="majorHAnsi" w:hAnsiTheme="majorHAnsi" w:cstheme="majorHAnsi"/>
          <w:sz w:val="28"/>
          <w:szCs w:val="28"/>
        </w:rPr>
      </w:pPr>
      <w:r w:rsidRPr="007B0D88">
        <w:rPr>
          <w:rFonts w:asciiTheme="majorHAnsi" w:hAnsiTheme="majorHAnsi" w:cstheme="majorHAnsi"/>
          <w:sz w:val="28"/>
          <w:szCs w:val="28"/>
        </w:rPr>
        <w:t>Surnames of registered voters within each poll site;</w:t>
      </w:r>
      <w:r w:rsidRPr="007B0D88">
        <w:rPr>
          <w:rStyle w:val="FootnoteReference"/>
          <w:rFonts w:asciiTheme="majorHAnsi" w:hAnsiTheme="majorHAnsi" w:cstheme="majorHAnsi"/>
          <w:sz w:val="28"/>
          <w:szCs w:val="28"/>
        </w:rPr>
        <w:t xml:space="preserve"> </w:t>
      </w:r>
      <w:r w:rsidRPr="007B0D88">
        <w:rPr>
          <w:rStyle w:val="FootnoteReference"/>
          <w:rFonts w:asciiTheme="majorHAnsi" w:hAnsiTheme="majorHAnsi" w:cstheme="majorHAnsi"/>
          <w:sz w:val="28"/>
          <w:szCs w:val="28"/>
        </w:rPr>
        <w:footnoteReference w:id="12"/>
      </w:r>
      <w:r w:rsidRPr="007B0D88">
        <w:rPr>
          <w:rFonts w:asciiTheme="majorHAnsi" w:hAnsiTheme="majorHAnsi" w:cstheme="majorHAnsi"/>
          <w:sz w:val="28"/>
          <w:szCs w:val="28"/>
        </w:rPr>
        <w:t xml:space="preserve"> language communities share common last names, and their concentration in given poll sites would help confirm that the Census estimates are valid</w:t>
      </w:r>
      <w:r w:rsidR="00256C5E" w:rsidRPr="007B0D88">
        <w:rPr>
          <w:rFonts w:asciiTheme="majorHAnsi" w:hAnsiTheme="majorHAnsi" w:cstheme="majorHAnsi"/>
          <w:sz w:val="28"/>
          <w:szCs w:val="28"/>
        </w:rPr>
        <w:t>.</w:t>
      </w:r>
    </w:p>
    <w:p w14:paraId="4EC0BC6B" w14:textId="0AC46D35" w:rsidR="00F50B1E" w:rsidRPr="007B0D88" w:rsidRDefault="00F865D9" w:rsidP="00F50B1E">
      <w:pPr>
        <w:spacing w:before="240" w:after="240" w:line="240" w:lineRule="auto"/>
        <w:rPr>
          <w:rFonts w:asciiTheme="majorHAnsi" w:hAnsiTheme="majorHAnsi" w:cstheme="majorHAnsi"/>
          <w:sz w:val="28"/>
          <w:szCs w:val="28"/>
          <w:lang w:val="en-US"/>
        </w:rPr>
      </w:pPr>
      <w:r w:rsidRPr="007B0D88">
        <w:rPr>
          <w:rFonts w:asciiTheme="majorHAnsi" w:hAnsiTheme="majorHAnsi" w:cstheme="majorHAnsi"/>
          <w:sz w:val="28"/>
          <w:szCs w:val="28"/>
        </w:rPr>
        <w:t xml:space="preserve">NYCCEC is a </w:t>
      </w:r>
      <w:r w:rsidR="00F50B1E" w:rsidRPr="007B0D88">
        <w:rPr>
          <w:rFonts w:asciiTheme="majorHAnsi" w:hAnsiTheme="majorHAnsi" w:cstheme="majorHAnsi"/>
          <w:sz w:val="28"/>
          <w:szCs w:val="28"/>
        </w:rPr>
        <w:t xml:space="preserve">recently established entity, </w:t>
      </w:r>
      <w:r w:rsidRPr="007B0D88">
        <w:rPr>
          <w:rFonts w:asciiTheme="majorHAnsi" w:hAnsiTheme="majorHAnsi" w:cstheme="majorHAnsi"/>
          <w:sz w:val="28"/>
          <w:szCs w:val="28"/>
        </w:rPr>
        <w:t xml:space="preserve">and the </w:t>
      </w:r>
      <w:r w:rsidR="00F50B1E" w:rsidRPr="007B0D88">
        <w:rPr>
          <w:rFonts w:asciiTheme="majorHAnsi" w:hAnsiTheme="majorHAnsi" w:cstheme="majorHAnsi"/>
          <w:sz w:val="28"/>
          <w:szCs w:val="28"/>
        </w:rPr>
        <w:t xml:space="preserve">recent pilots run by MOIA do not have the same visibility as NYCBOE’s long-standing program to provide language assistance at poll sites.  Accumulating Administrative Data depends on both outreach to communities and tracking usage at poll sites.  For this reason, NYCCEC’s </w:t>
      </w:r>
      <w:r w:rsidR="000806F2" w:rsidRPr="007B0D88">
        <w:rPr>
          <w:rFonts w:asciiTheme="majorHAnsi" w:hAnsiTheme="majorHAnsi" w:cstheme="majorHAnsi"/>
          <w:sz w:val="28"/>
          <w:szCs w:val="28"/>
        </w:rPr>
        <w:t xml:space="preserve">final </w:t>
      </w:r>
      <w:r w:rsidR="00F50B1E" w:rsidRPr="007B0D88">
        <w:rPr>
          <w:rFonts w:asciiTheme="majorHAnsi" w:hAnsiTheme="majorHAnsi" w:cstheme="majorHAnsi"/>
          <w:sz w:val="28"/>
          <w:szCs w:val="28"/>
        </w:rPr>
        <w:t xml:space="preserve">methodology </w:t>
      </w:r>
      <w:r w:rsidR="00280291" w:rsidRPr="007B0D88">
        <w:rPr>
          <w:rFonts w:asciiTheme="majorHAnsi" w:hAnsiTheme="majorHAnsi" w:cstheme="majorHAnsi"/>
          <w:sz w:val="28"/>
          <w:szCs w:val="28"/>
        </w:rPr>
        <w:t xml:space="preserve">uses </w:t>
      </w:r>
      <w:r w:rsidR="00F50B1E" w:rsidRPr="007B0D88">
        <w:rPr>
          <w:rFonts w:asciiTheme="majorHAnsi" w:hAnsiTheme="majorHAnsi" w:cstheme="majorHAnsi"/>
          <w:sz w:val="28"/>
          <w:szCs w:val="28"/>
        </w:rPr>
        <w:t xml:space="preserve">caution when considering </w:t>
      </w:r>
      <w:r w:rsidR="00280291" w:rsidRPr="007B0D88">
        <w:rPr>
          <w:rFonts w:asciiTheme="majorHAnsi" w:hAnsiTheme="majorHAnsi" w:cstheme="majorHAnsi"/>
          <w:sz w:val="28"/>
          <w:szCs w:val="28"/>
        </w:rPr>
        <w:t>Administrative Data, and recommends at least three election cycles to accumulate such data</w:t>
      </w:r>
      <w:r w:rsidR="00F50B1E" w:rsidRPr="007B0D88">
        <w:rPr>
          <w:rFonts w:asciiTheme="majorHAnsi" w:hAnsiTheme="majorHAnsi" w:cstheme="majorHAnsi"/>
          <w:sz w:val="28"/>
          <w:szCs w:val="28"/>
        </w:rPr>
        <w:t xml:space="preserve">. A longer time to accumulate </w:t>
      </w:r>
      <w:r w:rsidR="00E843D1" w:rsidRPr="007B0D88">
        <w:rPr>
          <w:rFonts w:asciiTheme="majorHAnsi" w:hAnsiTheme="majorHAnsi" w:cstheme="majorHAnsi"/>
          <w:sz w:val="28"/>
          <w:szCs w:val="28"/>
        </w:rPr>
        <w:t>A</w:t>
      </w:r>
      <w:r w:rsidR="00F50B1E" w:rsidRPr="007B0D88">
        <w:rPr>
          <w:rFonts w:asciiTheme="majorHAnsi" w:hAnsiTheme="majorHAnsi" w:cstheme="majorHAnsi"/>
          <w:sz w:val="28"/>
          <w:szCs w:val="28"/>
        </w:rPr>
        <w:t xml:space="preserve">dministrative </w:t>
      </w:r>
      <w:r w:rsidR="00E843D1" w:rsidRPr="007B0D88">
        <w:rPr>
          <w:rFonts w:asciiTheme="majorHAnsi" w:hAnsiTheme="majorHAnsi" w:cstheme="majorHAnsi"/>
          <w:sz w:val="28"/>
          <w:szCs w:val="28"/>
        </w:rPr>
        <w:t>D</w:t>
      </w:r>
      <w:r w:rsidR="00F50B1E" w:rsidRPr="007B0D88">
        <w:rPr>
          <w:rFonts w:asciiTheme="majorHAnsi" w:hAnsiTheme="majorHAnsi" w:cstheme="majorHAnsi"/>
          <w:sz w:val="28"/>
          <w:szCs w:val="28"/>
        </w:rPr>
        <w:t>ata will allow a more accurate understanding of utilization rates.</w:t>
      </w:r>
    </w:p>
    <w:p w14:paraId="214C398F" w14:textId="6173BEA4"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 xml:space="preserve">If and where feasible, the NYCCEC will use a surname analysis to </w:t>
      </w:r>
      <w:r w:rsidR="00085AE7" w:rsidRPr="007B0D88">
        <w:rPr>
          <w:rFonts w:asciiTheme="majorHAnsi" w:hAnsiTheme="majorHAnsi" w:cstheme="majorHAnsi"/>
          <w:sz w:val="28"/>
          <w:szCs w:val="28"/>
        </w:rPr>
        <w:t xml:space="preserve">provide additional validation of </w:t>
      </w:r>
      <w:r w:rsidRPr="007B0D88">
        <w:rPr>
          <w:rFonts w:asciiTheme="majorHAnsi" w:hAnsiTheme="majorHAnsi" w:cstheme="majorHAnsi"/>
          <w:sz w:val="28"/>
          <w:szCs w:val="28"/>
        </w:rPr>
        <w:t xml:space="preserve">the </w:t>
      </w:r>
      <w:r w:rsidR="009F34EE" w:rsidRPr="007B0D88">
        <w:rPr>
          <w:rFonts w:asciiTheme="majorHAnsi" w:hAnsiTheme="majorHAnsi" w:cstheme="majorHAnsi"/>
          <w:sz w:val="28"/>
          <w:szCs w:val="28"/>
        </w:rPr>
        <w:t>C</w:t>
      </w:r>
      <w:r w:rsidRPr="007B0D88">
        <w:rPr>
          <w:rFonts w:asciiTheme="majorHAnsi" w:hAnsiTheme="majorHAnsi" w:cstheme="majorHAnsi"/>
          <w:sz w:val="28"/>
          <w:szCs w:val="28"/>
        </w:rPr>
        <w:t xml:space="preserve">ensus analysis above to target poll sites. This method requires that </w:t>
      </w:r>
      <w:r w:rsidR="00E615AD" w:rsidRPr="007B0D88">
        <w:rPr>
          <w:rFonts w:asciiTheme="majorHAnsi" w:hAnsiTheme="majorHAnsi" w:cstheme="majorHAnsi"/>
          <w:sz w:val="28"/>
          <w:szCs w:val="28"/>
        </w:rPr>
        <w:t xml:space="preserve">a list of validated </w:t>
      </w:r>
      <w:r w:rsidRPr="007B0D88">
        <w:rPr>
          <w:rFonts w:asciiTheme="majorHAnsi" w:hAnsiTheme="majorHAnsi" w:cstheme="majorHAnsi"/>
          <w:sz w:val="28"/>
          <w:szCs w:val="28"/>
        </w:rPr>
        <w:t>surname</w:t>
      </w:r>
      <w:r w:rsidR="00E615AD" w:rsidRPr="007B0D88">
        <w:rPr>
          <w:rFonts w:asciiTheme="majorHAnsi" w:hAnsiTheme="majorHAnsi" w:cstheme="majorHAnsi"/>
          <w:sz w:val="28"/>
          <w:szCs w:val="28"/>
        </w:rPr>
        <w:t xml:space="preserve">s be available for each </w:t>
      </w:r>
      <w:r w:rsidR="00085AE7" w:rsidRPr="007B0D88">
        <w:rPr>
          <w:rFonts w:asciiTheme="majorHAnsi" w:hAnsiTheme="majorHAnsi" w:cstheme="majorHAnsi"/>
          <w:sz w:val="28"/>
          <w:szCs w:val="28"/>
        </w:rPr>
        <w:t>language and</w:t>
      </w:r>
      <w:r w:rsidRPr="007B0D88">
        <w:rPr>
          <w:rFonts w:asciiTheme="majorHAnsi" w:hAnsiTheme="majorHAnsi" w:cstheme="majorHAnsi"/>
          <w:sz w:val="28"/>
          <w:szCs w:val="28"/>
        </w:rPr>
        <w:t xml:space="preserve"> </w:t>
      </w:r>
      <w:r w:rsidR="00085AE7" w:rsidRPr="007B0D88">
        <w:rPr>
          <w:rFonts w:asciiTheme="majorHAnsi" w:hAnsiTheme="majorHAnsi" w:cstheme="majorHAnsi"/>
          <w:sz w:val="28"/>
          <w:szCs w:val="28"/>
        </w:rPr>
        <w:t xml:space="preserve">linked to registered voter </w:t>
      </w:r>
      <w:r w:rsidRPr="007B0D88">
        <w:rPr>
          <w:rFonts w:asciiTheme="majorHAnsi" w:hAnsiTheme="majorHAnsi" w:cstheme="majorHAnsi"/>
          <w:sz w:val="28"/>
          <w:szCs w:val="28"/>
        </w:rPr>
        <w:t xml:space="preserve">data </w:t>
      </w:r>
      <w:r w:rsidR="00085AE7" w:rsidRPr="007B0D88">
        <w:rPr>
          <w:rFonts w:asciiTheme="majorHAnsi" w:hAnsiTheme="majorHAnsi" w:cstheme="majorHAnsi"/>
          <w:sz w:val="28"/>
          <w:szCs w:val="28"/>
        </w:rPr>
        <w:t xml:space="preserve">at the poll site </w:t>
      </w:r>
      <w:r w:rsidR="00085AE7" w:rsidRPr="007B0D88">
        <w:rPr>
          <w:rFonts w:asciiTheme="majorHAnsi" w:hAnsiTheme="majorHAnsi" w:cstheme="majorHAnsi"/>
          <w:sz w:val="28"/>
          <w:szCs w:val="28"/>
        </w:rPr>
        <w:lastRenderedPageBreak/>
        <w:t>level.</w:t>
      </w:r>
      <w:r w:rsidRPr="007B0D88">
        <w:rPr>
          <w:rFonts w:asciiTheme="majorHAnsi" w:hAnsiTheme="majorHAnsi" w:cstheme="majorHAnsi"/>
          <w:sz w:val="28"/>
          <w:szCs w:val="28"/>
        </w:rPr>
        <w:t xml:space="preserve"> </w:t>
      </w:r>
      <w:bookmarkEnd w:id="14"/>
      <w:r w:rsidR="005C510D" w:rsidRPr="007B0D88">
        <w:rPr>
          <w:rFonts w:asciiTheme="majorHAnsi" w:hAnsiTheme="majorHAnsi" w:cstheme="majorHAnsi"/>
          <w:sz w:val="28"/>
          <w:szCs w:val="28"/>
        </w:rPr>
        <w:t xml:space="preserve">Again, </w:t>
      </w:r>
      <w:r w:rsidRPr="007B0D88">
        <w:rPr>
          <w:rFonts w:asciiTheme="majorHAnsi" w:hAnsiTheme="majorHAnsi" w:cstheme="majorHAnsi"/>
          <w:sz w:val="28"/>
          <w:szCs w:val="28"/>
        </w:rPr>
        <w:t xml:space="preserve">NYCCEC proposes collecting administrative data on utilization for at least three general elections for any given poll site, before designating a threshold or removing a site.  </w:t>
      </w:r>
    </w:p>
    <w:p w14:paraId="0448F3BA" w14:textId="77777777" w:rsidR="00F50B1E" w:rsidRPr="007B0D88" w:rsidRDefault="00F50B1E" w:rsidP="00F50B1E">
      <w:pPr>
        <w:spacing w:before="240" w:after="240" w:line="240" w:lineRule="auto"/>
        <w:rPr>
          <w:rFonts w:asciiTheme="majorHAnsi" w:hAnsiTheme="majorHAnsi" w:cstheme="majorHAnsi"/>
          <w:b/>
          <w:sz w:val="28"/>
          <w:szCs w:val="28"/>
        </w:rPr>
      </w:pPr>
      <w:r w:rsidRPr="007B0D88">
        <w:rPr>
          <w:rFonts w:asciiTheme="majorHAnsi" w:hAnsiTheme="majorHAnsi" w:cstheme="majorHAnsi"/>
          <w:b/>
          <w:sz w:val="28"/>
          <w:szCs w:val="28"/>
        </w:rPr>
        <w:t>Early Voting</w:t>
      </w:r>
    </w:p>
    <w:p w14:paraId="7DBAD2B3" w14:textId="1F451B82" w:rsidR="00F50B1E" w:rsidRPr="007B0D88"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In 2019, New York State passed legislation to establish nine days of early voting prior to Election Day. Early voting will be offered at</w:t>
      </w:r>
      <w:r w:rsidR="009F34EE" w:rsidRPr="007B0D88">
        <w:rPr>
          <w:rFonts w:asciiTheme="majorHAnsi" w:hAnsiTheme="majorHAnsi" w:cstheme="majorHAnsi"/>
          <w:sz w:val="28"/>
          <w:szCs w:val="28"/>
        </w:rPr>
        <w:t xml:space="preserve"> </w:t>
      </w:r>
      <w:r w:rsidR="00E843D1" w:rsidRPr="007B0D88">
        <w:rPr>
          <w:rFonts w:asciiTheme="majorHAnsi" w:hAnsiTheme="majorHAnsi" w:cstheme="majorHAnsi"/>
          <w:sz w:val="28"/>
          <w:szCs w:val="28"/>
        </w:rPr>
        <w:t>all general, primary, and special</w:t>
      </w:r>
      <w:r w:rsidRPr="007B0D88">
        <w:rPr>
          <w:rFonts w:asciiTheme="majorHAnsi" w:hAnsiTheme="majorHAnsi" w:cstheme="majorHAnsi"/>
          <w:sz w:val="28"/>
          <w:szCs w:val="28"/>
        </w:rPr>
        <w:t xml:space="preserve"> elections</w:t>
      </w:r>
      <w:r w:rsidR="00E843D1" w:rsidRPr="007B0D88">
        <w:rPr>
          <w:rFonts w:asciiTheme="majorHAnsi" w:hAnsiTheme="majorHAnsi" w:cstheme="majorHAnsi"/>
          <w:sz w:val="28"/>
          <w:szCs w:val="28"/>
        </w:rPr>
        <w:t xml:space="preserve"> in the City</w:t>
      </w:r>
      <w:r w:rsidRPr="007B0D88">
        <w:rPr>
          <w:rFonts w:asciiTheme="majorHAnsi" w:hAnsiTheme="majorHAnsi" w:cstheme="majorHAnsi"/>
          <w:sz w:val="28"/>
          <w:szCs w:val="28"/>
        </w:rPr>
        <w:t>. Poll sites used for early voting are different from the poll sites designated for Election Day.</w:t>
      </w:r>
    </w:p>
    <w:p w14:paraId="03321CB6" w14:textId="77777777" w:rsidR="00F50B1E" w:rsidRPr="007B0D88" w:rsidRDefault="00F50B1E" w:rsidP="00F50B1E">
      <w:pPr>
        <w:spacing w:line="240" w:lineRule="auto"/>
        <w:rPr>
          <w:rFonts w:asciiTheme="majorHAnsi" w:hAnsiTheme="majorHAnsi" w:cstheme="majorHAnsi"/>
          <w:sz w:val="28"/>
          <w:szCs w:val="28"/>
        </w:rPr>
      </w:pPr>
      <w:r w:rsidRPr="007B0D88">
        <w:rPr>
          <w:rFonts w:asciiTheme="majorHAnsi" w:hAnsiTheme="majorHAnsi" w:cstheme="majorHAnsi"/>
          <w:sz w:val="28"/>
          <w:szCs w:val="28"/>
        </w:rPr>
        <w:t>The NYCCEC’s methodology for selecting early voting poll sites will be the same as the methodology for selecting Election Day poll sites. The number of early voting sites in which interpreters will be provided will be based on the following:</w:t>
      </w:r>
    </w:p>
    <w:p w14:paraId="34841303" w14:textId="2AC27A0B" w:rsidR="00F50B1E" w:rsidRPr="007B0D88" w:rsidRDefault="00F50B1E" w:rsidP="00F50B1E">
      <w:pPr>
        <w:pStyle w:val="ListParagraph"/>
        <w:numPr>
          <w:ilvl w:val="0"/>
          <w:numId w:val="6"/>
        </w:numPr>
        <w:spacing w:before="100" w:after="100" w:line="240" w:lineRule="auto"/>
        <w:rPr>
          <w:rFonts w:asciiTheme="majorHAnsi" w:hAnsiTheme="majorHAnsi" w:cstheme="majorHAnsi"/>
          <w:sz w:val="28"/>
          <w:szCs w:val="28"/>
        </w:rPr>
      </w:pPr>
      <w:r w:rsidRPr="007B0D88">
        <w:rPr>
          <w:rFonts w:asciiTheme="majorHAnsi" w:hAnsiTheme="majorHAnsi" w:cstheme="majorHAnsi"/>
          <w:sz w:val="28"/>
          <w:szCs w:val="28"/>
        </w:rPr>
        <w:t xml:space="preserve">Identify the most commonly spoken languages by the City’s CVALEP </w:t>
      </w:r>
      <w:r w:rsidR="00E843D1" w:rsidRPr="007B0D88">
        <w:rPr>
          <w:rFonts w:asciiTheme="majorHAnsi" w:hAnsiTheme="majorHAnsi" w:cstheme="majorHAnsi"/>
          <w:sz w:val="28"/>
          <w:szCs w:val="28"/>
        </w:rPr>
        <w:t xml:space="preserve">population </w:t>
      </w:r>
      <w:r w:rsidRPr="007B0D88">
        <w:rPr>
          <w:rFonts w:asciiTheme="majorHAnsi" w:hAnsiTheme="majorHAnsi" w:cstheme="majorHAnsi"/>
          <w:sz w:val="28"/>
          <w:szCs w:val="28"/>
        </w:rPr>
        <w:t>(for which the NYCBOE does not provide language assistance);</w:t>
      </w:r>
    </w:p>
    <w:p w14:paraId="49DA29F7" w14:textId="77777777" w:rsidR="00F50B1E" w:rsidRPr="007B0D88" w:rsidRDefault="00F50B1E" w:rsidP="00F50B1E">
      <w:pPr>
        <w:pStyle w:val="ListParagraph"/>
        <w:numPr>
          <w:ilvl w:val="0"/>
          <w:numId w:val="6"/>
        </w:numPr>
        <w:spacing w:before="100" w:after="100" w:line="240" w:lineRule="auto"/>
        <w:rPr>
          <w:rFonts w:asciiTheme="majorHAnsi" w:hAnsiTheme="majorHAnsi" w:cstheme="majorHAnsi"/>
          <w:sz w:val="28"/>
          <w:szCs w:val="28"/>
        </w:rPr>
      </w:pPr>
      <w:r w:rsidRPr="007B0D88">
        <w:rPr>
          <w:rFonts w:asciiTheme="majorHAnsi" w:hAnsiTheme="majorHAnsi" w:cstheme="majorHAnsi"/>
          <w:sz w:val="28"/>
          <w:szCs w:val="28"/>
        </w:rPr>
        <w:t>Identify the poll sites that serve the greatest concentration of voters.</w:t>
      </w:r>
    </w:p>
    <w:p w14:paraId="5188CB56" w14:textId="13866DEC" w:rsidR="00F50B1E" w:rsidRPr="001F79A7" w:rsidRDefault="00F50B1E" w:rsidP="00F50B1E">
      <w:pPr>
        <w:spacing w:before="240" w:after="240" w:line="240" w:lineRule="auto"/>
        <w:rPr>
          <w:rFonts w:asciiTheme="majorHAnsi" w:hAnsiTheme="majorHAnsi" w:cstheme="majorHAnsi"/>
          <w:sz w:val="28"/>
          <w:szCs w:val="28"/>
        </w:rPr>
      </w:pPr>
      <w:r w:rsidRPr="007B0D88">
        <w:rPr>
          <w:rFonts w:asciiTheme="majorHAnsi" w:hAnsiTheme="majorHAnsi" w:cstheme="majorHAnsi"/>
          <w:sz w:val="28"/>
          <w:szCs w:val="28"/>
        </w:rPr>
        <w:t>According to 2019 data, the last two days of early voting had the highest numbers of early voters</w:t>
      </w:r>
      <w:r w:rsidR="00E843D1" w:rsidRPr="007B0D88">
        <w:rPr>
          <w:rFonts w:asciiTheme="majorHAnsi" w:hAnsiTheme="majorHAnsi" w:cstheme="majorHAnsi"/>
          <w:sz w:val="28"/>
          <w:szCs w:val="28"/>
        </w:rPr>
        <w:t>.</w:t>
      </w:r>
      <w:r w:rsidRPr="007B0D88">
        <w:rPr>
          <w:rStyle w:val="FootnoteReference"/>
          <w:rFonts w:asciiTheme="majorHAnsi" w:hAnsiTheme="majorHAnsi" w:cs="Calibri"/>
          <w:sz w:val="28"/>
          <w:szCs w:val="28"/>
        </w:rPr>
        <w:footnoteReference w:id="13"/>
      </w:r>
      <w:r w:rsidRPr="001F79A7">
        <w:rPr>
          <w:rFonts w:asciiTheme="majorHAnsi" w:hAnsiTheme="majorHAnsi" w:cs="Calibri"/>
          <w:sz w:val="28"/>
          <w:szCs w:val="28"/>
        </w:rPr>
        <w:t xml:space="preserve"> </w:t>
      </w:r>
      <w:r w:rsidRPr="001F79A7">
        <w:rPr>
          <w:rFonts w:asciiTheme="majorHAnsi" w:hAnsiTheme="majorHAnsi" w:cstheme="majorHAnsi"/>
          <w:sz w:val="28"/>
          <w:szCs w:val="28"/>
        </w:rPr>
        <w:t xml:space="preserve"> To maximize efficient use of interpretation services, </w:t>
      </w:r>
      <w:r w:rsidR="00411CCA" w:rsidRPr="001F79A7">
        <w:rPr>
          <w:rFonts w:asciiTheme="majorHAnsi" w:hAnsiTheme="majorHAnsi" w:cstheme="majorHAnsi"/>
          <w:sz w:val="28"/>
          <w:szCs w:val="28"/>
        </w:rPr>
        <w:t>and for the first few years of the Program,</w:t>
      </w:r>
      <w:r w:rsidR="00DA3D2D" w:rsidRPr="001F79A7">
        <w:rPr>
          <w:rFonts w:asciiTheme="majorHAnsi" w:hAnsiTheme="majorHAnsi" w:cstheme="majorHAnsi"/>
          <w:sz w:val="28"/>
          <w:szCs w:val="28"/>
        </w:rPr>
        <w:t xml:space="preserve"> </w:t>
      </w:r>
      <w:r w:rsidRPr="001F79A7">
        <w:rPr>
          <w:rFonts w:asciiTheme="majorHAnsi" w:hAnsiTheme="majorHAnsi" w:cstheme="majorHAnsi"/>
          <w:sz w:val="28"/>
          <w:szCs w:val="28"/>
        </w:rPr>
        <w:t xml:space="preserve">the </w:t>
      </w:r>
      <w:bookmarkStart w:id="16" w:name="_Hlk36647038"/>
      <w:r w:rsidRPr="001F79A7">
        <w:rPr>
          <w:rFonts w:asciiTheme="majorHAnsi" w:hAnsiTheme="majorHAnsi" w:cstheme="majorHAnsi"/>
          <w:sz w:val="28"/>
          <w:szCs w:val="28"/>
        </w:rPr>
        <w:t>NYCCEC will provide interpretation for the full day on the last two weekend days before Election Day</w:t>
      </w:r>
      <w:r w:rsidR="005E6018" w:rsidRPr="001F79A7">
        <w:rPr>
          <w:rFonts w:asciiTheme="majorHAnsi" w:hAnsiTheme="majorHAnsi" w:cstheme="majorHAnsi"/>
          <w:sz w:val="28"/>
          <w:szCs w:val="28"/>
        </w:rPr>
        <w:t xml:space="preserve"> for any U.S. presidential primary, general, or special election for a</w:t>
      </w:r>
      <w:r w:rsidRPr="001F79A7">
        <w:rPr>
          <w:rFonts w:asciiTheme="majorHAnsi" w:hAnsiTheme="majorHAnsi" w:cstheme="majorHAnsi"/>
          <w:sz w:val="28"/>
          <w:szCs w:val="28"/>
        </w:rPr>
        <w:t xml:space="preserve"> Citywide </w:t>
      </w:r>
      <w:r w:rsidR="005E6018" w:rsidRPr="001F79A7">
        <w:rPr>
          <w:rFonts w:asciiTheme="majorHAnsi" w:hAnsiTheme="majorHAnsi" w:cstheme="majorHAnsi"/>
          <w:sz w:val="28"/>
          <w:szCs w:val="28"/>
        </w:rPr>
        <w:t>elective office or any statewide elective office</w:t>
      </w:r>
      <w:bookmarkEnd w:id="16"/>
      <w:r w:rsidR="005E6018" w:rsidRPr="001F79A7">
        <w:rPr>
          <w:rFonts w:asciiTheme="majorHAnsi" w:hAnsiTheme="majorHAnsi" w:cstheme="majorHAnsi"/>
          <w:sz w:val="28"/>
          <w:szCs w:val="28"/>
        </w:rPr>
        <w:t xml:space="preserve">. </w:t>
      </w:r>
    </w:p>
    <w:p w14:paraId="07ED7D95" w14:textId="51076210" w:rsidR="00F50B1E" w:rsidRPr="001F79A7" w:rsidRDefault="00F50B1E" w:rsidP="00F50B1E">
      <w:pPr>
        <w:spacing w:before="240" w:after="240" w:line="240" w:lineRule="auto"/>
        <w:rPr>
          <w:rFonts w:asciiTheme="majorHAnsi" w:hAnsiTheme="majorHAnsi" w:cstheme="majorHAnsi"/>
          <w:b/>
          <w:sz w:val="28"/>
          <w:szCs w:val="28"/>
        </w:rPr>
      </w:pPr>
      <w:bookmarkStart w:id="17" w:name="_r4w3lxbjw9vc" w:colFirst="0" w:colLast="0"/>
      <w:bookmarkEnd w:id="17"/>
      <w:r w:rsidRPr="001F79A7">
        <w:rPr>
          <w:rFonts w:asciiTheme="majorHAnsi" w:hAnsiTheme="majorHAnsi" w:cstheme="majorHAnsi"/>
          <w:sz w:val="28"/>
          <w:szCs w:val="28"/>
        </w:rPr>
        <w:t xml:space="preserve">As more data about </w:t>
      </w:r>
      <w:r w:rsidR="00E63CBC" w:rsidRPr="001F79A7">
        <w:rPr>
          <w:rFonts w:asciiTheme="majorHAnsi" w:hAnsiTheme="majorHAnsi" w:cstheme="majorHAnsi"/>
          <w:sz w:val="28"/>
          <w:szCs w:val="28"/>
        </w:rPr>
        <w:t>E</w:t>
      </w:r>
      <w:r w:rsidRPr="001F79A7">
        <w:rPr>
          <w:rFonts w:asciiTheme="majorHAnsi" w:hAnsiTheme="majorHAnsi" w:cstheme="majorHAnsi"/>
          <w:sz w:val="28"/>
          <w:szCs w:val="28"/>
        </w:rPr>
        <w:t xml:space="preserve">arly </w:t>
      </w:r>
      <w:r w:rsidR="00E63CBC" w:rsidRPr="001F79A7">
        <w:rPr>
          <w:rFonts w:asciiTheme="majorHAnsi" w:hAnsiTheme="majorHAnsi" w:cstheme="majorHAnsi"/>
          <w:sz w:val="28"/>
          <w:szCs w:val="28"/>
        </w:rPr>
        <w:t>V</w:t>
      </w:r>
      <w:r w:rsidRPr="001F79A7">
        <w:rPr>
          <w:rFonts w:asciiTheme="majorHAnsi" w:hAnsiTheme="majorHAnsi" w:cstheme="majorHAnsi"/>
          <w:sz w:val="28"/>
          <w:szCs w:val="28"/>
        </w:rPr>
        <w:t>oting utilization is gathered, should that data indicate that demand is higher on other days, NYCCEC would consider providing interpretation services on</w:t>
      </w:r>
      <w:r w:rsidR="009C67B6" w:rsidRPr="001F79A7">
        <w:rPr>
          <w:rFonts w:asciiTheme="majorHAnsi" w:hAnsiTheme="majorHAnsi" w:cstheme="majorHAnsi"/>
          <w:sz w:val="28"/>
          <w:szCs w:val="28"/>
        </w:rPr>
        <w:t xml:space="preserve"> additional</w:t>
      </w:r>
      <w:r w:rsidRPr="001F79A7">
        <w:rPr>
          <w:rFonts w:asciiTheme="majorHAnsi" w:hAnsiTheme="majorHAnsi" w:cstheme="majorHAnsi"/>
          <w:sz w:val="28"/>
          <w:szCs w:val="28"/>
        </w:rPr>
        <w:t xml:space="preserve"> days</w:t>
      </w:r>
      <w:r w:rsidR="00E843D1" w:rsidRPr="001F79A7">
        <w:rPr>
          <w:rFonts w:asciiTheme="majorHAnsi" w:hAnsiTheme="majorHAnsi" w:cstheme="majorHAnsi"/>
          <w:sz w:val="28"/>
          <w:szCs w:val="28"/>
        </w:rPr>
        <w:t xml:space="preserve"> or at additional elections</w:t>
      </w:r>
      <w:r w:rsidRPr="001F79A7">
        <w:rPr>
          <w:rFonts w:asciiTheme="majorHAnsi" w:hAnsiTheme="majorHAnsi" w:cstheme="majorHAnsi"/>
          <w:sz w:val="28"/>
          <w:szCs w:val="28"/>
        </w:rPr>
        <w:t>.</w:t>
      </w:r>
      <w:r w:rsidR="003E0B6D" w:rsidRPr="001F79A7">
        <w:rPr>
          <w:rFonts w:asciiTheme="majorHAnsi" w:hAnsiTheme="majorHAnsi" w:cstheme="majorHAnsi"/>
          <w:sz w:val="28"/>
          <w:szCs w:val="28"/>
        </w:rPr>
        <w:t xml:space="preserve">  Appendix </w:t>
      </w:r>
      <w:r w:rsidR="005E6018" w:rsidRPr="001F79A7">
        <w:rPr>
          <w:rFonts w:asciiTheme="majorHAnsi" w:hAnsiTheme="majorHAnsi" w:cstheme="majorHAnsi"/>
          <w:sz w:val="28"/>
          <w:szCs w:val="28"/>
        </w:rPr>
        <w:t>B</w:t>
      </w:r>
      <w:r w:rsidR="003E0B6D" w:rsidRPr="001F79A7">
        <w:rPr>
          <w:rFonts w:asciiTheme="majorHAnsi" w:hAnsiTheme="majorHAnsi" w:cstheme="majorHAnsi"/>
          <w:sz w:val="28"/>
          <w:szCs w:val="28"/>
        </w:rPr>
        <w:t xml:space="preserve"> lists possible Early Voting poll sites that may have been selected for services using the </w:t>
      </w:r>
      <w:r w:rsidR="005E6018" w:rsidRPr="001F79A7">
        <w:rPr>
          <w:rFonts w:asciiTheme="majorHAnsi" w:hAnsiTheme="majorHAnsi" w:cstheme="majorHAnsi"/>
          <w:sz w:val="28"/>
          <w:szCs w:val="28"/>
        </w:rPr>
        <w:t xml:space="preserve">NYCBOE </w:t>
      </w:r>
      <w:r w:rsidR="003E0B6D" w:rsidRPr="001F79A7">
        <w:rPr>
          <w:rFonts w:asciiTheme="majorHAnsi" w:hAnsiTheme="majorHAnsi" w:cstheme="majorHAnsi"/>
          <w:sz w:val="28"/>
          <w:szCs w:val="28"/>
        </w:rPr>
        <w:t>November 2019 list of sites.</w:t>
      </w:r>
    </w:p>
    <w:p w14:paraId="3CF780B7" w14:textId="77777777" w:rsidR="00F50B1E" w:rsidRPr="001F79A7" w:rsidRDefault="00F50B1E" w:rsidP="00F50B1E">
      <w:pPr>
        <w:spacing w:before="240" w:after="240" w:line="240" w:lineRule="auto"/>
        <w:rPr>
          <w:rFonts w:asciiTheme="majorHAnsi" w:hAnsiTheme="majorHAnsi" w:cstheme="majorHAnsi"/>
          <w:b/>
          <w:sz w:val="28"/>
          <w:szCs w:val="28"/>
        </w:rPr>
      </w:pPr>
      <w:r w:rsidRPr="001F79A7">
        <w:rPr>
          <w:rFonts w:asciiTheme="majorHAnsi" w:hAnsiTheme="majorHAnsi" w:cstheme="majorHAnsi"/>
          <w:b/>
          <w:sz w:val="28"/>
          <w:szCs w:val="28"/>
        </w:rPr>
        <w:t>Operations</w:t>
      </w:r>
    </w:p>
    <w:p w14:paraId="7E11C02C" w14:textId="4B79DA36" w:rsidR="00F50B1E" w:rsidRPr="001F79A7" w:rsidRDefault="00F50B1E" w:rsidP="00F50B1E">
      <w:pPr>
        <w:spacing w:before="240" w:after="100" w:line="240" w:lineRule="auto"/>
        <w:rPr>
          <w:rFonts w:asciiTheme="majorHAnsi" w:hAnsiTheme="majorHAnsi" w:cstheme="majorHAnsi"/>
          <w:sz w:val="28"/>
          <w:szCs w:val="28"/>
        </w:rPr>
      </w:pPr>
      <w:bookmarkStart w:id="18" w:name="_1b3j4qr63zam" w:colFirst="0" w:colLast="0"/>
      <w:bookmarkEnd w:id="18"/>
      <w:r w:rsidRPr="001F79A7">
        <w:rPr>
          <w:rFonts w:asciiTheme="majorHAnsi" w:hAnsiTheme="majorHAnsi" w:cstheme="majorHAnsi"/>
          <w:sz w:val="28"/>
          <w:szCs w:val="28"/>
        </w:rPr>
        <w:t>All Program interpreters and support staff will be trained by the NYCCEC prior to each election. Training content will emphasize non-electioneering principles,</w:t>
      </w:r>
      <w:r w:rsidR="001C2851" w:rsidRPr="001F79A7">
        <w:rPr>
          <w:rFonts w:asciiTheme="majorHAnsi" w:hAnsiTheme="majorHAnsi" w:cstheme="majorHAnsi"/>
          <w:sz w:val="28"/>
          <w:szCs w:val="28"/>
        </w:rPr>
        <w:t xml:space="preserve"> using the NYCBOE’s anti-electioneering content,</w:t>
      </w:r>
      <w:r w:rsidRPr="001F79A7">
        <w:rPr>
          <w:rFonts w:asciiTheme="majorHAnsi" w:hAnsiTheme="majorHAnsi" w:cstheme="majorHAnsi"/>
          <w:sz w:val="28"/>
          <w:szCs w:val="28"/>
        </w:rPr>
        <w:t xml:space="preserve"> voting </w:t>
      </w:r>
      <w:r w:rsidR="001C2851" w:rsidRPr="001F79A7">
        <w:rPr>
          <w:rFonts w:asciiTheme="majorHAnsi" w:hAnsiTheme="majorHAnsi" w:cstheme="majorHAnsi"/>
          <w:sz w:val="28"/>
          <w:szCs w:val="28"/>
        </w:rPr>
        <w:t>instructions</w:t>
      </w:r>
      <w:r w:rsidRPr="001F79A7">
        <w:rPr>
          <w:rFonts w:asciiTheme="majorHAnsi" w:hAnsiTheme="majorHAnsi" w:cstheme="majorHAnsi"/>
          <w:sz w:val="28"/>
          <w:szCs w:val="28"/>
        </w:rPr>
        <w:t xml:space="preserve">, </w:t>
      </w:r>
      <w:r w:rsidR="001C2851" w:rsidRPr="001F79A7">
        <w:rPr>
          <w:rFonts w:asciiTheme="majorHAnsi" w:hAnsiTheme="majorHAnsi" w:cstheme="majorHAnsi"/>
          <w:sz w:val="28"/>
          <w:szCs w:val="28"/>
        </w:rPr>
        <w:t xml:space="preserve">voter privacy, </w:t>
      </w:r>
      <w:r w:rsidRPr="001F79A7">
        <w:rPr>
          <w:rFonts w:asciiTheme="majorHAnsi" w:hAnsiTheme="majorHAnsi" w:cstheme="majorHAnsi"/>
          <w:sz w:val="28"/>
          <w:szCs w:val="28"/>
        </w:rPr>
        <w:t>and information about the City’s election operations.</w:t>
      </w:r>
      <w:r w:rsidR="001C2851" w:rsidRPr="001F79A7">
        <w:rPr>
          <w:rFonts w:asciiTheme="majorHAnsi" w:hAnsiTheme="majorHAnsi" w:cstheme="majorHAnsi"/>
          <w:sz w:val="28"/>
          <w:szCs w:val="28"/>
        </w:rPr>
        <w:t xml:space="preserve"> Interpreters will also receive applicable voting and election day terminology in each </w:t>
      </w:r>
      <w:r w:rsidR="009C51B9" w:rsidRPr="001F79A7">
        <w:rPr>
          <w:rFonts w:asciiTheme="majorHAnsi" w:hAnsiTheme="majorHAnsi" w:cstheme="majorHAnsi"/>
          <w:sz w:val="28"/>
          <w:szCs w:val="28"/>
        </w:rPr>
        <w:t>Program Eligible Language</w:t>
      </w:r>
      <w:r w:rsidR="001C2851" w:rsidRPr="001F79A7">
        <w:rPr>
          <w:rFonts w:asciiTheme="majorHAnsi" w:hAnsiTheme="majorHAnsi" w:cstheme="majorHAnsi"/>
          <w:sz w:val="28"/>
          <w:szCs w:val="28"/>
        </w:rPr>
        <w:t>.</w:t>
      </w:r>
    </w:p>
    <w:p w14:paraId="0A065412" w14:textId="0DC5AA9C" w:rsidR="00F50B1E" w:rsidRPr="001F79A7" w:rsidRDefault="00F50B1E" w:rsidP="00F50B1E">
      <w:pPr>
        <w:spacing w:before="240" w:after="240" w:line="240" w:lineRule="auto"/>
        <w:rPr>
          <w:rFonts w:asciiTheme="majorHAnsi" w:hAnsiTheme="majorHAnsi" w:cstheme="majorHAnsi"/>
          <w:sz w:val="28"/>
          <w:szCs w:val="28"/>
        </w:rPr>
      </w:pPr>
      <w:r w:rsidRPr="001F79A7">
        <w:rPr>
          <w:rFonts w:asciiTheme="majorHAnsi" w:hAnsiTheme="majorHAnsi" w:cstheme="majorHAnsi"/>
          <w:sz w:val="28"/>
          <w:szCs w:val="28"/>
        </w:rPr>
        <w:t xml:space="preserve">Prior to each election, </w:t>
      </w:r>
      <w:r w:rsidR="00650E4F" w:rsidRPr="001F79A7">
        <w:rPr>
          <w:rFonts w:asciiTheme="majorHAnsi" w:hAnsiTheme="majorHAnsi" w:cstheme="majorHAnsi"/>
          <w:sz w:val="28"/>
          <w:szCs w:val="28"/>
        </w:rPr>
        <w:t xml:space="preserve">NYCCEC will work with </w:t>
      </w:r>
      <w:r w:rsidRPr="001F79A7">
        <w:rPr>
          <w:rFonts w:asciiTheme="majorHAnsi" w:hAnsiTheme="majorHAnsi" w:cstheme="majorHAnsi"/>
          <w:sz w:val="28"/>
          <w:szCs w:val="28"/>
        </w:rPr>
        <w:t xml:space="preserve">each targeted early voting and Election Day poll site to identify a location where interpreters can set up their tables inside the building, but outside the poll site room and guard rail. </w:t>
      </w:r>
    </w:p>
    <w:p w14:paraId="2FD3E239" w14:textId="0F24BB05" w:rsidR="00F50B1E" w:rsidRPr="001F79A7" w:rsidRDefault="00F50B1E" w:rsidP="00F50B1E">
      <w:pPr>
        <w:spacing w:before="240" w:line="240" w:lineRule="auto"/>
        <w:rPr>
          <w:rFonts w:asciiTheme="majorHAnsi" w:hAnsiTheme="majorHAnsi" w:cstheme="majorHAnsi"/>
          <w:sz w:val="28"/>
          <w:szCs w:val="28"/>
        </w:rPr>
      </w:pPr>
      <w:r w:rsidRPr="001F79A7">
        <w:rPr>
          <w:rFonts w:asciiTheme="majorHAnsi" w:hAnsiTheme="majorHAnsi" w:cstheme="majorHAnsi"/>
          <w:sz w:val="28"/>
          <w:szCs w:val="28"/>
        </w:rPr>
        <w:lastRenderedPageBreak/>
        <w:t xml:space="preserve">The role of interpreters will </w:t>
      </w:r>
      <w:proofErr w:type="gramStart"/>
      <w:r w:rsidRPr="001F79A7">
        <w:rPr>
          <w:rFonts w:asciiTheme="majorHAnsi" w:hAnsiTheme="majorHAnsi" w:cstheme="majorHAnsi"/>
          <w:sz w:val="28"/>
          <w:szCs w:val="28"/>
        </w:rPr>
        <w:t>include:</w:t>
      </w:r>
      <w:proofErr w:type="gramEnd"/>
      <w:r w:rsidRPr="001F79A7">
        <w:rPr>
          <w:rFonts w:asciiTheme="majorHAnsi" w:hAnsiTheme="majorHAnsi" w:cstheme="majorHAnsi"/>
          <w:sz w:val="28"/>
          <w:szCs w:val="28"/>
        </w:rPr>
        <w:t xml:space="preserve"> setting up their designated location, displaying clear signage, and preparing to serve voters. Interpreters will be outside of the voting area, answering LEP voters’ questions and, if requested, accompany voters inside to interpret and assist voters in navigating the poll site</w:t>
      </w:r>
      <w:r w:rsidR="00B83159" w:rsidRPr="001F79A7">
        <w:rPr>
          <w:rFonts w:asciiTheme="majorHAnsi" w:hAnsiTheme="majorHAnsi" w:cstheme="majorHAnsi"/>
          <w:sz w:val="28"/>
          <w:szCs w:val="28"/>
        </w:rPr>
        <w:t xml:space="preserve"> and casting a ballot</w:t>
      </w:r>
      <w:r w:rsidRPr="001F79A7">
        <w:rPr>
          <w:rFonts w:asciiTheme="majorHAnsi" w:hAnsiTheme="majorHAnsi" w:cstheme="majorHAnsi"/>
          <w:sz w:val="28"/>
          <w:szCs w:val="28"/>
        </w:rPr>
        <w:t>.</w:t>
      </w:r>
    </w:p>
    <w:p w14:paraId="6E9A7A93" w14:textId="77777777" w:rsidR="00F50B1E" w:rsidRPr="001F79A7" w:rsidRDefault="00F50B1E" w:rsidP="00F50B1E">
      <w:pPr>
        <w:spacing w:before="240" w:line="240" w:lineRule="auto"/>
        <w:rPr>
          <w:rFonts w:asciiTheme="majorHAnsi" w:hAnsiTheme="majorHAnsi" w:cstheme="majorHAnsi"/>
          <w:sz w:val="28"/>
          <w:szCs w:val="28"/>
        </w:rPr>
      </w:pPr>
      <w:r w:rsidRPr="001F79A7">
        <w:rPr>
          <w:rFonts w:asciiTheme="majorHAnsi" w:hAnsiTheme="majorHAnsi" w:cstheme="majorHAnsi"/>
          <w:sz w:val="28"/>
          <w:szCs w:val="28"/>
        </w:rPr>
        <w:t xml:space="preserve">The NYCCEC will provide signs, tracking forms, and other helpful information for interpreters to aid them in serving voters with limited English proficiency.  </w:t>
      </w:r>
    </w:p>
    <w:p w14:paraId="7EAF677E" w14:textId="77777777" w:rsidR="00A65E2C" w:rsidRPr="001F79A7" w:rsidRDefault="00A65E2C" w:rsidP="00A65E2C">
      <w:pPr>
        <w:spacing w:line="240" w:lineRule="auto"/>
        <w:rPr>
          <w:rFonts w:asciiTheme="majorHAnsi" w:hAnsiTheme="majorHAnsi" w:cstheme="majorHAnsi"/>
          <w:sz w:val="28"/>
          <w:szCs w:val="28"/>
        </w:rPr>
      </w:pPr>
    </w:p>
    <w:p w14:paraId="746CE2FB" w14:textId="64B4AD4F" w:rsidR="00B83159" w:rsidRPr="001F79A7" w:rsidRDefault="00B83159" w:rsidP="00A65E2C">
      <w:pPr>
        <w:spacing w:line="240" w:lineRule="auto"/>
        <w:rPr>
          <w:rFonts w:asciiTheme="majorHAnsi" w:hAnsiTheme="majorHAnsi" w:cstheme="majorHAnsi"/>
          <w:b/>
          <w:sz w:val="28"/>
          <w:szCs w:val="28"/>
        </w:rPr>
      </w:pPr>
      <w:r w:rsidRPr="001F79A7">
        <w:rPr>
          <w:rFonts w:asciiTheme="majorHAnsi" w:hAnsiTheme="majorHAnsi" w:cstheme="majorHAnsi"/>
          <w:b/>
          <w:sz w:val="28"/>
          <w:szCs w:val="28"/>
        </w:rPr>
        <w:t>Advisory Committee</w:t>
      </w:r>
    </w:p>
    <w:p w14:paraId="0801E586" w14:textId="77777777" w:rsidR="00B83159" w:rsidRPr="001F79A7" w:rsidRDefault="00B83159" w:rsidP="00A65E2C">
      <w:pPr>
        <w:spacing w:line="240" w:lineRule="auto"/>
        <w:rPr>
          <w:rFonts w:asciiTheme="majorHAnsi" w:hAnsiTheme="majorHAnsi" w:cstheme="majorHAnsi"/>
          <w:sz w:val="28"/>
          <w:szCs w:val="28"/>
        </w:rPr>
      </w:pPr>
    </w:p>
    <w:p w14:paraId="0E6F58AB" w14:textId="2CEF4490" w:rsidR="00F50B1E" w:rsidRPr="001F79A7" w:rsidRDefault="00002D78" w:rsidP="00F50B1E">
      <w:pPr>
        <w:spacing w:before="240" w:after="240" w:line="240" w:lineRule="auto"/>
        <w:rPr>
          <w:rFonts w:asciiTheme="majorHAnsi" w:hAnsiTheme="majorHAnsi" w:cstheme="majorHAnsi"/>
          <w:sz w:val="28"/>
          <w:szCs w:val="28"/>
        </w:rPr>
      </w:pPr>
      <w:r w:rsidRPr="001F79A7">
        <w:rPr>
          <w:rFonts w:asciiTheme="majorHAnsi" w:hAnsiTheme="majorHAnsi" w:cstheme="majorHAnsi"/>
          <w:sz w:val="28"/>
          <w:szCs w:val="28"/>
        </w:rPr>
        <w:t xml:space="preserve">As mandated by the Charter, NYCCEC </w:t>
      </w:r>
      <w:r w:rsidR="00A65E2C" w:rsidRPr="001F79A7">
        <w:rPr>
          <w:rFonts w:asciiTheme="majorHAnsi" w:hAnsiTheme="majorHAnsi" w:cstheme="majorHAnsi"/>
          <w:sz w:val="28"/>
          <w:szCs w:val="28"/>
        </w:rPr>
        <w:t>will establish a Language Assistance Advisory Committee (LAAC) to provide recommendations for the development and implementation of the Program and assist the NYCCEC to promote public education and awareness regarding the Program.  More specifically, t</w:t>
      </w:r>
      <w:r w:rsidR="00F50B1E" w:rsidRPr="001F79A7">
        <w:rPr>
          <w:rFonts w:asciiTheme="majorHAnsi" w:hAnsiTheme="majorHAnsi" w:cstheme="majorHAnsi"/>
          <w:sz w:val="28"/>
          <w:szCs w:val="28"/>
        </w:rPr>
        <w:t>he NYCCEC will develop a plan to notify the public of the languages and poll sites covered by the program in advance of each election. Such plan will include multilingual outreach materials to inform voters of the languages offered at poll sites and notify the public about their rights to interpreter assistance.</w:t>
      </w:r>
      <w:r w:rsidR="005E6018" w:rsidRPr="001F79A7" w:rsidDel="005E6018">
        <w:rPr>
          <w:rFonts w:asciiTheme="majorHAnsi" w:hAnsiTheme="majorHAnsi" w:cstheme="majorHAnsi"/>
          <w:sz w:val="28"/>
          <w:szCs w:val="28"/>
        </w:rPr>
        <w:t xml:space="preserve"> </w:t>
      </w:r>
    </w:p>
    <w:p w14:paraId="60A95975" w14:textId="3C8078D6" w:rsidR="00BC1619" w:rsidRPr="001F79A7" w:rsidRDefault="00BC1619" w:rsidP="005E6018">
      <w:pPr>
        <w:spacing w:line="240" w:lineRule="auto"/>
        <w:rPr>
          <w:rFonts w:asciiTheme="majorHAnsi" w:hAnsiTheme="majorHAnsi" w:cstheme="majorHAnsi"/>
          <w:sz w:val="28"/>
          <w:szCs w:val="28"/>
        </w:rPr>
      </w:pPr>
    </w:p>
    <w:p w14:paraId="27A883A8" w14:textId="06CF9CAD" w:rsidR="006F5B0D" w:rsidRPr="001F79A7" w:rsidRDefault="006F5B0D">
      <w:pPr>
        <w:rPr>
          <w:rFonts w:asciiTheme="majorHAnsi" w:hAnsiTheme="majorHAnsi" w:cstheme="majorHAnsi"/>
          <w:sz w:val="28"/>
          <w:szCs w:val="28"/>
        </w:rPr>
      </w:pPr>
    </w:p>
    <w:p w14:paraId="65BA47C0" w14:textId="365F85B7" w:rsidR="006F5B0D" w:rsidRPr="001F79A7" w:rsidRDefault="006F5B0D">
      <w:pPr>
        <w:rPr>
          <w:rFonts w:asciiTheme="majorHAnsi" w:hAnsiTheme="majorHAnsi" w:cstheme="majorHAnsi"/>
          <w:sz w:val="28"/>
          <w:szCs w:val="28"/>
        </w:rPr>
      </w:pPr>
    </w:p>
    <w:p w14:paraId="099985B7" w14:textId="61AB74DA" w:rsidR="006F5B0D" w:rsidRPr="001F79A7" w:rsidRDefault="006F5B0D">
      <w:pPr>
        <w:rPr>
          <w:rFonts w:asciiTheme="majorHAnsi" w:hAnsiTheme="majorHAnsi" w:cstheme="majorHAnsi"/>
          <w:sz w:val="28"/>
          <w:szCs w:val="28"/>
        </w:rPr>
      </w:pPr>
    </w:p>
    <w:p w14:paraId="4687D2B1" w14:textId="77777777" w:rsidR="005F26C2" w:rsidRPr="001F79A7" w:rsidRDefault="005F26C2" w:rsidP="006F5B0D">
      <w:pPr>
        <w:spacing w:line="240" w:lineRule="auto"/>
        <w:rPr>
          <w:rFonts w:asciiTheme="majorHAnsi" w:hAnsiTheme="majorHAnsi" w:cstheme="majorHAnsi"/>
          <w:sz w:val="28"/>
          <w:szCs w:val="28"/>
        </w:rPr>
      </w:pPr>
    </w:p>
    <w:p w14:paraId="61FE0BC6" w14:textId="77777777" w:rsidR="007D1501" w:rsidRPr="001F79A7" w:rsidRDefault="007D1501" w:rsidP="006F5B0D">
      <w:pPr>
        <w:spacing w:line="240" w:lineRule="auto"/>
        <w:rPr>
          <w:rFonts w:asciiTheme="majorHAnsi" w:hAnsiTheme="majorHAnsi" w:cstheme="minorHAnsi"/>
          <w:b/>
          <w:sz w:val="28"/>
          <w:szCs w:val="28"/>
        </w:rPr>
      </w:pPr>
    </w:p>
    <w:p w14:paraId="7D85C483" w14:textId="77777777" w:rsidR="007D1501" w:rsidRPr="001F79A7" w:rsidRDefault="007D1501" w:rsidP="006F5B0D">
      <w:pPr>
        <w:spacing w:line="240" w:lineRule="auto"/>
        <w:rPr>
          <w:rFonts w:asciiTheme="majorHAnsi" w:hAnsiTheme="majorHAnsi" w:cstheme="minorHAnsi"/>
          <w:b/>
          <w:sz w:val="28"/>
          <w:szCs w:val="28"/>
        </w:rPr>
      </w:pPr>
    </w:p>
    <w:p w14:paraId="56370611" w14:textId="77777777" w:rsidR="007D1501" w:rsidRPr="001F79A7" w:rsidRDefault="007D1501" w:rsidP="006F5B0D">
      <w:pPr>
        <w:spacing w:line="240" w:lineRule="auto"/>
        <w:rPr>
          <w:rFonts w:asciiTheme="majorHAnsi" w:hAnsiTheme="majorHAnsi" w:cstheme="minorHAnsi"/>
          <w:b/>
          <w:sz w:val="28"/>
          <w:szCs w:val="28"/>
        </w:rPr>
      </w:pPr>
    </w:p>
    <w:p w14:paraId="03A78C6A" w14:textId="77777777" w:rsidR="007D1501" w:rsidRPr="001F79A7" w:rsidRDefault="007D1501" w:rsidP="006F5B0D">
      <w:pPr>
        <w:spacing w:line="240" w:lineRule="auto"/>
        <w:rPr>
          <w:rFonts w:asciiTheme="majorHAnsi" w:hAnsiTheme="majorHAnsi" w:cstheme="minorHAnsi"/>
          <w:b/>
          <w:sz w:val="28"/>
          <w:szCs w:val="28"/>
        </w:rPr>
      </w:pPr>
    </w:p>
    <w:p w14:paraId="3611D3F0" w14:textId="77777777" w:rsidR="007D1501" w:rsidRPr="001F79A7" w:rsidRDefault="007D1501" w:rsidP="006F5B0D">
      <w:pPr>
        <w:spacing w:line="240" w:lineRule="auto"/>
        <w:rPr>
          <w:rFonts w:asciiTheme="majorHAnsi" w:hAnsiTheme="majorHAnsi" w:cstheme="minorHAnsi"/>
          <w:b/>
          <w:sz w:val="28"/>
          <w:szCs w:val="28"/>
        </w:rPr>
      </w:pPr>
    </w:p>
    <w:p w14:paraId="42E369BE" w14:textId="77777777" w:rsidR="007D1501" w:rsidRPr="001F79A7" w:rsidRDefault="007D1501" w:rsidP="006F5B0D">
      <w:pPr>
        <w:spacing w:line="240" w:lineRule="auto"/>
        <w:rPr>
          <w:rFonts w:asciiTheme="majorHAnsi" w:hAnsiTheme="majorHAnsi" w:cstheme="minorHAnsi"/>
          <w:b/>
          <w:sz w:val="28"/>
          <w:szCs w:val="28"/>
        </w:rPr>
      </w:pPr>
    </w:p>
    <w:p w14:paraId="5CA2BD1E" w14:textId="77777777" w:rsidR="007D1501" w:rsidRPr="001F79A7" w:rsidRDefault="007D1501" w:rsidP="006F5B0D">
      <w:pPr>
        <w:spacing w:line="240" w:lineRule="auto"/>
        <w:rPr>
          <w:rFonts w:asciiTheme="majorHAnsi" w:hAnsiTheme="majorHAnsi" w:cstheme="minorHAnsi"/>
          <w:b/>
          <w:sz w:val="28"/>
          <w:szCs w:val="28"/>
        </w:rPr>
      </w:pPr>
    </w:p>
    <w:p w14:paraId="6AACC09C" w14:textId="77777777" w:rsidR="007D1501" w:rsidRPr="001F79A7" w:rsidRDefault="007D1501" w:rsidP="006F5B0D">
      <w:pPr>
        <w:spacing w:line="240" w:lineRule="auto"/>
        <w:rPr>
          <w:rFonts w:asciiTheme="majorHAnsi" w:hAnsiTheme="majorHAnsi" w:cstheme="minorHAnsi"/>
          <w:b/>
          <w:sz w:val="28"/>
          <w:szCs w:val="28"/>
        </w:rPr>
      </w:pPr>
    </w:p>
    <w:p w14:paraId="67F12F97" w14:textId="77777777" w:rsidR="007D1501" w:rsidRPr="001F79A7" w:rsidRDefault="007D1501" w:rsidP="006F5B0D">
      <w:pPr>
        <w:spacing w:line="240" w:lineRule="auto"/>
        <w:rPr>
          <w:rFonts w:asciiTheme="majorHAnsi" w:hAnsiTheme="majorHAnsi" w:cstheme="minorHAnsi"/>
          <w:b/>
          <w:sz w:val="28"/>
          <w:szCs w:val="28"/>
        </w:rPr>
      </w:pPr>
    </w:p>
    <w:p w14:paraId="7A908AB1" w14:textId="77777777" w:rsidR="007D1501" w:rsidRPr="001F79A7" w:rsidRDefault="007D1501" w:rsidP="006F5B0D">
      <w:pPr>
        <w:spacing w:line="240" w:lineRule="auto"/>
        <w:rPr>
          <w:rFonts w:asciiTheme="majorHAnsi" w:hAnsiTheme="majorHAnsi" w:cstheme="minorHAnsi"/>
          <w:b/>
          <w:sz w:val="28"/>
          <w:szCs w:val="28"/>
        </w:rPr>
      </w:pPr>
    </w:p>
    <w:p w14:paraId="1B4317F3" w14:textId="77777777" w:rsidR="00E17E46" w:rsidRPr="001F79A7" w:rsidRDefault="00E17E46">
      <w:pPr>
        <w:spacing w:after="160" w:line="259" w:lineRule="auto"/>
        <w:rPr>
          <w:rFonts w:asciiTheme="majorHAnsi" w:hAnsiTheme="majorHAnsi" w:cstheme="majorHAnsi"/>
          <w:b/>
          <w:sz w:val="28"/>
          <w:szCs w:val="28"/>
        </w:rPr>
      </w:pPr>
      <w:r w:rsidRPr="001F79A7">
        <w:rPr>
          <w:rFonts w:asciiTheme="majorHAnsi" w:hAnsiTheme="majorHAnsi" w:cstheme="majorHAnsi"/>
          <w:b/>
          <w:sz w:val="28"/>
          <w:szCs w:val="28"/>
        </w:rPr>
        <w:br w:type="page"/>
      </w:r>
    </w:p>
    <w:p w14:paraId="1461BE01" w14:textId="0F54BABD" w:rsidR="003A444C" w:rsidRPr="001F79A7" w:rsidRDefault="001C2851" w:rsidP="007B0D88">
      <w:pPr>
        <w:spacing w:after="160" w:line="259" w:lineRule="auto"/>
        <w:rPr>
          <w:rFonts w:asciiTheme="majorHAnsi" w:hAnsiTheme="majorHAnsi" w:cstheme="majorHAnsi"/>
          <w:b/>
          <w:bCs/>
          <w:sz w:val="28"/>
          <w:szCs w:val="28"/>
        </w:rPr>
      </w:pPr>
      <w:r w:rsidRPr="001F79A7">
        <w:rPr>
          <w:rFonts w:asciiTheme="majorHAnsi" w:hAnsiTheme="majorHAnsi" w:cstheme="majorHAnsi"/>
          <w:b/>
          <w:bCs/>
          <w:sz w:val="28"/>
          <w:szCs w:val="28"/>
        </w:rPr>
        <w:lastRenderedPageBreak/>
        <w:t xml:space="preserve">Appendix </w:t>
      </w:r>
      <w:r w:rsidR="005E6018" w:rsidRPr="001F79A7">
        <w:rPr>
          <w:rFonts w:asciiTheme="majorHAnsi" w:hAnsiTheme="majorHAnsi" w:cstheme="majorHAnsi"/>
          <w:b/>
          <w:bCs/>
          <w:sz w:val="28"/>
          <w:szCs w:val="28"/>
        </w:rPr>
        <w:t>A</w:t>
      </w:r>
      <w:r w:rsidRPr="001F79A7">
        <w:rPr>
          <w:rFonts w:asciiTheme="majorHAnsi" w:hAnsiTheme="majorHAnsi" w:cstheme="majorHAnsi"/>
          <w:b/>
          <w:bCs/>
          <w:sz w:val="28"/>
          <w:szCs w:val="28"/>
        </w:rPr>
        <w:t>: Hypothetical List of Poll Sites</w:t>
      </w:r>
      <w:r w:rsidR="003A444C" w:rsidRPr="001F79A7">
        <w:rPr>
          <w:rFonts w:asciiTheme="majorHAnsi" w:hAnsiTheme="majorHAnsi" w:cstheme="majorHAnsi"/>
          <w:b/>
          <w:bCs/>
          <w:sz w:val="28"/>
          <w:szCs w:val="28"/>
        </w:rPr>
        <w:t xml:space="preserve"> Covered on Election Day (1 Day)</w:t>
      </w:r>
      <w:r w:rsidRPr="001F79A7">
        <w:rPr>
          <w:rFonts w:asciiTheme="majorHAnsi" w:hAnsiTheme="majorHAnsi" w:cstheme="majorHAnsi"/>
          <w:b/>
          <w:bCs/>
          <w:sz w:val="28"/>
          <w:szCs w:val="28"/>
        </w:rPr>
        <w:t xml:space="preserve"> Applying Methodology to November 2019 NYCBOE Listed Poll Sites, With Number of CVALEP </w:t>
      </w:r>
      <w:r w:rsidR="00FB4C62" w:rsidRPr="001F79A7">
        <w:rPr>
          <w:rFonts w:asciiTheme="majorHAnsi" w:hAnsiTheme="majorHAnsi" w:cstheme="majorHAnsi"/>
          <w:b/>
          <w:bCs/>
          <w:sz w:val="28"/>
          <w:szCs w:val="28"/>
        </w:rPr>
        <w:t xml:space="preserve">for Each Language </w:t>
      </w:r>
      <w:r w:rsidRPr="001F79A7">
        <w:rPr>
          <w:rFonts w:asciiTheme="majorHAnsi" w:hAnsiTheme="majorHAnsi" w:cstheme="majorHAnsi"/>
          <w:b/>
          <w:bCs/>
          <w:sz w:val="28"/>
          <w:szCs w:val="28"/>
        </w:rPr>
        <w:t>Near Poll Sites</w:t>
      </w:r>
      <w:r w:rsidR="000212E1" w:rsidRPr="001F79A7">
        <w:rPr>
          <w:rFonts w:asciiTheme="majorHAnsi" w:hAnsiTheme="majorHAnsi" w:cstheme="majorHAnsi"/>
          <w:b/>
          <w:bCs/>
          <w:sz w:val="28"/>
          <w:szCs w:val="28"/>
        </w:rPr>
        <w:t xml:space="preserve"> (Assuming ~100 Sites)</w:t>
      </w:r>
    </w:p>
    <w:tbl>
      <w:tblPr>
        <w:tblStyle w:val="TableGrid"/>
        <w:tblW w:w="5000" w:type="pct"/>
        <w:tblLook w:val="04A0" w:firstRow="1" w:lastRow="0" w:firstColumn="1" w:lastColumn="0" w:noHBand="0" w:noVBand="1"/>
      </w:tblPr>
      <w:tblGrid>
        <w:gridCol w:w="1318"/>
        <w:gridCol w:w="1087"/>
        <w:gridCol w:w="963"/>
        <w:gridCol w:w="522"/>
        <w:gridCol w:w="1739"/>
        <w:gridCol w:w="4057"/>
        <w:gridCol w:w="1104"/>
      </w:tblGrid>
      <w:tr w:rsidR="00FB4C62" w:rsidRPr="001F79A7" w14:paraId="4FC68459" w14:textId="77777777" w:rsidTr="00D24A4E">
        <w:trPr>
          <w:trHeight w:val="576"/>
        </w:trPr>
        <w:tc>
          <w:tcPr>
            <w:tcW w:w="579" w:type="pct"/>
          </w:tcPr>
          <w:p w14:paraId="3792CF3E" w14:textId="05DD0D0B"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482" w:type="pct"/>
            <w:hideMark/>
          </w:tcPr>
          <w:p w14:paraId="770CA579" w14:textId="0566107A"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3B351D93" w14:textId="77777777"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7FBC6BBD" w14:textId="77777777"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866" w:type="pct"/>
            <w:hideMark/>
          </w:tcPr>
          <w:p w14:paraId="7A7E1B9B" w14:textId="77777777"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911" w:type="pct"/>
            <w:hideMark/>
          </w:tcPr>
          <w:p w14:paraId="52F60384" w14:textId="77777777"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42F1C2AF" w14:textId="3F5EF06C" w:rsidR="00FB4C62" w:rsidRPr="001F79A7" w:rsidRDefault="00FB4C62" w:rsidP="001C285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FB4C62" w:rsidRPr="001F79A7" w14:paraId="3C019530" w14:textId="77777777" w:rsidTr="00D24A4E">
        <w:trPr>
          <w:trHeight w:val="288"/>
        </w:trPr>
        <w:tc>
          <w:tcPr>
            <w:tcW w:w="579" w:type="pct"/>
          </w:tcPr>
          <w:p w14:paraId="32673304" w14:textId="690ABA95" w:rsidR="00FB4C62" w:rsidRPr="001F79A7" w:rsidRDefault="00FB4C62" w:rsidP="001C285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0DD01CD5" w14:textId="16255CD6" w:rsidR="00FB4C62" w:rsidRPr="001F79A7" w:rsidRDefault="00FB4C62" w:rsidP="001C285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03EECA56" w14:textId="77777777" w:rsidR="00FB4C62" w:rsidRPr="001F79A7" w:rsidRDefault="00FB4C62" w:rsidP="001C2851">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7AD4E622" w14:textId="77777777" w:rsidR="00FB4C62" w:rsidRPr="001F79A7" w:rsidRDefault="00FB4C62" w:rsidP="001C285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548D9C96" w14:textId="77777777" w:rsidR="00FB4C62" w:rsidRPr="001F79A7" w:rsidRDefault="00FB4C62" w:rsidP="001C285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Shorefront YM-YWHA</w:t>
            </w:r>
          </w:p>
        </w:tc>
        <w:tc>
          <w:tcPr>
            <w:tcW w:w="1911" w:type="pct"/>
            <w:hideMark/>
          </w:tcPr>
          <w:p w14:paraId="57BD189B" w14:textId="77777777" w:rsidR="00FB4C62" w:rsidRPr="001F79A7" w:rsidRDefault="00FB4C62" w:rsidP="001C285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3300 Coney Island Avenue</w:t>
            </w:r>
          </w:p>
        </w:tc>
        <w:tc>
          <w:tcPr>
            <w:tcW w:w="489" w:type="pct"/>
            <w:hideMark/>
          </w:tcPr>
          <w:p w14:paraId="0C65E4A7" w14:textId="77777777" w:rsidR="00FB4C62" w:rsidRPr="001F79A7" w:rsidRDefault="00FB4C62" w:rsidP="001C2851">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3373</w:t>
            </w:r>
          </w:p>
        </w:tc>
      </w:tr>
      <w:tr w:rsidR="00FB4C62" w:rsidRPr="001F79A7" w14:paraId="502FC036" w14:textId="77777777" w:rsidTr="00D24A4E">
        <w:trPr>
          <w:trHeight w:val="288"/>
        </w:trPr>
        <w:tc>
          <w:tcPr>
            <w:tcW w:w="579" w:type="pct"/>
          </w:tcPr>
          <w:p w14:paraId="3F927738" w14:textId="6A346B9D"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3C526F5" w14:textId="3C1CFFE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5D745AA5"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53C65D6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7BF9529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209</w:t>
            </w:r>
          </w:p>
        </w:tc>
        <w:tc>
          <w:tcPr>
            <w:tcW w:w="1911" w:type="pct"/>
            <w:hideMark/>
          </w:tcPr>
          <w:p w14:paraId="26E24A77"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2609 East 7th Street</w:t>
            </w:r>
          </w:p>
        </w:tc>
        <w:tc>
          <w:tcPr>
            <w:tcW w:w="489" w:type="pct"/>
            <w:hideMark/>
          </w:tcPr>
          <w:p w14:paraId="524F886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1804</w:t>
            </w:r>
          </w:p>
        </w:tc>
      </w:tr>
      <w:tr w:rsidR="00FB4C62" w:rsidRPr="001F79A7" w14:paraId="67A61032" w14:textId="77777777" w:rsidTr="00D24A4E">
        <w:trPr>
          <w:trHeight w:val="288"/>
        </w:trPr>
        <w:tc>
          <w:tcPr>
            <w:tcW w:w="579" w:type="pct"/>
          </w:tcPr>
          <w:p w14:paraId="6D753645" w14:textId="78115D65"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52EDC2B0" w14:textId="70F4768F"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0652C96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31066597"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5D742985"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52</w:t>
            </w:r>
          </w:p>
        </w:tc>
        <w:tc>
          <w:tcPr>
            <w:tcW w:w="1911" w:type="pct"/>
            <w:hideMark/>
          </w:tcPr>
          <w:p w14:paraId="4C69C11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2675 East 29th Street</w:t>
            </w:r>
          </w:p>
        </w:tc>
        <w:tc>
          <w:tcPr>
            <w:tcW w:w="489" w:type="pct"/>
            <w:hideMark/>
          </w:tcPr>
          <w:p w14:paraId="102146CE"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1796</w:t>
            </w:r>
          </w:p>
        </w:tc>
      </w:tr>
      <w:tr w:rsidR="00FB4C62" w:rsidRPr="001F79A7" w14:paraId="35A217AB" w14:textId="77777777" w:rsidTr="00D24A4E">
        <w:trPr>
          <w:trHeight w:val="288"/>
        </w:trPr>
        <w:tc>
          <w:tcPr>
            <w:tcW w:w="579" w:type="pct"/>
          </w:tcPr>
          <w:p w14:paraId="2BF13A5E" w14:textId="4D38D318"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68C83351" w14:textId="44AFEBAE"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3658C8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4017</w:t>
            </w:r>
          </w:p>
        </w:tc>
        <w:tc>
          <w:tcPr>
            <w:tcW w:w="244" w:type="pct"/>
            <w:hideMark/>
          </w:tcPr>
          <w:p w14:paraId="49CC282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w:t>
            </w:r>
          </w:p>
        </w:tc>
        <w:tc>
          <w:tcPr>
            <w:tcW w:w="866" w:type="pct"/>
            <w:hideMark/>
          </w:tcPr>
          <w:p w14:paraId="382D1A3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128</w:t>
            </w:r>
          </w:p>
        </w:tc>
        <w:tc>
          <w:tcPr>
            <w:tcW w:w="1911" w:type="pct"/>
            <w:hideMark/>
          </w:tcPr>
          <w:p w14:paraId="3554673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2075 84th Street</w:t>
            </w:r>
          </w:p>
        </w:tc>
        <w:tc>
          <w:tcPr>
            <w:tcW w:w="489" w:type="pct"/>
            <w:hideMark/>
          </w:tcPr>
          <w:p w14:paraId="020930C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1712</w:t>
            </w:r>
          </w:p>
        </w:tc>
      </w:tr>
      <w:tr w:rsidR="00FB4C62" w:rsidRPr="001F79A7" w14:paraId="1A06CD68" w14:textId="77777777" w:rsidTr="00D24A4E">
        <w:trPr>
          <w:trHeight w:val="288"/>
        </w:trPr>
        <w:tc>
          <w:tcPr>
            <w:tcW w:w="579" w:type="pct"/>
          </w:tcPr>
          <w:p w14:paraId="51383DE2" w14:textId="18070CAC"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672C3E1" w14:textId="6058FEE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BD1678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4B7D893F"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2A07229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William E. Grady CTE High School</w:t>
            </w:r>
          </w:p>
        </w:tc>
        <w:tc>
          <w:tcPr>
            <w:tcW w:w="1911" w:type="pct"/>
            <w:hideMark/>
          </w:tcPr>
          <w:p w14:paraId="6EC783A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25 Brighton 4th Road</w:t>
            </w:r>
          </w:p>
        </w:tc>
        <w:tc>
          <w:tcPr>
            <w:tcW w:w="489" w:type="pct"/>
            <w:hideMark/>
          </w:tcPr>
          <w:p w14:paraId="7712745B"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1671</w:t>
            </w:r>
          </w:p>
        </w:tc>
      </w:tr>
      <w:tr w:rsidR="00FB4C62" w:rsidRPr="001F79A7" w14:paraId="784F92E5" w14:textId="77777777" w:rsidTr="00D24A4E">
        <w:trPr>
          <w:trHeight w:val="288"/>
        </w:trPr>
        <w:tc>
          <w:tcPr>
            <w:tcW w:w="579" w:type="pct"/>
          </w:tcPr>
          <w:p w14:paraId="39C6153B" w14:textId="617DEADD"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202DC7C" w14:textId="75AAF00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2D14263"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00EC926E"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0EBA3DD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234 IS</w:t>
            </w:r>
          </w:p>
        </w:tc>
        <w:tc>
          <w:tcPr>
            <w:tcW w:w="1911" w:type="pct"/>
            <w:hideMark/>
          </w:tcPr>
          <w:p w14:paraId="19E3E7B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1875 East 17 Street</w:t>
            </w:r>
          </w:p>
        </w:tc>
        <w:tc>
          <w:tcPr>
            <w:tcW w:w="489" w:type="pct"/>
            <w:hideMark/>
          </w:tcPr>
          <w:p w14:paraId="573DC8D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1652</w:t>
            </w:r>
          </w:p>
        </w:tc>
      </w:tr>
      <w:tr w:rsidR="00FB4C62" w:rsidRPr="001F79A7" w14:paraId="381DD72E" w14:textId="77777777" w:rsidTr="00D24A4E">
        <w:trPr>
          <w:trHeight w:val="288"/>
        </w:trPr>
        <w:tc>
          <w:tcPr>
            <w:tcW w:w="579" w:type="pct"/>
          </w:tcPr>
          <w:p w14:paraId="6BD0C0EE" w14:textId="36A80BF5"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FC3642A" w14:textId="7F293B31"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25E6543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103A4563"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2684944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 xml:space="preserve">Trump Village </w:t>
            </w:r>
            <w:proofErr w:type="spellStart"/>
            <w:r w:rsidRPr="001F79A7">
              <w:rPr>
                <w:rFonts w:ascii="Calibri" w:eastAsia="Times New Roman" w:hAnsi="Calibri" w:cs="Times New Roman"/>
                <w:color w:val="000000"/>
                <w:sz w:val="28"/>
                <w:szCs w:val="28"/>
                <w:lang w:val="en-US"/>
              </w:rPr>
              <w:t>Bldg</w:t>
            </w:r>
            <w:proofErr w:type="spellEnd"/>
            <w:r w:rsidRPr="001F79A7">
              <w:rPr>
                <w:rFonts w:ascii="Calibri" w:eastAsia="Times New Roman" w:hAnsi="Calibri" w:cs="Times New Roman"/>
                <w:color w:val="000000"/>
                <w:sz w:val="28"/>
                <w:szCs w:val="28"/>
                <w:lang w:val="en-US"/>
              </w:rPr>
              <w:t xml:space="preserve"> 7A</w:t>
            </w:r>
          </w:p>
        </w:tc>
        <w:tc>
          <w:tcPr>
            <w:tcW w:w="1911" w:type="pct"/>
            <w:hideMark/>
          </w:tcPr>
          <w:p w14:paraId="4739FD54"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2942 West 5 Street</w:t>
            </w:r>
          </w:p>
        </w:tc>
        <w:tc>
          <w:tcPr>
            <w:tcW w:w="489" w:type="pct"/>
            <w:hideMark/>
          </w:tcPr>
          <w:p w14:paraId="16B8519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1405</w:t>
            </w:r>
          </w:p>
        </w:tc>
      </w:tr>
      <w:tr w:rsidR="00FB4C62" w:rsidRPr="001F79A7" w14:paraId="734563AE" w14:textId="77777777" w:rsidTr="00D24A4E">
        <w:trPr>
          <w:trHeight w:val="288"/>
        </w:trPr>
        <w:tc>
          <w:tcPr>
            <w:tcW w:w="579" w:type="pct"/>
          </w:tcPr>
          <w:p w14:paraId="3A29C855" w14:textId="67DF9084"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6BD4DFB1" w14:textId="42866DA9"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0967D4A"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0851609E"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34F453FB"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Bay Academy-IS 98</w:t>
            </w:r>
          </w:p>
        </w:tc>
        <w:tc>
          <w:tcPr>
            <w:tcW w:w="1911" w:type="pct"/>
            <w:hideMark/>
          </w:tcPr>
          <w:p w14:paraId="1C46A21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1401 Emmons Avenue</w:t>
            </w:r>
          </w:p>
        </w:tc>
        <w:tc>
          <w:tcPr>
            <w:tcW w:w="489" w:type="pct"/>
            <w:hideMark/>
          </w:tcPr>
          <w:p w14:paraId="5CC456DE"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1344</w:t>
            </w:r>
          </w:p>
        </w:tc>
      </w:tr>
      <w:tr w:rsidR="00FB4C62" w:rsidRPr="001F79A7" w14:paraId="3058CC18" w14:textId="77777777" w:rsidTr="00D24A4E">
        <w:trPr>
          <w:trHeight w:val="288"/>
        </w:trPr>
        <w:tc>
          <w:tcPr>
            <w:tcW w:w="579" w:type="pct"/>
          </w:tcPr>
          <w:p w14:paraId="7A7312EB" w14:textId="06B801F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80DECAB" w14:textId="6FF739D8"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593D29A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4017</w:t>
            </w:r>
          </w:p>
        </w:tc>
        <w:tc>
          <w:tcPr>
            <w:tcW w:w="244" w:type="pct"/>
            <w:hideMark/>
          </w:tcPr>
          <w:p w14:paraId="1A74854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w:t>
            </w:r>
          </w:p>
        </w:tc>
        <w:tc>
          <w:tcPr>
            <w:tcW w:w="866" w:type="pct"/>
            <w:hideMark/>
          </w:tcPr>
          <w:p w14:paraId="0328B2F5"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177</w:t>
            </w:r>
          </w:p>
        </w:tc>
        <w:tc>
          <w:tcPr>
            <w:tcW w:w="1911" w:type="pct"/>
            <w:hideMark/>
          </w:tcPr>
          <w:p w14:paraId="4B661827"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346 Avenue P</w:t>
            </w:r>
          </w:p>
        </w:tc>
        <w:tc>
          <w:tcPr>
            <w:tcW w:w="489" w:type="pct"/>
            <w:hideMark/>
          </w:tcPr>
          <w:p w14:paraId="26B95E0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1237</w:t>
            </w:r>
          </w:p>
        </w:tc>
      </w:tr>
      <w:tr w:rsidR="00FB4C62" w:rsidRPr="001F79A7" w14:paraId="1C86DF6D" w14:textId="77777777" w:rsidTr="00D24A4E">
        <w:trPr>
          <w:trHeight w:val="288"/>
        </w:trPr>
        <w:tc>
          <w:tcPr>
            <w:tcW w:w="579" w:type="pct"/>
          </w:tcPr>
          <w:p w14:paraId="2A4BB7F6" w14:textId="5C30AE7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599A8C3C" w14:textId="2BA9C08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902B9A2"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4017</w:t>
            </w:r>
          </w:p>
        </w:tc>
        <w:tc>
          <w:tcPr>
            <w:tcW w:w="244" w:type="pct"/>
            <w:hideMark/>
          </w:tcPr>
          <w:p w14:paraId="18983B8B"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w:t>
            </w:r>
          </w:p>
        </w:tc>
        <w:tc>
          <w:tcPr>
            <w:tcW w:w="866" w:type="pct"/>
            <w:hideMark/>
          </w:tcPr>
          <w:p w14:paraId="2331061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682</w:t>
            </w:r>
          </w:p>
        </w:tc>
        <w:tc>
          <w:tcPr>
            <w:tcW w:w="1911" w:type="pct"/>
            <w:hideMark/>
          </w:tcPr>
          <w:p w14:paraId="2AC4260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50 Avenue P</w:t>
            </w:r>
          </w:p>
        </w:tc>
        <w:tc>
          <w:tcPr>
            <w:tcW w:w="489" w:type="pct"/>
            <w:hideMark/>
          </w:tcPr>
          <w:p w14:paraId="41F2D94B"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1210</w:t>
            </w:r>
          </w:p>
        </w:tc>
      </w:tr>
      <w:tr w:rsidR="00FB4C62" w:rsidRPr="001F79A7" w14:paraId="57860D13" w14:textId="77777777" w:rsidTr="00D24A4E">
        <w:trPr>
          <w:trHeight w:val="288"/>
        </w:trPr>
        <w:tc>
          <w:tcPr>
            <w:tcW w:w="579" w:type="pct"/>
          </w:tcPr>
          <w:p w14:paraId="7FFBE285" w14:textId="52A29CA5"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7D360F84" w14:textId="35DD25B2"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DFE40A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3E0215C3"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7109B94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206</w:t>
            </w:r>
          </w:p>
        </w:tc>
        <w:tc>
          <w:tcPr>
            <w:tcW w:w="1911" w:type="pct"/>
            <w:hideMark/>
          </w:tcPr>
          <w:p w14:paraId="1D16823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2200 Gravesend Neck Road</w:t>
            </w:r>
          </w:p>
        </w:tc>
        <w:tc>
          <w:tcPr>
            <w:tcW w:w="489" w:type="pct"/>
            <w:hideMark/>
          </w:tcPr>
          <w:p w14:paraId="038D1C5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1147</w:t>
            </w:r>
          </w:p>
        </w:tc>
      </w:tr>
      <w:tr w:rsidR="00FB4C62" w:rsidRPr="001F79A7" w14:paraId="14E42077" w14:textId="77777777" w:rsidTr="00D24A4E">
        <w:trPr>
          <w:trHeight w:val="288"/>
        </w:trPr>
        <w:tc>
          <w:tcPr>
            <w:tcW w:w="579" w:type="pct"/>
          </w:tcPr>
          <w:p w14:paraId="699F4CEC" w14:textId="4360385D"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CB08451" w14:textId="7D2E05BE"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2AD0FF47"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2EDE173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192C88D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90</w:t>
            </w:r>
          </w:p>
        </w:tc>
        <w:tc>
          <w:tcPr>
            <w:tcW w:w="1911" w:type="pct"/>
            <w:hideMark/>
          </w:tcPr>
          <w:p w14:paraId="5C89A7D8"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2840 West 12th Street</w:t>
            </w:r>
          </w:p>
        </w:tc>
        <w:tc>
          <w:tcPr>
            <w:tcW w:w="489" w:type="pct"/>
            <w:hideMark/>
          </w:tcPr>
          <w:p w14:paraId="27F8F53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1110</w:t>
            </w:r>
          </w:p>
        </w:tc>
      </w:tr>
      <w:tr w:rsidR="00FB4C62" w:rsidRPr="001F79A7" w14:paraId="678DEAC9" w14:textId="77777777" w:rsidTr="00D24A4E">
        <w:trPr>
          <w:trHeight w:val="288"/>
        </w:trPr>
        <w:tc>
          <w:tcPr>
            <w:tcW w:w="579" w:type="pct"/>
          </w:tcPr>
          <w:p w14:paraId="62E26A58" w14:textId="5D5F1A21"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0EBE34C6" w14:textId="1F56E02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31FB449B"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0F83BC63"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4BDEDFC8"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Seacoast Towers</w:t>
            </w:r>
          </w:p>
        </w:tc>
        <w:tc>
          <w:tcPr>
            <w:tcW w:w="1911" w:type="pct"/>
            <w:hideMark/>
          </w:tcPr>
          <w:p w14:paraId="403BCFE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1311 Brightwater Avenue</w:t>
            </w:r>
          </w:p>
        </w:tc>
        <w:tc>
          <w:tcPr>
            <w:tcW w:w="489" w:type="pct"/>
            <w:hideMark/>
          </w:tcPr>
          <w:p w14:paraId="51A2A482"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1048</w:t>
            </w:r>
          </w:p>
        </w:tc>
      </w:tr>
      <w:tr w:rsidR="00FB4C62" w:rsidRPr="001F79A7" w14:paraId="7FF5E7CF" w14:textId="77777777" w:rsidTr="00D24A4E">
        <w:trPr>
          <w:trHeight w:val="288"/>
        </w:trPr>
        <w:tc>
          <w:tcPr>
            <w:tcW w:w="579" w:type="pct"/>
          </w:tcPr>
          <w:p w14:paraId="3867D789" w14:textId="247A55B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A751FDF" w14:textId="2316AFED"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0A549BB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6AE64598"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1F08C61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188</w:t>
            </w:r>
          </w:p>
        </w:tc>
        <w:tc>
          <w:tcPr>
            <w:tcW w:w="1911" w:type="pct"/>
            <w:hideMark/>
          </w:tcPr>
          <w:p w14:paraId="2EA338BE"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3314 Neptune Avenue</w:t>
            </w:r>
          </w:p>
        </w:tc>
        <w:tc>
          <w:tcPr>
            <w:tcW w:w="489" w:type="pct"/>
            <w:hideMark/>
          </w:tcPr>
          <w:p w14:paraId="46C49E33"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1035</w:t>
            </w:r>
          </w:p>
        </w:tc>
      </w:tr>
      <w:tr w:rsidR="00FB4C62" w:rsidRPr="001F79A7" w14:paraId="7465FDA7" w14:textId="77777777" w:rsidTr="00D24A4E">
        <w:trPr>
          <w:trHeight w:val="288"/>
        </w:trPr>
        <w:tc>
          <w:tcPr>
            <w:tcW w:w="579" w:type="pct"/>
          </w:tcPr>
          <w:p w14:paraId="4823B060" w14:textId="0437B67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7CAF5E0" w14:textId="02C484B4"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04747A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29948AC4"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429C446A"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St. Marks School</w:t>
            </w:r>
          </w:p>
        </w:tc>
        <w:tc>
          <w:tcPr>
            <w:tcW w:w="1911" w:type="pct"/>
            <w:hideMark/>
          </w:tcPr>
          <w:p w14:paraId="7FF96DB9"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2602 East 19th Street</w:t>
            </w:r>
          </w:p>
        </w:tc>
        <w:tc>
          <w:tcPr>
            <w:tcW w:w="489" w:type="pct"/>
            <w:hideMark/>
          </w:tcPr>
          <w:p w14:paraId="1EF33C8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1029</w:t>
            </w:r>
          </w:p>
        </w:tc>
      </w:tr>
      <w:tr w:rsidR="00FB4C62" w:rsidRPr="001F79A7" w14:paraId="2201463B" w14:textId="77777777" w:rsidTr="00D24A4E">
        <w:trPr>
          <w:trHeight w:val="288"/>
        </w:trPr>
        <w:tc>
          <w:tcPr>
            <w:tcW w:w="579" w:type="pct"/>
          </w:tcPr>
          <w:p w14:paraId="4E23778C" w14:textId="685E8F72"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07C0DE1E" w14:textId="1C323B8E"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Queens</w:t>
            </w:r>
          </w:p>
        </w:tc>
        <w:tc>
          <w:tcPr>
            <w:tcW w:w="429" w:type="pct"/>
            <w:hideMark/>
          </w:tcPr>
          <w:p w14:paraId="0D15CE7D"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4108</w:t>
            </w:r>
          </w:p>
        </w:tc>
        <w:tc>
          <w:tcPr>
            <w:tcW w:w="244" w:type="pct"/>
            <w:hideMark/>
          </w:tcPr>
          <w:p w14:paraId="189F3D9F"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06</w:t>
            </w:r>
          </w:p>
        </w:tc>
        <w:tc>
          <w:tcPr>
            <w:tcW w:w="866" w:type="pct"/>
            <w:hideMark/>
          </w:tcPr>
          <w:p w14:paraId="300BB6AF"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JHS 157-Stephen A Halsey</w:t>
            </w:r>
          </w:p>
        </w:tc>
        <w:tc>
          <w:tcPr>
            <w:tcW w:w="1911" w:type="pct"/>
            <w:hideMark/>
          </w:tcPr>
          <w:p w14:paraId="4C6C1AB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63-55 102 Street</w:t>
            </w:r>
          </w:p>
        </w:tc>
        <w:tc>
          <w:tcPr>
            <w:tcW w:w="489" w:type="pct"/>
            <w:hideMark/>
          </w:tcPr>
          <w:p w14:paraId="6A49885D"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1018</w:t>
            </w:r>
          </w:p>
        </w:tc>
      </w:tr>
      <w:tr w:rsidR="00FB4C62" w:rsidRPr="001F79A7" w14:paraId="14306CDA" w14:textId="77777777" w:rsidTr="00D24A4E">
        <w:trPr>
          <w:trHeight w:val="288"/>
        </w:trPr>
        <w:tc>
          <w:tcPr>
            <w:tcW w:w="579" w:type="pct"/>
          </w:tcPr>
          <w:p w14:paraId="506317C1" w14:textId="0EB2016D"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5F0153C" w14:textId="41AE2235"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066B636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4017</w:t>
            </w:r>
          </w:p>
        </w:tc>
        <w:tc>
          <w:tcPr>
            <w:tcW w:w="244" w:type="pct"/>
            <w:hideMark/>
          </w:tcPr>
          <w:p w14:paraId="60D25B7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w:t>
            </w:r>
          </w:p>
        </w:tc>
        <w:tc>
          <w:tcPr>
            <w:tcW w:w="866" w:type="pct"/>
            <w:hideMark/>
          </w:tcPr>
          <w:p w14:paraId="010C8CC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IL Centro (</w:t>
            </w:r>
            <w:proofErr w:type="spellStart"/>
            <w:r w:rsidRPr="001F79A7">
              <w:rPr>
                <w:rFonts w:ascii="Calibri" w:eastAsia="Times New Roman" w:hAnsi="Calibri" w:cs="Times New Roman"/>
                <w:color w:val="000000"/>
                <w:sz w:val="28"/>
                <w:szCs w:val="28"/>
                <w:lang w:val="en-US"/>
              </w:rPr>
              <w:t>Fiao</w:t>
            </w:r>
            <w:proofErr w:type="spellEnd"/>
            <w:r w:rsidRPr="001F79A7">
              <w:rPr>
                <w:rFonts w:ascii="Calibri" w:eastAsia="Times New Roman" w:hAnsi="Calibri" w:cs="Times New Roman"/>
                <w:color w:val="000000"/>
                <w:sz w:val="28"/>
                <w:szCs w:val="28"/>
                <w:lang w:val="en-US"/>
              </w:rPr>
              <w:t>)</w:t>
            </w:r>
          </w:p>
        </w:tc>
        <w:tc>
          <w:tcPr>
            <w:tcW w:w="1911" w:type="pct"/>
            <w:hideMark/>
          </w:tcPr>
          <w:p w14:paraId="5982456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8711 18th Avenue</w:t>
            </w:r>
          </w:p>
        </w:tc>
        <w:tc>
          <w:tcPr>
            <w:tcW w:w="489" w:type="pct"/>
            <w:hideMark/>
          </w:tcPr>
          <w:p w14:paraId="75AD4B5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998</w:t>
            </w:r>
          </w:p>
        </w:tc>
      </w:tr>
      <w:tr w:rsidR="00FB4C62" w:rsidRPr="001F79A7" w14:paraId="7F51EF65" w14:textId="77777777" w:rsidTr="00D24A4E">
        <w:trPr>
          <w:trHeight w:val="288"/>
        </w:trPr>
        <w:tc>
          <w:tcPr>
            <w:tcW w:w="579" w:type="pct"/>
          </w:tcPr>
          <w:p w14:paraId="1E01C42F" w14:textId="5DED737C"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0CCA0AB" w14:textId="0493326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Queens</w:t>
            </w:r>
          </w:p>
        </w:tc>
        <w:tc>
          <w:tcPr>
            <w:tcW w:w="429" w:type="pct"/>
            <w:hideMark/>
          </w:tcPr>
          <w:p w14:paraId="653C7FC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4108</w:t>
            </w:r>
          </w:p>
        </w:tc>
        <w:tc>
          <w:tcPr>
            <w:tcW w:w="244" w:type="pct"/>
            <w:hideMark/>
          </w:tcPr>
          <w:p w14:paraId="5D00112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06</w:t>
            </w:r>
          </w:p>
        </w:tc>
        <w:tc>
          <w:tcPr>
            <w:tcW w:w="866" w:type="pct"/>
            <w:hideMark/>
          </w:tcPr>
          <w:p w14:paraId="669FB12E" w14:textId="1EEE15F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175-L</w:t>
            </w:r>
            <w:r w:rsidR="007B0D88">
              <w:rPr>
                <w:rFonts w:ascii="Calibri" w:eastAsia="Times New Roman" w:hAnsi="Calibri" w:cs="Times New Roman"/>
                <w:color w:val="000000"/>
                <w:sz w:val="28"/>
                <w:szCs w:val="28"/>
                <w:lang w:val="en-US"/>
              </w:rPr>
              <w:t>G</w:t>
            </w:r>
            <w:r w:rsidRPr="001F79A7">
              <w:rPr>
                <w:rFonts w:ascii="Calibri" w:eastAsia="Times New Roman" w:hAnsi="Calibri" w:cs="Times New Roman"/>
                <w:color w:val="000000"/>
                <w:sz w:val="28"/>
                <w:szCs w:val="28"/>
                <w:lang w:val="en-US"/>
              </w:rPr>
              <w:t xml:space="preserve"> Discovery School</w:t>
            </w:r>
          </w:p>
        </w:tc>
        <w:tc>
          <w:tcPr>
            <w:tcW w:w="1911" w:type="pct"/>
            <w:hideMark/>
          </w:tcPr>
          <w:p w14:paraId="175D16A4"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64-35 102 Street</w:t>
            </w:r>
          </w:p>
        </w:tc>
        <w:tc>
          <w:tcPr>
            <w:tcW w:w="489" w:type="pct"/>
            <w:hideMark/>
          </w:tcPr>
          <w:p w14:paraId="693A5EC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978</w:t>
            </w:r>
          </w:p>
        </w:tc>
      </w:tr>
      <w:tr w:rsidR="00FB4C62" w:rsidRPr="001F79A7" w14:paraId="1E49E6E3" w14:textId="77777777" w:rsidTr="00D24A4E">
        <w:trPr>
          <w:trHeight w:val="288"/>
        </w:trPr>
        <w:tc>
          <w:tcPr>
            <w:tcW w:w="579" w:type="pct"/>
          </w:tcPr>
          <w:p w14:paraId="785C7F9B" w14:textId="7974416C"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lastRenderedPageBreak/>
              <w:t>Russian</w:t>
            </w:r>
          </w:p>
        </w:tc>
        <w:tc>
          <w:tcPr>
            <w:tcW w:w="482" w:type="pct"/>
            <w:hideMark/>
          </w:tcPr>
          <w:p w14:paraId="0559FB5E" w14:textId="44CFF0F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80CFA6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54EFE0B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w:t>
            </w:r>
          </w:p>
        </w:tc>
        <w:tc>
          <w:tcPr>
            <w:tcW w:w="866" w:type="pct"/>
            <w:hideMark/>
          </w:tcPr>
          <w:p w14:paraId="118BCFE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 xml:space="preserve">Trump Village </w:t>
            </w:r>
            <w:proofErr w:type="spellStart"/>
            <w:r w:rsidRPr="001F79A7">
              <w:rPr>
                <w:rFonts w:ascii="Calibri" w:eastAsia="Times New Roman" w:hAnsi="Calibri" w:cs="Times New Roman"/>
                <w:color w:val="000000"/>
                <w:sz w:val="28"/>
                <w:szCs w:val="28"/>
                <w:lang w:val="en-US"/>
              </w:rPr>
              <w:t>Bldg</w:t>
            </w:r>
            <w:proofErr w:type="spellEnd"/>
            <w:r w:rsidRPr="001F79A7">
              <w:rPr>
                <w:rFonts w:ascii="Calibri" w:eastAsia="Times New Roman" w:hAnsi="Calibri" w:cs="Times New Roman"/>
                <w:color w:val="000000"/>
                <w:sz w:val="28"/>
                <w:szCs w:val="28"/>
                <w:lang w:val="en-US"/>
              </w:rPr>
              <w:t xml:space="preserve"> 3A</w:t>
            </w:r>
          </w:p>
        </w:tc>
        <w:tc>
          <w:tcPr>
            <w:tcW w:w="1911" w:type="pct"/>
            <w:hideMark/>
          </w:tcPr>
          <w:p w14:paraId="3BB29B98"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444 Neptune Avenue</w:t>
            </w:r>
          </w:p>
        </w:tc>
        <w:tc>
          <w:tcPr>
            <w:tcW w:w="489" w:type="pct"/>
            <w:hideMark/>
          </w:tcPr>
          <w:p w14:paraId="4E07DA2E"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971</w:t>
            </w:r>
          </w:p>
        </w:tc>
      </w:tr>
      <w:tr w:rsidR="00FB4C62" w:rsidRPr="001F79A7" w14:paraId="2FD648E5" w14:textId="77777777" w:rsidTr="00D24A4E">
        <w:trPr>
          <w:trHeight w:val="288"/>
        </w:trPr>
        <w:tc>
          <w:tcPr>
            <w:tcW w:w="579" w:type="pct"/>
          </w:tcPr>
          <w:p w14:paraId="64AF8C18" w14:textId="7BFEC338"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42B5395" w14:textId="0F9866E1"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5D3228AF"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684FAC3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538DE63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286</w:t>
            </w:r>
          </w:p>
        </w:tc>
        <w:tc>
          <w:tcPr>
            <w:tcW w:w="1911" w:type="pct"/>
            <w:hideMark/>
          </w:tcPr>
          <w:p w14:paraId="05C57C9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2525 Haring Street</w:t>
            </w:r>
          </w:p>
        </w:tc>
        <w:tc>
          <w:tcPr>
            <w:tcW w:w="489" w:type="pct"/>
            <w:hideMark/>
          </w:tcPr>
          <w:p w14:paraId="044A421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958</w:t>
            </w:r>
          </w:p>
        </w:tc>
      </w:tr>
      <w:tr w:rsidR="00FB4C62" w:rsidRPr="001F79A7" w14:paraId="0F61AEBE" w14:textId="77777777" w:rsidTr="00D24A4E">
        <w:trPr>
          <w:trHeight w:val="288"/>
        </w:trPr>
        <w:tc>
          <w:tcPr>
            <w:tcW w:w="579" w:type="pct"/>
          </w:tcPr>
          <w:p w14:paraId="00719082" w14:textId="77942643"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AB7392E" w14:textId="3D9E641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7219783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4018</w:t>
            </w:r>
          </w:p>
        </w:tc>
        <w:tc>
          <w:tcPr>
            <w:tcW w:w="244" w:type="pct"/>
            <w:hideMark/>
          </w:tcPr>
          <w:p w14:paraId="5624F1E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626004C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Marlboro Memorial Post</w:t>
            </w:r>
          </w:p>
        </w:tc>
        <w:tc>
          <w:tcPr>
            <w:tcW w:w="1911" w:type="pct"/>
            <w:hideMark/>
          </w:tcPr>
          <w:p w14:paraId="18A511EE"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300 Avenue X</w:t>
            </w:r>
          </w:p>
        </w:tc>
        <w:tc>
          <w:tcPr>
            <w:tcW w:w="489" w:type="pct"/>
            <w:hideMark/>
          </w:tcPr>
          <w:p w14:paraId="0FAD88B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951</w:t>
            </w:r>
          </w:p>
        </w:tc>
      </w:tr>
      <w:tr w:rsidR="00FB4C62" w:rsidRPr="001F79A7" w14:paraId="39F6B76D" w14:textId="77777777" w:rsidTr="00D24A4E">
        <w:trPr>
          <w:trHeight w:val="288"/>
        </w:trPr>
        <w:tc>
          <w:tcPr>
            <w:tcW w:w="579" w:type="pct"/>
          </w:tcPr>
          <w:p w14:paraId="5E0F6696" w14:textId="098CE05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31796A98" w14:textId="1FC184C6"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9FB0C35"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4014</w:t>
            </w:r>
          </w:p>
        </w:tc>
        <w:tc>
          <w:tcPr>
            <w:tcW w:w="244" w:type="pct"/>
            <w:hideMark/>
          </w:tcPr>
          <w:p w14:paraId="4F100F9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12</w:t>
            </w:r>
          </w:p>
        </w:tc>
        <w:tc>
          <w:tcPr>
            <w:tcW w:w="866" w:type="pct"/>
            <w:hideMark/>
          </w:tcPr>
          <w:p w14:paraId="3631FE0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226</w:t>
            </w:r>
          </w:p>
        </w:tc>
        <w:tc>
          <w:tcPr>
            <w:tcW w:w="1911" w:type="pct"/>
            <w:hideMark/>
          </w:tcPr>
          <w:p w14:paraId="36EA150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6006 23rd Avenue</w:t>
            </w:r>
          </w:p>
        </w:tc>
        <w:tc>
          <w:tcPr>
            <w:tcW w:w="489" w:type="pct"/>
            <w:hideMark/>
          </w:tcPr>
          <w:p w14:paraId="4D365F6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942</w:t>
            </w:r>
          </w:p>
        </w:tc>
      </w:tr>
      <w:tr w:rsidR="00FB4C62" w:rsidRPr="001F79A7" w14:paraId="7ACA2499" w14:textId="77777777" w:rsidTr="00D24A4E">
        <w:trPr>
          <w:trHeight w:val="288"/>
        </w:trPr>
        <w:tc>
          <w:tcPr>
            <w:tcW w:w="579" w:type="pct"/>
          </w:tcPr>
          <w:p w14:paraId="0B2BF1A8" w14:textId="7C8710C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8E7B59A" w14:textId="0FDF78DA"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7C2EA91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4015</w:t>
            </w:r>
          </w:p>
        </w:tc>
        <w:tc>
          <w:tcPr>
            <w:tcW w:w="244" w:type="pct"/>
            <w:hideMark/>
          </w:tcPr>
          <w:p w14:paraId="2519B08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14</w:t>
            </w:r>
          </w:p>
        </w:tc>
        <w:tc>
          <w:tcPr>
            <w:tcW w:w="866" w:type="pct"/>
            <w:hideMark/>
          </w:tcPr>
          <w:p w14:paraId="6595BE2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197</w:t>
            </w:r>
          </w:p>
        </w:tc>
        <w:tc>
          <w:tcPr>
            <w:tcW w:w="1911" w:type="pct"/>
            <w:hideMark/>
          </w:tcPr>
          <w:p w14:paraId="3CAC9DD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1599 East 22 Street</w:t>
            </w:r>
          </w:p>
        </w:tc>
        <w:tc>
          <w:tcPr>
            <w:tcW w:w="489" w:type="pct"/>
            <w:hideMark/>
          </w:tcPr>
          <w:p w14:paraId="4530C38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923</w:t>
            </w:r>
          </w:p>
        </w:tc>
      </w:tr>
      <w:tr w:rsidR="00FB4C62" w:rsidRPr="001F79A7" w14:paraId="1D0BDEA5" w14:textId="77777777" w:rsidTr="00D24A4E">
        <w:trPr>
          <w:trHeight w:val="288"/>
        </w:trPr>
        <w:tc>
          <w:tcPr>
            <w:tcW w:w="579" w:type="pct"/>
          </w:tcPr>
          <w:p w14:paraId="1A5C7F40" w14:textId="649C1582"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37EB0CE0" w14:textId="2FE25ED3"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4F59BAA0"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4017</w:t>
            </w:r>
          </w:p>
        </w:tc>
        <w:tc>
          <w:tcPr>
            <w:tcW w:w="244" w:type="pct"/>
            <w:hideMark/>
          </w:tcPr>
          <w:p w14:paraId="40597061"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11</w:t>
            </w:r>
          </w:p>
        </w:tc>
        <w:tc>
          <w:tcPr>
            <w:tcW w:w="866" w:type="pct"/>
            <w:hideMark/>
          </w:tcPr>
          <w:p w14:paraId="4239146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IS 96</w:t>
            </w:r>
          </w:p>
        </w:tc>
        <w:tc>
          <w:tcPr>
            <w:tcW w:w="1911" w:type="pct"/>
            <w:hideMark/>
          </w:tcPr>
          <w:p w14:paraId="22D1759D"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99 Avenue P</w:t>
            </w:r>
          </w:p>
        </w:tc>
        <w:tc>
          <w:tcPr>
            <w:tcW w:w="489" w:type="pct"/>
            <w:hideMark/>
          </w:tcPr>
          <w:p w14:paraId="5899BD9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910</w:t>
            </w:r>
          </w:p>
        </w:tc>
      </w:tr>
      <w:tr w:rsidR="00FB4C62" w:rsidRPr="001F79A7" w14:paraId="14A45C28" w14:textId="77777777" w:rsidTr="00D24A4E">
        <w:trPr>
          <w:trHeight w:val="288"/>
        </w:trPr>
        <w:tc>
          <w:tcPr>
            <w:tcW w:w="579" w:type="pct"/>
          </w:tcPr>
          <w:p w14:paraId="7EDF8765" w14:textId="52F20D71"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6B6912AA" w14:textId="698A6F5F"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38FE02D6"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03BFA7FC"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6A9C12A9"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254</w:t>
            </w:r>
          </w:p>
        </w:tc>
        <w:tc>
          <w:tcPr>
            <w:tcW w:w="1911" w:type="pct"/>
            <w:hideMark/>
          </w:tcPr>
          <w:p w14:paraId="0084CC5E"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1801 Avenue Y</w:t>
            </w:r>
          </w:p>
        </w:tc>
        <w:tc>
          <w:tcPr>
            <w:tcW w:w="489" w:type="pct"/>
            <w:hideMark/>
          </w:tcPr>
          <w:p w14:paraId="01A0E601"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878</w:t>
            </w:r>
          </w:p>
        </w:tc>
      </w:tr>
      <w:tr w:rsidR="00FB4C62" w:rsidRPr="001F79A7" w14:paraId="0742277D" w14:textId="77777777" w:rsidTr="00D24A4E">
        <w:trPr>
          <w:trHeight w:val="288"/>
        </w:trPr>
        <w:tc>
          <w:tcPr>
            <w:tcW w:w="579" w:type="pct"/>
          </w:tcPr>
          <w:p w14:paraId="7C7794C4" w14:textId="2AFA938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00701475" w14:textId="605A1F81"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6CD6DE2"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71FD611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20827EDB"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238</w:t>
            </w:r>
          </w:p>
        </w:tc>
        <w:tc>
          <w:tcPr>
            <w:tcW w:w="1911" w:type="pct"/>
            <w:hideMark/>
          </w:tcPr>
          <w:p w14:paraId="494966C2"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1633 East 8th Street</w:t>
            </w:r>
          </w:p>
        </w:tc>
        <w:tc>
          <w:tcPr>
            <w:tcW w:w="489" w:type="pct"/>
            <w:hideMark/>
          </w:tcPr>
          <w:p w14:paraId="1FF7FA18"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866</w:t>
            </w:r>
          </w:p>
        </w:tc>
      </w:tr>
      <w:tr w:rsidR="00FB4C62" w:rsidRPr="001F79A7" w14:paraId="3E8F21CF" w14:textId="77777777" w:rsidTr="00D24A4E">
        <w:trPr>
          <w:trHeight w:val="288"/>
        </w:trPr>
        <w:tc>
          <w:tcPr>
            <w:tcW w:w="579" w:type="pct"/>
          </w:tcPr>
          <w:p w14:paraId="30944C2F" w14:textId="69F95B1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0FF1A5CE" w14:textId="12931B8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Queens</w:t>
            </w:r>
          </w:p>
        </w:tc>
        <w:tc>
          <w:tcPr>
            <w:tcW w:w="429" w:type="pct"/>
            <w:hideMark/>
          </w:tcPr>
          <w:p w14:paraId="44727693"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4108</w:t>
            </w:r>
          </w:p>
        </w:tc>
        <w:tc>
          <w:tcPr>
            <w:tcW w:w="244" w:type="pct"/>
            <w:hideMark/>
          </w:tcPr>
          <w:p w14:paraId="763BBBB7"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06</w:t>
            </w:r>
          </w:p>
        </w:tc>
        <w:tc>
          <w:tcPr>
            <w:tcW w:w="866" w:type="pct"/>
            <w:hideMark/>
          </w:tcPr>
          <w:p w14:paraId="6C9D6545"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139-Rego Park</w:t>
            </w:r>
          </w:p>
        </w:tc>
        <w:tc>
          <w:tcPr>
            <w:tcW w:w="1911" w:type="pct"/>
            <w:hideMark/>
          </w:tcPr>
          <w:p w14:paraId="6D4309C4"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93-06 63 Drive</w:t>
            </w:r>
          </w:p>
        </w:tc>
        <w:tc>
          <w:tcPr>
            <w:tcW w:w="489" w:type="pct"/>
            <w:hideMark/>
          </w:tcPr>
          <w:p w14:paraId="3FDA8E3A"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842</w:t>
            </w:r>
          </w:p>
        </w:tc>
      </w:tr>
      <w:tr w:rsidR="00FB4C62" w:rsidRPr="001F79A7" w14:paraId="7111F999" w14:textId="77777777" w:rsidTr="00D24A4E">
        <w:trPr>
          <w:trHeight w:val="288"/>
        </w:trPr>
        <w:tc>
          <w:tcPr>
            <w:tcW w:w="579" w:type="pct"/>
          </w:tcPr>
          <w:p w14:paraId="37AE1B20" w14:textId="1E291133"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410DAC4" w14:textId="443B72C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65A55F80"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144DAA9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0296045A"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195</w:t>
            </w:r>
          </w:p>
        </w:tc>
        <w:tc>
          <w:tcPr>
            <w:tcW w:w="1911" w:type="pct"/>
            <w:hideMark/>
          </w:tcPr>
          <w:p w14:paraId="5031AB97"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131 Irwin Street</w:t>
            </w:r>
          </w:p>
        </w:tc>
        <w:tc>
          <w:tcPr>
            <w:tcW w:w="489" w:type="pct"/>
            <w:hideMark/>
          </w:tcPr>
          <w:p w14:paraId="1C9090D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833</w:t>
            </w:r>
          </w:p>
        </w:tc>
      </w:tr>
      <w:tr w:rsidR="00FB4C62" w:rsidRPr="001F79A7" w14:paraId="3D52966F" w14:textId="77777777" w:rsidTr="00D24A4E">
        <w:trPr>
          <w:trHeight w:val="288"/>
        </w:trPr>
        <w:tc>
          <w:tcPr>
            <w:tcW w:w="579" w:type="pct"/>
          </w:tcPr>
          <w:p w14:paraId="719459D8" w14:textId="288584B5"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59A14CD4" w14:textId="2D535944"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1C0D50BC"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4008</w:t>
            </w:r>
          </w:p>
        </w:tc>
        <w:tc>
          <w:tcPr>
            <w:tcW w:w="244" w:type="pct"/>
            <w:hideMark/>
          </w:tcPr>
          <w:p w14:paraId="45DF0F78"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05</w:t>
            </w:r>
          </w:p>
        </w:tc>
        <w:tc>
          <w:tcPr>
            <w:tcW w:w="866" w:type="pct"/>
            <w:hideMark/>
          </w:tcPr>
          <w:p w14:paraId="196139E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346</w:t>
            </w:r>
          </w:p>
        </w:tc>
        <w:tc>
          <w:tcPr>
            <w:tcW w:w="1911" w:type="pct"/>
            <w:hideMark/>
          </w:tcPr>
          <w:p w14:paraId="41F6F516"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1400 Pennsylvania Avenue</w:t>
            </w:r>
          </w:p>
        </w:tc>
        <w:tc>
          <w:tcPr>
            <w:tcW w:w="489" w:type="pct"/>
            <w:hideMark/>
          </w:tcPr>
          <w:p w14:paraId="3A25203D"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832</w:t>
            </w:r>
          </w:p>
        </w:tc>
      </w:tr>
      <w:tr w:rsidR="00FB4C62" w:rsidRPr="001F79A7" w14:paraId="45032652" w14:textId="77777777" w:rsidTr="00D24A4E">
        <w:trPr>
          <w:trHeight w:val="288"/>
        </w:trPr>
        <w:tc>
          <w:tcPr>
            <w:tcW w:w="579" w:type="pct"/>
          </w:tcPr>
          <w:p w14:paraId="50AAC078" w14:textId="2540C98E"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461E4BC" w14:textId="6347B2FF"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Kings</w:t>
            </w:r>
          </w:p>
        </w:tc>
        <w:tc>
          <w:tcPr>
            <w:tcW w:w="429" w:type="pct"/>
            <w:hideMark/>
          </w:tcPr>
          <w:p w14:paraId="5A90D3EA"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4016</w:t>
            </w:r>
          </w:p>
        </w:tc>
        <w:tc>
          <w:tcPr>
            <w:tcW w:w="244" w:type="pct"/>
            <w:hideMark/>
          </w:tcPr>
          <w:p w14:paraId="011EAD20"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w:t>
            </w:r>
          </w:p>
        </w:tc>
        <w:tc>
          <w:tcPr>
            <w:tcW w:w="866" w:type="pct"/>
            <w:hideMark/>
          </w:tcPr>
          <w:p w14:paraId="10E4546F"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153</w:t>
            </w:r>
          </w:p>
        </w:tc>
        <w:tc>
          <w:tcPr>
            <w:tcW w:w="1911" w:type="pct"/>
            <w:hideMark/>
          </w:tcPr>
          <w:p w14:paraId="2287D575" w14:textId="7777777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 xml:space="preserve">1970 </w:t>
            </w:r>
            <w:proofErr w:type="spellStart"/>
            <w:r w:rsidRPr="001F79A7">
              <w:rPr>
                <w:rFonts w:ascii="Calibri" w:eastAsia="Times New Roman" w:hAnsi="Calibri" w:cs="Times New Roman"/>
                <w:color w:val="000000"/>
                <w:sz w:val="28"/>
                <w:szCs w:val="28"/>
                <w:lang w:val="en-US"/>
              </w:rPr>
              <w:t>Homecrest</w:t>
            </w:r>
            <w:proofErr w:type="spellEnd"/>
            <w:r w:rsidRPr="001F79A7">
              <w:rPr>
                <w:rFonts w:ascii="Calibri" w:eastAsia="Times New Roman" w:hAnsi="Calibri" w:cs="Times New Roman"/>
                <w:color w:val="000000"/>
                <w:sz w:val="28"/>
                <w:szCs w:val="28"/>
                <w:lang w:val="en-US"/>
              </w:rPr>
              <w:t xml:space="preserve"> Avenue</w:t>
            </w:r>
          </w:p>
        </w:tc>
        <w:tc>
          <w:tcPr>
            <w:tcW w:w="489" w:type="pct"/>
            <w:hideMark/>
          </w:tcPr>
          <w:p w14:paraId="5014B225" w14:textId="77777777" w:rsidR="00FB4C62" w:rsidRPr="001F79A7" w:rsidRDefault="00FB4C62" w:rsidP="00FB4C62">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800</w:t>
            </w:r>
          </w:p>
        </w:tc>
      </w:tr>
      <w:tr w:rsidR="00FB4C62" w:rsidRPr="001F79A7" w14:paraId="360CA623" w14:textId="77777777" w:rsidTr="00D24A4E">
        <w:trPr>
          <w:trHeight w:val="288"/>
        </w:trPr>
        <w:tc>
          <w:tcPr>
            <w:tcW w:w="579" w:type="pct"/>
          </w:tcPr>
          <w:p w14:paraId="30941FEB" w14:textId="41811019" w:rsidR="00FB4C62" w:rsidRPr="001F79A7" w:rsidRDefault="00FB4C62" w:rsidP="00FB4C62">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4E1F71A" w14:textId="41A6A1A5"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0BD155B9"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4016</w:t>
            </w:r>
          </w:p>
        </w:tc>
        <w:tc>
          <w:tcPr>
            <w:tcW w:w="244" w:type="pct"/>
            <w:hideMark/>
          </w:tcPr>
          <w:p w14:paraId="78D2534D"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15</w:t>
            </w:r>
          </w:p>
        </w:tc>
        <w:tc>
          <w:tcPr>
            <w:tcW w:w="866" w:type="pct"/>
            <w:hideMark/>
          </w:tcPr>
          <w:p w14:paraId="37D29A8C"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James Madison HS</w:t>
            </w:r>
          </w:p>
        </w:tc>
        <w:tc>
          <w:tcPr>
            <w:tcW w:w="1911" w:type="pct"/>
            <w:hideMark/>
          </w:tcPr>
          <w:p w14:paraId="257FC427"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3787 Bedford Avenue</w:t>
            </w:r>
          </w:p>
        </w:tc>
        <w:tc>
          <w:tcPr>
            <w:tcW w:w="489" w:type="pct"/>
            <w:hideMark/>
          </w:tcPr>
          <w:p w14:paraId="3194D719"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783</w:t>
            </w:r>
          </w:p>
        </w:tc>
      </w:tr>
      <w:tr w:rsidR="00FB4C62" w:rsidRPr="001F79A7" w14:paraId="033C79EB" w14:textId="77777777" w:rsidTr="00D24A4E">
        <w:trPr>
          <w:trHeight w:val="288"/>
        </w:trPr>
        <w:tc>
          <w:tcPr>
            <w:tcW w:w="579" w:type="pct"/>
          </w:tcPr>
          <w:p w14:paraId="3B40EFD2" w14:textId="0F535BD0"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E4E4E34" w14:textId="3D994034"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3D1AF14A"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4018</w:t>
            </w:r>
          </w:p>
        </w:tc>
        <w:tc>
          <w:tcPr>
            <w:tcW w:w="244" w:type="pct"/>
            <w:hideMark/>
          </w:tcPr>
          <w:p w14:paraId="4DA779E6"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15</w:t>
            </w:r>
          </w:p>
        </w:tc>
        <w:tc>
          <w:tcPr>
            <w:tcW w:w="866" w:type="pct"/>
            <w:hideMark/>
          </w:tcPr>
          <w:p w14:paraId="2CFC5A7A"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PS 216</w:t>
            </w:r>
          </w:p>
        </w:tc>
        <w:tc>
          <w:tcPr>
            <w:tcW w:w="1911" w:type="pct"/>
            <w:hideMark/>
          </w:tcPr>
          <w:p w14:paraId="6827BFB4"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350 Avenue X</w:t>
            </w:r>
          </w:p>
        </w:tc>
        <w:tc>
          <w:tcPr>
            <w:tcW w:w="489" w:type="pct"/>
            <w:hideMark/>
          </w:tcPr>
          <w:p w14:paraId="57F23DDF"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769</w:t>
            </w:r>
          </w:p>
        </w:tc>
      </w:tr>
      <w:tr w:rsidR="00FB4C62" w:rsidRPr="001F79A7" w14:paraId="30CFE715" w14:textId="77777777" w:rsidTr="00D24A4E">
        <w:trPr>
          <w:trHeight w:val="288"/>
        </w:trPr>
        <w:tc>
          <w:tcPr>
            <w:tcW w:w="579" w:type="pct"/>
          </w:tcPr>
          <w:p w14:paraId="53E06A84" w14:textId="0BF5EE0B"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421DE10C" w14:textId="453D18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Queens</w:t>
            </w:r>
          </w:p>
        </w:tc>
        <w:tc>
          <w:tcPr>
            <w:tcW w:w="429" w:type="pct"/>
            <w:hideMark/>
          </w:tcPr>
          <w:p w14:paraId="0F4F5771"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4108</w:t>
            </w:r>
          </w:p>
        </w:tc>
        <w:tc>
          <w:tcPr>
            <w:tcW w:w="244" w:type="pct"/>
            <w:hideMark/>
          </w:tcPr>
          <w:p w14:paraId="71DA3881"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06</w:t>
            </w:r>
          </w:p>
        </w:tc>
        <w:tc>
          <w:tcPr>
            <w:tcW w:w="866" w:type="pct"/>
            <w:hideMark/>
          </w:tcPr>
          <w:p w14:paraId="5BB69E61"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PS 206-Horace Harding School</w:t>
            </w:r>
          </w:p>
        </w:tc>
        <w:tc>
          <w:tcPr>
            <w:tcW w:w="1911" w:type="pct"/>
            <w:hideMark/>
          </w:tcPr>
          <w:p w14:paraId="07E6D046"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61-02 98 Street</w:t>
            </w:r>
          </w:p>
        </w:tc>
        <w:tc>
          <w:tcPr>
            <w:tcW w:w="489" w:type="pct"/>
            <w:hideMark/>
          </w:tcPr>
          <w:p w14:paraId="3CD0C986"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735</w:t>
            </w:r>
          </w:p>
        </w:tc>
      </w:tr>
      <w:tr w:rsidR="00FB4C62" w:rsidRPr="001F79A7" w14:paraId="7113B17C" w14:textId="77777777" w:rsidTr="00D24A4E">
        <w:trPr>
          <w:trHeight w:val="288"/>
        </w:trPr>
        <w:tc>
          <w:tcPr>
            <w:tcW w:w="579" w:type="pct"/>
          </w:tcPr>
          <w:p w14:paraId="6E32CAFA" w14:textId="74B9C74D" w:rsidR="00FB4C62" w:rsidRPr="001F79A7" w:rsidRDefault="00FB4C62" w:rsidP="00FB4C62">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32E0DC75" w14:textId="63632943"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77764772"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4015</w:t>
            </w:r>
          </w:p>
        </w:tc>
        <w:tc>
          <w:tcPr>
            <w:tcW w:w="244" w:type="pct"/>
            <w:hideMark/>
          </w:tcPr>
          <w:p w14:paraId="0F9FE38B"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14</w:t>
            </w:r>
          </w:p>
        </w:tc>
        <w:tc>
          <w:tcPr>
            <w:tcW w:w="866" w:type="pct"/>
            <w:hideMark/>
          </w:tcPr>
          <w:p w14:paraId="03E8FA2E"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Agudath Sr Ctr</w:t>
            </w:r>
          </w:p>
        </w:tc>
        <w:tc>
          <w:tcPr>
            <w:tcW w:w="1911" w:type="pct"/>
            <w:hideMark/>
          </w:tcPr>
          <w:p w14:paraId="1BD27069"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817 Avenue H</w:t>
            </w:r>
          </w:p>
        </w:tc>
        <w:tc>
          <w:tcPr>
            <w:tcW w:w="489" w:type="pct"/>
            <w:hideMark/>
          </w:tcPr>
          <w:p w14:paraId="732F1A5F"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710</w:t>
            </w:r>
          </w:p>
        </w:tc>
      </w:tr>
      <w:tr w:rsidR="00FB4C62" w:rsidRPr="001F79A7" w14:paraId="6DE8A65E" w14:textId="77777777" w:rsidTr="00D24A4E">
        <w:trPr>
          <w:trHeight w:val="288"/>
        </w:trPr>
        <w:tc>
          <w:tcPr>
            <w:tcW w:w="579" w:type="pct"/>
          </w:tcPr>
          <w:p w14:paraId="30276585" w14:textId="161FD4BA" w:rsidR="00FB4C62" w:rsidRPr="001F79A7" w:rsidRDefault="00FB4C62" w:rsidP="00FB4C62">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B8CCF5F" w14:textId="2DA1B848"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03FC2397"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4018</w:t>
            </w:r>
          </w:p>
        </w:tc>
        <w:tc>
          <w:tcPr>
            <w:tcW w:w="244" w:type="pct"/>
            <w:hideMark/>
          </w:tcPr>
          <w:p w14:paraId="7AEE148B"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13</w:t>
            </w:r>
          </w:p>
        </w:tc>
        <w:tc>
          <w:tcPr>
            <w:tcW w:w="866" w:type="pct"/>
            <w:hideMark/>
          </w:tcPr>
          <w:p w14:paraId="1A971DA5"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Youth Center</w:t>
            </w:r>
          </w:p>
        </w:tc>
        <w:tc>
          <w:tcPr>
            <w:tcW w:w="1911" w:type="pct"/>
            <w:hideMark/>
          </w:tcPr>
          <w:p w14:paraId="3259143D"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 xml:space="preserve">2739 </w:t>
            </w:r>
            <w:proofErr w:type="spellStart"/>
            <w:r w:rsidRPr="001F79A7">
              <w:rPr>
                <w:rFonts w:ascii="Calibri" w:eastAsia="Times New Roman" w:hAnsi="Calibri" w:cs="Times New Roman"/>
                <w:color w:val="000000" w:themeColor="text1"/>
                <w:sz w:val="28"/>
                <w:szCs w:val="28"/>
                <w:lang w:val="en-US"/>
              </w:rPr>
              <w:t>Harway</w:t>
            </w:r>
            <w:proofErr w:type="spellEnd"/>
            <w:r w:rsidRPr="001F79A7">
              <w:rPr>
                <w:rFonts w:ascii="Calibri" w:eastAsia="Times New Roman" w:hAnsi="Calibri" w:cs="Times New Roman"/>
                <w:color w:val="000000" w:themeColor="text1"/>
                <w:sz w:val="28"/>
                <w:szCs w:val="28"/>
                <w:lang w:val="en-US"/>
              </w:rPr>
              <w:t xml:space="preserve"> Avenue</w:t>
            </w:r>
          </w:p>
        </w:tc>
        <w:tc>
          <w:tcPr>
            <w:tcW w:w="489" w:type="pct"/>
            <w:hideMark/>
          </w:tcPr>
          <w:p w14:paraId="1E6A4513"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704</w:t>
            </w:r>
          </w:p>
        </w:tc>
      </w:tr>
      <w:tr w:rsidR="00FB4C62" w:rsidRPr="001F79A7" w14:paraId="203B99F4" w14:textId="77777777" w:rsidTr="00D24A4E">
        <w:trPr>
          <w:trHeight w:val="288"/>
        </w:trPr>
        <w:tc>
          <w:tcPr>
            <w:tcW w:w="579" w:type="pct"/>
          </w:tcPr>
          <w:p w14:paraId="0F1D13E5" w14:textId="5E30B1DE" w:rsidR="00FB4C62" w:rsidRPr="001F79A7" w:rsidRDefault="00FB4C62" w:rsidP="00FB4C62">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1435465" w14:textId="726E5E1B"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5F095E10"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4015</w:t>
            </w:r>
          </w:p>
        </w:tc>
        <w:tc>
          <w:tcPr>
            <w:tcW w:w="244" w:type="pct"/>
            <w:hideMark/>
          </w:tcPr>
          <w:p w14:paraId="056A6E92"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14</w:t>
            </w:r>
          </w:p>
        </w:tc>
        <w:tc>
          <w:tcPr>
            <w:tcW w:w="866" w:type="pct"/>
            <w:hideMark/>
          </w:tcPr>
          <w:p w14:paraId="5F2099F3"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Ed R Murrow HS</w:t>
            </w:r>
          </w:p>
        </w:tc>
        <w:tc>
          <w:tcPr>
            <w:tcW w:w="1911" w:type="pct"/>
            <w:hideMark/>
          </w:tcPr>
          <w:p w14:paraId="00BEE0FD"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1600 Avenue L</w:t>
            </w:r>
          </w:p>
        </w:tc>
        <w:tc>
          <w:tcPr>
            <w:tcW w:w="489" w:type="pct"/>
            <w:hideMark/>
          </w:tcPr>
          <w:p w14:paraId="35C9F7FE"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690</w:t>
            </w:r>
          </w:p>
        </w:tc>
      </w:tr>
      <w:tr w:rsidR="00FB4C62" w:rsidRPr="001F79A7" w14:paraId="67D927B5" w14:textId="77777777" w:rsidTr="00D24A4E">
        <w:trPr>
          <w:trHeight w:val="288"/>
        </w:trPr>
        <w:tc>
          <w:tcPr>
            <w:tcW w:w="579" w:type="pct"/>
          </w:tcPr>
          <w:p w14:paraId="765AA00D" w14:textId="0D248ABC"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298DD9F1" w14:textId="6990E2D3"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41EEC426"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4008</w:t>
            </w:r>
          </w:p>
        </w:tc>
        <w:tc>
          <w:tcPr>
            <w:tcW w:w="244" w:type="pct"/>
            <w:hideMark/>
          </w:tcPr>
          <w:p w14:paraId="7FE7B839"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05</w:t>
            </w:r>
          </w:p>
        </w:tc>
        <w:tc>
          <w:tcPr>
            <w:tcW w:w="866" w:type="pct"/>
            <w:hideMark/>
          </w:tcPr>
          <w:p w14:paraId="77935B6A"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proofErr w:type="gramStart"/>
            <w:r w:rsidRPr="001F79A7">
              <w:rPr>
                <w:rFonts w:ascii="Calibri" w:eastAsia="Times New Roman" w:hAnsi="Calibri" w:cs="Times New Roman"/>
                <w:color w:val="000000" w:themeColor="text1"/>
                <w:sz w:val="28"/>
                <w:szCs w:val="28"/>
                <w:lang w:val="en-US"/>
              </w:rPr>
              <w:t>Vandalia  Ctr</w:t>
            </w:r>
            <w:proofErr w:type="gramEnd"/>
          </w:p>
        </w:tc>
        <w:tc>
          <w:tcPr>
            <w:tcW w:w="1911" w:type="pct"/>
            <w:hideMark/>
          </w:tcPr>
          <w:p w14:paraId="6B26E352"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47 Vandalia Avenue</w:t>
            </w:r>
          </w:p>
        </w:tc>
        <w:tc>
          <w:tcPr>
            <w:tcW w:w="489" w:type="pct"/>
            <w:hideMark/>
          </w:tcPr>
          <w:p w14:paraId="4DEBBDB2"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664</w:t>
            </w:r>
          </w:p>
        </w:tc>
      </w:tr>
      <w:tr w:rsidR="00FB4C62" w:rsidRPr="001F79A7" w14:paraId="4F8BA1FC" w14:textId="77777777" w:rsidTr="00D24A4E">
        <w:trPr>
          <w:trHeight w:val="288"/>
        </w:trPr>
        <w:tc>
          <w:tcPr>
            <w:tcW w:w="579" w:type="pct"/>
          </w:tcPr>
          <w:p w14:paraId="5AE37616" w14:textId="4DEB1627" w:rsidR="00FB4C62" w:rsidRPr="001F79A7" w:rsidRDefault="00FB4C62"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10D546FD" w14:textId="0DBB060A"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61111187"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4018</w:t>
            </w:r>
          </w:p>
        </w:tc>
        <w:tc>
          <w:tcPr>
            <w:tcW w:w="244" w:type="pct"/>
            <w:hideMark/>
          </w:tcPr>
          <w:p w14:paraId="66DA5C08"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15</w:t>
            </w:r>
          </w:p>
        </w:tc>
        <w:tc>
          <w:tcPr>
            <w:tcW w:w="866" w:type="pct"/>
            <w:hideMark/>
          </w:tcPr>
          <w:p w14:paraId="62097FA3"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JASA Comm Ctr</w:t>
            </w:r>
          </w:p>
        </w:tc>
        <w:tc>
          <w:tcPr>
            <w:tcW w:w="1911" w:type="pct"/>
            <w:hideMark/>
          </w:tcPr>
          <w:p w14:paraId="21727D2A"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161 Corbin Place</w:t>
            </w:r>
          </w:p>
        </w:tc>
        <w:tc>
          <w:tcPr>
            <w:tcW w:w="489" w:type="pct"/>
            <w:hideMark/>
          </w:tcPr>
          <w:p w14:paraId="40386BC8"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663</w:t>
            </w:r>
          </w:p>
        </w:tc>
      </w:tr>
      <w:tr w:rsidR="00FB4C62" w:rsidRPr="001F79A7" w14:paraId="60FF1AE4" w14:textId="77777777" w:rsidTr="00D24A4E">
        <w:trPr>
          <w:trHeight w:val="288"/>
        </w:trPr>
        <w:tc>
          <w:tcPr>
            <w:tcW w:w="579" w:type="pct"/>
          </w:tcPr>
          <w:p w14:paraId="2DF5493F" w14:textId="4EBDB76D" w:rsidR="00FB4C62" w:rsidRPr="001F79A7" w:rsidRDefault="00FB4C62" w:rsidP="00FB4C62">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Russian</w:t>
            </w:r>
          </w:p>
        </w:tc>
        <w:tc>
          <w:tcPr>
            <w:tcW w:w="482" w:type="pct"/>
            <w:hideMark/>
          </w:tcPr>
          <w:p w14:paraId="3AD22194" w14:textId="63361CA1"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Kings</w:t>
            </w:r>
          </w:p>
        </w:tc>
        <w:tc>
          <w:tcPr>
            <w:tcW w:w="429" w:type="pct"/>
            <w:hideMark/>
          </w:tcPr>
          <w:p w14:paraId="2A5F0D39"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4015</w:t>
            </w:r>
          </w:p>
        </w:tc>
        <w:tc>
          <w:tcPr>
            <w:tcW w:w="244" w:type="pct"/>
            <w:hideMark/>
          </w:tcPr>
          <w:p w14:paraId="1B8B111C"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14</w:t>
            </w:r>
          </w:p>
        </w:tc>
        <w:tc>
          <w:tcPr>
            <w:tcW w:w="866" w:type="pct"/>
            <w:hideMark/>
          </w:tcPr>
          <w:p w14:paraId="411C2B00"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St. Brendan Senior Apartments L.P.</w:t>
            </w:r>
          </w:p>
        </w:tc>
        <w:tc>
          <w:tcPr>
            <w:tcW w:w="1911" w:type="pct"/>
            <w:hideMark/>
          </w:tcPr>
          <w:p w14:paraId="70AA71F1" w14:textId="77777777" w:rsidR="00FB4C62" w:rsidRPr="001F79A7" w:rsidRDefault="00FB4C62" w:rsidP="00FB4C62">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1215 Avenue O</w:t>
            </w:r>
          </w:p>
        </w:tc>
        <w:tc>
          <w:tcPr>
            <w:tcW w:w="489" w:type="pct"/>
            <w:hideMark/>
          </w:tcPr>
          <w:p w14:paraId="55E22DAD" w14:textId="77777777" w:rsidR="00FB4C62" w:rsidRPr="001F79A7" w:rsidRDefault="00FB4C62"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649</w:t>
            </w:r>
          </w:p>
        </w:tc>
      </w:tr>
      <w:tr w:rsidR="001D27B9" w:rsidRPr="001F79A7" w14:paraId="2BA0A48F" w14:textId="77777777" w:rsidTr="00D24A4E">
        <w:trPr>
          <w:trHeight w:val="288"/>
        </w:trPr>
        <w:tc>
          <w:tcPr>
            <w:tcW w:w="579" w:type="pct"/>
          </w:tcPr>
          <w:p w14:paraId="56295EA1" w14:textId="2443C610" w:rsidR="001D27B9" w:rsidRPr="001F79A7" w:rsidRDefault="001D27B9" w:rsidP="00FB4C62">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0C201A90" w14:textId="77777777" w:rsidR="001D27B9" w:rsidRPr="001F79A7" w:rsidRDefault="001D27B9" w:rsidP="00FB4C62">
            <w:pPr>
              <w:spacing w:line="240" w:lineRule="auto"/>
              <w:rPr>
                <w:rFonts w:ascii="Calibri" w:eastAsia="Times New Roman" w:hAnsi="Calibri" w:cs="Times New Roman"/>
                <w:color w:val="000000" w:themeColor="text1"/>
                <w:sz w:val="28"/>
                <w:szCs w:val="28"/>
                <w:lang w:val="en-US"/>
              </w:rPr>
            </w:pPr>
          </w:p>
        </w:tc>
        <w:tc>
          <w:tcPr>
            <w:tcW w:w="429" w:type="pct"/>
          </w:tcPr>
          <w:p w14:paraId="46A7B225" w14:textId="77777777" w:rsidR="001D27B9" w:rsidRPr="001F79A7" w:rsidRDefault="001D27B9" w:rsidP="00FB4C62">
            <w:pPr>
              <w:spacing w:line="240" w:lineRule="auto"/>
              <w:jc w:val="right"/>
              <w:rPr>
                <w:rFonts w:ascii="Calibri" w:eastAsia="Times New Roman" w:hAnsi="Calibri" w:cs="Times New Roman"/>
                <w:color w:val="000000" w:themeColor="text1"/>
                <w:sz w:val="28"/>
                <w:szCs w:val="28"/>
                <w:lang w:val="en-US"/>
              </w:rPr>
            </w:pPr>
          </w:p>
        </w:tc>
        <w:tc>
          <w:tcPr>
            <w:tcW w:w="244" w:type="pct"/>
          </w:tcPr>
          <w:p w14:paraId="2A6A193F" w14:textId="77777777" w:rsidR="001D27B9" w:rsidRPr="001F79A7" w:rsidRDefault="001D27B9" w:rsidP="00FB4C62">
            <w:pPr>
              <w:spacing w:line="240" w:lineRule="auto"/>
              <w:rPr>
                <w:rFonts w:ascii="Calibri" w:eastAsia="Times New Roman" w:hAnsi="Calibri" w:cs="Times New Roman"/>
                <w:color w:val="000000" w:themeColor="text1"/>
                <w:sz w:val="28"/>
                <w:szCs w:val="28"/>
                <w:lang w:val="en-US"/>
              </w:rPr>
            </w:pPr>
          </w:p>
        </w:tc>
        <w:tc>
          <w:tcPr>
            <w:tcW w:w="866" w:type="pct"/>
          </w:tcPr>
          <w:p w14:paraId="43575DA1" w14:textId="77777777" w:rsidR="001D27B9" w:rsidRPr="001F79A7" w:rsidRDefault="001D27B9" w:rsidP="00FB4C62">
            <w:pPr>
              <w:spacing w:line="240" w:lineRule="auto"/>
              <w:rPr>
                <w:rFonts w:ascii="Calibri" w:eastAsia="Times New Roman" w:hAnsi="Calibri" w:cs="Times New Roman"/>
                <w:color w:val="000000" w:themeColor="text1"/>
                <w:sz w:val="28"/>
                <w:szCs w:val="28"/>
                <w:lang w:val="en-US"/>
              </w:rPr>
            </w:pPr>
          </w:p>
        </w:tc>
        <w:tc>
          <w:tcPr>
            <w:tcW w:w="1911" w:type="pct"/>
          </w:tcPr>
          <w:p w14:paraId="09AFB7DE" w14:textId="77777777" w:rsidR="001D27B9" w:rsidRPr="001F79A7" w:rsidRDefault="001D27B9" w:rsidP="00FB4C62">
            <w:pPr>
              <w:spacing w:line="240" w:lineRule="auto"/>
              <w:rPr>
                <w:rFonts w:ascii="Calibri" w:eastAsia="Times New Roman" w:hAnsi="Calibri" w:cs="Times New Roman"/>
                <w:color w:val="000000" w:themeColor="text1"/>
                <w:sz w:val="28"/>
                <w:szCs w:val="28"/>
                <w:lang w:val="en-US"/>
              </w:rPr>
            </w:pPr>
          </w:p>
        </w:tc>
        <w:tc>
          <w:tcPr>
            <w:tcW w:w="489" w:type="pct"/>
          </w:tcPr>
          <w:p w14:paraId="352D72FA" w14:textId="49EAB457" w:rsidR="001D27B9" w:rsidRPr="001F79A7" w:rsidRDefault="001D27B9" w:rsidP="00FB4C62">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42640</w:t>
            </w:r>
          </w:p>
        </w:tc>
      </w:tr>
    </w:tbl>
    <w:p w14:paraId="1C9DE52D" w14:textId="77777777" w:rsidR="001C2851" w:rsidRPr="001F79A7" w:rsidRDefault="001C2851" w:rsidP="00CF595E">
      <w:pPr>
        <w:spacing w:line="36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087"/>
        <w:gridCol w:w="963"/>
        <w:gridCol w:w="522"/>
        <w:gridCol w:w="1739"/>
        <w:gridCol w:w="4057"/>
        <w:gridCol w:w="1104"/>
      </w:tblGrid>
      <w:tr w:rsidR="003A444C" w:rsidRPr="001F79A7" w14:paraId="43D4183B" w14:textId="77777777" w:rsidTr="003A444C">
        <w:trPr>
          <w:trHeight w:val="576"/>
        </w:trPr>
        <w:tc>
          <w:tcPr>
            <w:tcW w:w="579" w:type="pct"/>
          </w:tcPr>
          <w:p w14:paraId="1890B59A"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Language</w:t>
            </w:r>
          </w:p>
        </w:tc>
        <w:tc>
          <w:tcPr>
            <w:tcW w:w="482" w:type="pct"/>
            <w:hideMark/>
          </w:tcPr>
          <w:p w14:paraId="02938FEB"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7204DBF9"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3F77C2BD"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866" w:type="pct"/>
            <w:hideMark/>
          </w:tcPr>
          <w:p w14:paraId="7076B0FD"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911" w:type="pct"/>
            <w:hideMark/>
          </w:tcPr>
          <w:p w14:paraId="1470BC12"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43EBB037" w14:textId="21DEA59E"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3A444C" w:rsidRPr="001F79A7" w14:paraId="0115D55F" w14:textId="77777777" w:rsidTr="003A444C">
        <w:trPr>
          <w:trHeight w:val="288"/>
        </w:trPr>
        <w:tc>
          <w:tcPr>
            <w:tcW w:w="579" w:type="pct"/>
          </w:tcPr>
          <w:p w14:paraId="3AB258A4"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66FF50CF"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BCC0F1B"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4015</w:t>
            </w:r>
          </w:p>
        </w:tc>
        <w:tc>
          <w:tcPr>
            <w:tcW w:w="244" w:type="pct"/>
          </w:tcPr>
          <w:p w14:paraId="0E6C6CF5"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17</w:t>
            </w:r>
          </w:p>
        </w:tc>
        <w:tc>
          <w:tcPr>
            <w:tcW w:w="866" w:type="pct"/>
          </w:tcPr>
          <w:p w14:paraId="709CA714"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PS 269</w:t>
            </w:r>
          </w:p>
        </w:tc>
        <w:tc>
          <w:tcPr>
            <w:tcW w:w="1911" w:type="pct"/>
          </w:tcPr>
          <w:p w14:paraId="44C28D52"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1957 Nostrand Avenue</w:t>
            </w:r>
          </w:p>
        </w:tc>
        <w:tc>
          <w:tcPr>
            <w:tcW w:w="489" w:type="pct"/>
          </w:tcPr>
          <w:p w14:paraId="76B461B8"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952</w:t>
            </w:r>
          </w:p>
        </w:tc>
      </w:tr>
      <w:tr w:rsidR="003A444C" w:rsidRPr="001F79A7" w14:paraId="6979CE25" w14:textId="77777777" w:rsidTr="003A444C">
        <w:trPr>
          <w:trHeight w:val="288"/>
        </w:trPr>
        <w:tc>
          <w:tcPr>
            <w:tcW w:w="579" w:type="pct"/>
          </w:tcPr>
          <w:p w14:paraId="3DA74500"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550EE046"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36BEC97A"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4105</w:t>
            </w:r>
          </w:p>
        </w:tc>
        <w:tc>
          <w:tcPr>
            <w:tcW w:w="244" w:type="pct"/>
          </w:tcPr>
          <w:p w14:paraId="50442450"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13</w:t>
            </w:r>
          </w:p>
        </w:tc>
        <w:tc>
          <w:tcPr>
            <w:tcW w:w="866" w:type="pct"/>
          </w:tcPr>
          <w:p w14:paraId="6131E67B"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PS 34-John Harvard</w:t>
            </w:r>
          </w:p>
        </w:tc>
        <w:tc>
          <w:tcPr>
            <w:tcW w:w="1911" w:type="pct"/>
          </w:tcPr>
          <w:p w14:paraId="5263D938"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104-12 Springfield Boulevard</w:t>
            </w:r>
          </w:p>
        </w:tc>
        <w:tc>
          <w:tcPr>
            <w:tcW w:w="489" w:type="pct"/>
          </w:tcPr>
          <w:p w14:paraId="5B911FB2"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832</w:t>
            </w:r>
          </w:p>
        </w:tc>
      </w:tr>
      <w:tr w:rsidR="003A444C" w:rsidRPr="001F79A7" w14:paraId="57639976" w14:textId="77777777" w:rsidTr="003A444C">
        <w:trPr>
          <w:trHeight w:val="288"/>
        </w:trPr>
        <w:tc>
          <w:tcPr>
            <w:tcW w:w="579" w:type="pct"/>
          </w:tcPr>
          <w:p w14:paraId="00E66385"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2184A562"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78C95FB0"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6068EC64"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3441ADE4"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PS 68 JHS</w:t>
            </w:r>
          </w:p>
        </w:tc>
        <w:tc>
          <w:tcPr>
            <w:tcW w:w="1911" w:type="pct"/>
          </w:tcPr>
          <w:p w14:paraId="56B8DD71"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956 East 82 Street</w:t>
            </w:r>
          </w:p>
        </w:tc>
        <w:tc>
          <w:tcPr>
            <w:tcW w:w="489" w:type="pct"/>
          </w:tcPr>
          <w:p w14:paraId="0D141B2F"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779</w:t>
            </w:r>
          </w:p>
        </w:tc>
      </w:tr>
      <w:tr w:rsidR="003A444C" w:rsidRPr="001F79A7" w14:paraId="4DCD7C07" w14:textId="77777777" w:rsidTr="003A444C">
        <w:trPr>
          <w:trHeight w:val="288"/>
        </w:trPr>
        <w:tc>
          <w:tcPr>
            <w:tcW w:w="579" w:type="pct"/>
          </w:tcPr>
          <w:p w14:paraId="23033755"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4D6E8E32"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551F799"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4015</w:t>
            </w:r>
          </w:p>
        </w:tc>
        <w:tc>
          <w:tcPr>
            <w:tcW w:w="244" w:type="pct"/>
          </w:tcPr>
          <w:p w14:paraId="54945D7B"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14</w:t>
            </w:r>
          </w:p>
        </w:tc>
        <w:tc>
          <w:tcPr>
            <w:tcW w:w="866" w:type="pct"/>
          </w:tcPr>
          <w:p w14:paraId="5AD31AAA"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PS 152/PS 315</w:t>
            </w:r>
          </w:p>
        </w:tc>
        <w:tc>
          <w:tcPr>
            <w:tcW w:w="1911" w:type="pct"/>
          </w:tcPr>
          <w:p w14:paraId="6FB2C392"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725 East 23 Street</w:t>
            </w:r>
          </w:p>
        </w:tc>
        <w:tc>
          <w:tcPr>
            <w:tcW w:w="489" w:type="pct"/>
          </w:tcPr>
          <w:p w14:paraId="3805B3BF" w14:textId="7777777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sz w:val="28"/>
                <w:szCs w:val="28"/>
                <w:lang w:val="en-US"/>
              </w:rPr>
              <w:t>736</w:t>
            </w:r>
          </w:p>
        </w:tc>
      </w:tr>
      <w:tr w:rsidR="003A444C" w:rsidRPr="001F79A7" w14:paraId="62DDE801" w14:textId="77777777" w:rsidTr="003A444C">
        <w:trPr>
          <w:trHeight w:val="288"/>
        </w:trPr>
        <w:tc>
          <w:tcPr>
            <w:tcW w:w="579" w:type="pct"/>
          </w:tcPr>
          <w:p w14:paraId="5F1C09FC"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51B7E289"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167A8162"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74C23762"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59D39FF0"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276</w:t>
            </w:r>
          </w:p>
        </w:tc>
        <w:tc>
          <w:tcPr>
            <w:tcW w:w="1911" w:type="pct"/>
          </w:tcPr>
          <w:p w14:paraId="26ABA569"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1070 East 83rd Street</w:t>
            </w:r>
          </w:p>
        </w:tc>
        <w:tc>
          <w:tcPr>
            <w:tcW w:w="489" w:type="pct"/>
          </w:tcPr>
          <w:p w14:paraId="21F58437"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615</w:t>
            </w:r>
          </w:p>
        </w:tc>
      </w:tr>
      <w:tr w:rsidR="003A444C" w:rsidRPr="001F79A7" w14:paraId="4A9C931D" w14:textId="77777777" w:rsidTr="003A444C">
        <w:trPr>
          <w:trHeight w:val="288"/>
        </w:trPr>
        <w:tc>
          <w:tcPr>
            <w:tcW w:w="579" w:type="pct"/>
          </w:tcPr>
          <w:p w14:paraId="761A46C7"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691A2704"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B57C5DB"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614E30A2"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0FAC9B09"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Canarsie HS</w:t>
            </w:r>
          </w:p>
        </w:tc>
        <w:tc>
          <w:tcPr>
            <w:tcW w:w="1911" w:type="pct"/>
          </w:tcPr>
          <w:p w14:paraId="6BC45620"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1600 Rockaway Parkway</w:t>
            </w:r>
          </w:p>
        </w:tc>
        <w:tc>
          <w:tcPr>
            <w:tcW w:w="489" w:type="pct"/>
          </w:tcPr>
          <w:p w14:paraId="6628E9C2"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609</w:t>
            </w:r>
          </w:p>
        </w:tc>
      </w:tr>
      <w:tr w:rsidR="003A444C" w:rsidRPr="001F79A7" w14:paraId="5A690E29" w14:textId="77777777" w:rsidTr="003A444C">
        <w:trPr>
          <w:trHeight w:val="288"/>
        </w:trPr>
        <w:tc>
          <w:tcPr>
            <w:tcW w:w="579" w:type="pct"/>
          </w:tcPr>
          <w:p w14:paraId="73C49EFE"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59145FD9"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7DADDF1F"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4015</w:t>
            </w:r>
          </w:p>
        </w:tc>
        <w:tc>
          <w:tcPr>
            <w:tcW w:w="244" w:type="pct"/>
          </w:tcPr>
          <w:p w14:paraId="1255998E"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14</w:t>
            </w:r>
          </w:p>
        </w:tc>
        <w:tc>
          <w:tcPr>
            <w:tcW w:w="866" w:type="pct"/>
          </w:tcPr>
          <w:p w14:paraId="78F0A8A3"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Brooklyn College Roosevelt Hall</w:t>
            </w:r>
          </w:p>
        </w:tc>
        <w:tc>
          <w:tcPr>
            <w:tcW w:w="1911" w:type="pct"/>
          </w:tcPr>
          <w:p w14:paraId="43825D11"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2946 Bedford Avenue</w:t>
            </w:r>
          </w:p>
        </w:tc>
        <w:tc>
          <w:tcPr>
            <w:tcW w:w="489" w:type="pct"/>
          </w:tcPr>
          <w:p w14:paraId="7B3925B8"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607</w:t>
            </w:r>
          </w:p>
        </w:tc>
      </w:tr>
      <w:tr w:rsidR="003A444C" w:rsidRPr="001F79A7" w14:paraId="30C8F89A" w14:textId="77777777" w:rsidTr="003A444C">
        <w:trPr>
          <w:trHeight w:val="288"/>
        </w:trPr>
        <w:tc>
          <w:tcPr>
            <w:tcW w:w="579" w:type="pct"/>
          </w:tcPr>
          <w:p w14:paraId="0B5120BA"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42612D47"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512CEFE"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5D9BA3B7"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36E47B39"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251</w:t>
            </w:r>
          </w:p>
        </w:tc>
        <w:tc>
          <w:tcPr>
            <w:tcW w:w="1911" w:type="pct"/>
          </w:tcPr>
          <w:p w14:paraId="76580814"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1037 East 54</w:t>
            </w:r>
            <w:proofErr w:type="gramStart"/>
            <w:r w:rsidRPr="001F79A7">
              <w:rPr>
                <w:rFonts w:ascii="Calibri" w:eastAsia="Times New Roman" w:hAnsi="Calibri" w:cs="Times New Roman"/>
                <w:color w:val="000000"/>
                <w:sz w:val="28"/>
                <w:szCs w:val="28"/>
                <w:lang w:val="en-US"/>
              </w:rPr>
              <w:t>th  Street</w:t>
            </w:r>
            <w:proofErr w:type="gramEnd"/>
          </w:p>
        </w:tc>
        <w:tc>
          <w:tcPr>
            <w:tcW w:w="489" w:type="pct"/>
          </w:tcPr>
          <w:p w14:paraId="2A3AE752"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532</w:t>
            </w:r>
          </w:p>
        </w:tc>
      </w:tr>
      <w:tr w:rsidR="003A444C" w:rsidRPr="001F79A7" w14:paraId="44EC69A3" w14:textId="77777777" w:rsidTr="003A444C">
        <w:trPr>
          <w:trHeight w:val="288"/>
        </w:trPr>
        <w:tc>
          <w:tcPr>
            <w:tcW w:w="579" w:type="pct"/>
          </w:tcPr>
          <w:p w14:paraId="28F5EE2F"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7DBF4A6D"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E973122"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7944B0CD"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5B3FA54D"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114</w:t>
            </w:r>
          </w:p>
        </w:tc>
        <w:tc>
          <w:tcPr>
            <w:tcW w:w="1911" w:type="pct"/>
          </w:tcPr>
          <w:p w14:paraId="33B56C7D"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1077 Remsen Avenue</w:t>
            </w:r>
          </w:p>
        </w:tc>
        <w:tc>
          <w:tcPr>
            <w:tcW w:w="489" w:type="pct"/>
          </w:tcPr>
          <w:p w14:paraId="520FD85E"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485</w:t>
            </w:r>
          </w:p>
        </w:tc>
      </w:tr>
      <w:tr w:rsidR="003A444C" w:rsidRPr="001F79A7" w14:paraId="2DAAF0B3" w14:textId="77777777" w:rsidTr="003A444C">
        <w:trPr>
          <w:trHeight w:val="288"/>
        </w:trPr>
        <w:tc>
          <w:tcPr>
            <w:tcW w:w="579" w:type="pct"/>
          </w:tcPr>
          <w:p w14:paraId="3C9D63BD"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7D08151C"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A1ED001"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4010</w:t>
            </w:r>
          </w:p>
        </w:tc>
        <w:tc>
          <w:tcPr>
            <w:tcW w:w="244" w:type="pct"/>
          </w:tcPr>
          <w:p w14:paraId="4B1E8184"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17</w:t>
            </w:r>
          </w:p>
        </w:tc>
        <w:tc>
          <w:tcPr>
            <w:tcW w:w="866" w:type="pct"/>
          </w:tcPr>
          <w:p w14:paraId="6C5B85E8"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The Joan Snow Pre-K Center</w:t>
            </w:r>
          </w:p>
        </w:tc>
        <w:tc>
          <w:tcPr>
            <w:tcW w:w="1911" w:type="pct"/>
          </w:tcPr>
          <w:p w14:paraId="0E2D1723"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3610 Glenwood Road</w:t>
            </w:r>
          </w:p>
        </w:tc>
        <w:tc>
          <w:tcPr>
            <w:tcW w:w="489" w:type="pct"/>
          </w:tcPr>
          <w:p w14:paraId="72DD44F2"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477</w:t>
            </w:r>
          </w:p>
        </w:tc>
      </w:tr>
      <w:tr w:rsidR="003A444C" w:rsidRPr="001F79A7" w14:paraId="6A5868E0" w14:textId="77777777" w:rsidTr="003A444C">
        <w:trPr>
          <w:trHeight w:val="288"/>
        </w:trPr>
        <w:tc>
          <w:tcPr>
            <w:tcW w:w="579" w:type="pct"/>
          </w:tcPr>
          <w:p w14:paraId="11E0D560"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79668F40"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E92801C"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0549A7BD"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75B4B0FC"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115</w:t>
            </w:r>
          </w:p>
        </w:tc>
        <w:tc>
          <w:tcPr>
            <w:tcW w:w="1911" w:type="pct"/>
          </w:tcPr>
          <w:p w14:paraId="2FF69DA6"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1500 East 92nd Street</w:t>
            </w:r>
          </w:p>
        </w:tc>
        <w:tc>
          <w:tcPr>
            <w:tcW w:w="489" w:type="pct"/>
          </w:tcPr>
          <w:p w14:paraId="230AA493"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461</w:t>
            </w:r>
          </w:p>
        </w:tc>
      </w:tr>
      <w:tr w:rsidR="003A444C" w:rsidRPr="001F79A7" w14:paraId="09DF542F" w14:textId="77777777" w:rsidTr="003A444C">
        <w:trPr>
          <w:trHeight w:val="288"/>
        </w:trPr>
        <w:tc>
          <w:tcPr>
            <w:tcW w:w="579" w:type="pct"/>
          </w:tcPr>
          <w:p w14:paraId="5CBC5288"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Haitian Creole</w:t>
            </w:r>
          </w:p>
        </w:tc>
        <w:tc>
          <w:tcPr>
            <w:tcW w:w="482" w:type="pct"/>
          </w:tcPr>
          <w:p w14:paraId="3FB72098" w14:textId="7777777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F6A445A"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4009</w:t>
            </w:r>
          </w:p>
        </w:tc>
        <w:tc>
          <w:tcPr>
            <w:tcW w:w="244" w:type="pct"/>
          </w:tcPr>
          <w:p w14:paraId="5ACD286E"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18</w:t>
            </w:r>
          </w:p>
        </w:tc>
        <w:tc>
          <w:tcPr>
            <w:tcW w:w="866" w:type="pct"/>
          </w:tcPr>
          <w:p w14:paraId="0B94E7FE"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PS 203</w:t>
            </w:r>
          </w:p>
        </w:tc>
        <w:tc>
          <w:tcPr>
            <w:tcW w:w="1911" w:type="pct"/>
          </w:tcPr>
          <w:p w14:paraId="6A94C18E" w14:textId="7777777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5101 Avenue M</w:t>
            </w:r>
          </w:p>
        </w:tc>
        <w:tc>
          <w:tcPr>
            <w:tcW w:w="489" w:type="pct"/>
          </w:tcPr>
          <w:p w14:paraId="67D24CF5" w14:textId="77777777"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428</w:t>
            </w:r>
          </w:p>
        </w:tc>
      </w:tr>
      <w:tr w:rsidR="001D27B9" w:rsidRPr="001F79A7" w14:paraId="0BBE5E46" w14:textId="77777777" w:rsidTr="003A444C">
        <w:trPr>
          <w:trHeight w:val="288"/>
        </w:trPr>
        <w:tc>
          <w:tcPr>
            <w:tcW w:w="579" w:type="pct"/>
          </w:tcPr>
          <w:p w14:paraId="7C240CAF" w14:textId="0C57FC29" w:rsidR="001D27B9" w:rsidRPr="001F79A7" w:rsidRDefault="001D27B9"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0E0793C2" w14:textId="77777777" w:rsidR="001D27B9" w:rsidRPr="001F79A7" w:rsidRDefault="001D27B9" w:rsidP="003A444C">
            <w:pPr>
              <w:spacing w:line="240" w:lineRule="auto"/>
              <w:rPr>
                <w:rFonts w:ascii="Calibri" w:hAnsi="Calibri"/>
                <w:color w:val="000000"/>
                <w:sz w:val="28"/>
                <w:szCs w:val="28"/>
              </w:rPr>
            </w:pPr>
          </w:p>
        </w:tc>
        <w:tc>
          <w:tcPr>
            <w:tcW w:w="429" w:type="pct"/>
          </w:tcPr>
          <w:p w14:paraId="53BC2875" w14:textId="77777777" w:rsidR="001D27B9" w:rsidRPr="001F79A7" w:rsidRDefault="001D27B9" w:rsidP="003A444C">
            <w:pPr>
              <w:spacing w:line="240" w:lineRule="auto"/>
              <w:jc w:val="right"/>
              <w:rPr>
                <w:rFonts w:ascii="Calibri" w:eastAsia="Times New Roman" w:hAnsi="Calibri" w:cs="Times New Roman"/>
                <w:color w:val="000000"/>
                <w:sz w:val="28"/>
                <w:szCs w:val="28"/>
                <w:lang w:val="en-US"/>
              </w:rPr>
            </w:pPr>
          </w:p>
        </w:tc>
        <w:tc>
          <w:tcPr>
            <w:tcW w:w="244" w:type="pct"/>
          </w:tcPr>
          <w:p w14:paraId="7468E612" w14:textId="77777777" w:rsidR="001D27B9" w:rsidRPr="001F79A7" w:rsidRDefault="001D27B9" w:rsidP="003A444C">
            <w:pPr>
              <w:spacing w:line="240" w:lineRule="auto"/>
              <w:rPr>
                <w:rFonts w:ascii="Calibri" w:eastAsia="Times New Roman" w:hAnsi="Calibri" w:cs="Times New Roman"/>
                <w:color w:val="000000"/>
                <w:sz w:val="28"/>
                <w:szCs w:val="28"/>
                <w:lang w:val="en-US"/>
              </w:rPr>
            </w:pPr>
          </w:p>
        </w:tc>
        <w:tc>
          <w:tcPr>
            <w:tcW w:w="866" w:type="pct"/>
          </w:tcPr>
          <w:p w14:paraId="774F2B02" w14:textId="77777777" w:rsidR="001D27B9" w:rsidRPr="001F79A7" w:rsidRDefault="001D27B9" w:rsidP="003A444C">
            <w:pPr>
              <w:spacing w:line="240" w:lineRule="auto"/>
              <w:rPr>
                <w:rFonts w:ascii="Calibri" w:eastAsia="Times New Roman" w:hAnsi="Calibri" w:cs="Times New Roman"/>
                <w:color w:val="000000"/>
                <w:sz w:val="28"/>
                <w:szCs w:val="28"/>
                <w:lang w:val="en-US"/>
              </w:rPr>
            </w:pPr>
          </w:p>
        </w:tc>
        <w:tc>
          <w:tcPr>
            <w:tcW w:w="1911" w:type="pct"/>
          </w:tcPr>
          <w:p w14:paraId="3331F047" w14:textId="77777777" w:rsidR="001D27B9" w:rsidRPr="001F79A7" w:rsidRDefault="001D27B9" w:rsidP="003A444C">
            <w:pPr>
              <w:spacing w:line="240" w:lineRule="auto"/>
              <w:rPr>
                <w:rFonts w:ascii="Calibri" w:eastAsia="Times New Roman" w:hAnsi="Calibri" w:cs="Times New Roman"/>
                <w:color w:val="000000"/>
                <w:sz w:val="28"/>
                <w:szCs w:val="28"/>
                <w:lang w:val="en-US"/>
              </w:rPr>
            </w:pPr>
          </w:p>
        </w:tc>
        <w:tc>
          <w:tcPr>
            <w:tcW w:w="489" w:type="pct"/>
          </w:tcPr>
          <w:p w14:paraId="1DDB93B6" w14:textId="21243E5B" w:rsidR="001D27B9" w:rsidRPr="001F79A7" w:rsidRDefault="001D27B9" w:rsidP="003A444C">
            <w:pPr>
              <w:spacing w:line="240" w:lineRule="auto"/>
              <w:jc w:val="right"/>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7513</w:t>
            </w:r>
          </w:p>
        </w:tc>
      </w:tr>
    </w:tbl>
    <w:p w14:paraId="46BBE1FB" w14:textId="2BB5932A" w:rsidR="003A444C" w:rsidRPr="001F79A7" w:rsidRDefault="003A444C">
      <w:pPr>
        <w:spacing w:line="240" w:lineRule="auto"/>
        <w:rPr>
          <w:rFonts w:asciiTheme="majorHAnsi" w:hAnsiTheme="majorHAnsi" w:cstheme="majorHAnsi"/>
          <w:sz w:val="28"/>
          <w:szCs w:val="28"/>
        </w:rPr>
      </w:pPr>
    </w:p>
    <w:p w14:paraId="6FDB8D71" w14:textId="77777777" w:rsidR="003A444C" w:rsidRPr="001F79A7" w:rsidRDefault="003A444C">
      <w:pPr>
        <w:spacing w:after="160" w:line="259" w:lineRule="auto"/>
        <w:rPr>
          <w:rFonts w:asciiTheme="majorHAnsi" w:hAnsiTheme="majorHAnsi" w:cstheme="majorHAnsi"/>
          <w:sz w:val="28"/>
          <w:szCs w:val="28"/>
        </w:rPr>
      </w:pPr>
      <w:r w:rsidRPr="001F79A7">
        <w:rPr>
          <w:rFonts w:asciiTheme="majorHAnsi" w:hAnsiTheme="majorHAnsi" w:cstheme="majorHAnsi"/>
          <w:sz w:val="28"/>
          <w:szCs w:val="28"/>
        </w:rPr>
        <w:br w:type="page"/>
      </w:r>
    </w:p>
    <w:tbl>
      <w:tblPr>
        <w:tblStyle w:val="TableGrid"/>
        <w:tblW w:w="5000" w:type="pct"/>
        <w:tblLook w:val="04A0" w:firstRow="1" w:lastRow="0" w:firstColumn="1" w:lastColumn="0" w:noHBand="0" w:noVBand="1"/>
      </w:tblPr>
      <w:tblGrid>
        <w:gridCol w:w="1318"/>
        <w:gridCol w:w="1087"/>
        <w:gridCol w:w="963"/>
        <w:gridCol w:w="522"/>
        <w:gridCol w:w="1739"/>
        <w:gridCol w:w="4057"/>
        <w:gridCol w:w="1104"/>
      </w:tblGrid>
      <w:tr w:rsidR="003A444C" w:rsidRPr="001F79A7" w14:paraId="7AD870B5" w14:textId="77777777" w:rsidTr="003A444C">
        <w:trPr>
          <w:trHeight w:val="576"/>
        </w:trPr>
        <w:tc>
          <w:tcPr>
            <w:tcW w:w="579" w:type="pct"/>
          </w:tcPr>
          <w:p w14:paraId="54CE2A6D"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Language</w:t>
            </w:r>
          </w:p>
        </w:tc>
        <w:tc>
          <w:tcPr>
            <w:tcW w:w="482" w:type="pct"/>
            <w:hideMark/>
          </w:tcPr>
          <w:p w14:paraId="043E738A"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6AE323BC"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26DEE2C0"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866" w:type="pct"/>
            <w:hideMark/>
          </w:tcPr>
          <w:p w14:paraId="4FADB88A"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911" w:type="pct"/>
            <w:hideMark/>
          </w:tcPr>
          <w:p w14:paraId="568D6956"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0A0EF4F7" w14:textId="176BA51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3A444C" w:rsidRPr="001F79A7" w14:paraId="28B838E4" w14:textId="77777777" w:rsidTr="003A444C">
        <w:trPr>
          <w:trHeight w:val="288"/>
        </w:trPr>
        <w:tc>
          <w:tcPr>
            <w:tcW w:w="579" w:type="pct"/>
          </w:tcPr>
          <w:p w14:paraId="5C68CCCF" w14:textId="4E862F00"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3B86012F" w14:textId="37405B03"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1EE835B4" w14:textId="3AF047D9"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4017</w:t>
            </w:r>
          </w:p>
        </w:tc>
        <w:tc>
          <w:tcPr>
            <w:tcW w:w="244" w:type="pct"/>
          </w:tcPr>
          <w:p w14:paraId="4D60F4C2" w14:textId="2F012DCB"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11</w:t>
            </w:r>
          </w:p>
        </w:tc>
        <w:tc>
          <w:tcPr>
            <w:tcW w:w="866" w:type="pct"/>
          </w:tcPr>
          <w:p w14:paraId="1B9AA36D" w14:textId="5B46960B"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227 JHS</w:t>
            </w:r>
          </w:p>
        </w:tc>
        <w:tc>
          <w:tcPr>
            <w:tcW w:w="1911" w:type="pct"/>
          </w:tcPr>
          <w:p w14:paraId="167C441F" w14:textId="3DF700E8"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6500 16th Avenue</w:t>
            </w:r>
          </w:p>
        </w:tc>
        <w:tc>
          <w:tcPr>
            <w:tcW w:w="489" w:type="pct"/>
          </w:tcPr>
          <w:p w14:paraId="384E2397" w14:textId="2B8F4E8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440</w:t>
            </w:r>
          </w:p>
        </w:tc>
      </w:tr>
      <w:tr w:rsidR="003A444C" w:rsidRPr="001F79A7" w14:paraId="6B8B41D4" w14:textId="77777777" w:rsidTr="003A444C">
        <w:trPr>
          <w:trHeight w:val="288"/>
        </w:trPr>
        <w:tc>
          <w:tcPr>
            <w:tcW w:w="579" w:type="pct"/>
          </w:tcPr>
          <w:p w14:paraId="3E6B3EEC" w14:textId="46DDCE69"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3359B123" w14:textId="47EAA71D"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12ED578C" w14:textId="1019CD6B"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4103</w:t>
            </w:r>
          </w:p>
        </w:tc>
        <w:tc>
          <w:tcPr>
            <w:tcW w:w="244" w:type="pct"/>
          </w:tcPr>
          <w:p w14:paraId="36444271" w14:textId="48EA3918"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07</w:t>
            </w:r>
          </w:p>
        </w:tc>
        <w:tc>
          <w:tcPr>
            <w:tcW w:w="866" w:type="pct"/>
          </w:tcPr>
          <w:p w14:paraId="73B5C5CF" w14:textId="5C9D2289"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184-Flushing Manor</w:t>
            </w:r>
          </w:p>
        </w:tc>
        <w:tc>
          <w:tcPr>
            <w:tcW w:w="1911" w:type="pct"/>
          </w:tcPr>
          <w:p w14:paraId="1F729175" w14:textId="1342D34A"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163-15 21 Road</w:t>
            </w:r>
          </w:p>
        </w:tc>
        <w:tc>
          <w:tcPr>
            <w:tcW w:w="489" w:type="pct"/>
          </w:tcPr>
          <w:p w14:paraId="094307B4" w14:textId="33C464F7"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346</w:t>
            </w:r>
          </w:p>
        </w:tc>
      </w:tr>
      <w:tr w:rsidR="003A444C" w:rsidRPr="001F79A7" w14:paraId="79425A4E" w14:textId="77777777" w:rsidTr="003A444C">
        <w:trPr>
          <w:trHeight w:val="288"/>
        </w:trPr>
        <w:tc>
          <w:tcPr>
            <w:tcW w:w="579" w:type="pct"/>
          </w:tcPr>
          <w:p w14:paraId="5869601E" w14:textId="464468FD"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5D9953B6" w14:textId="05B0787B"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5E2D4DC6" w14:textId="5E0ABBCE"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4013</w:t>
            </w:r>
          </w:p>
        </w:tc>
        <w:tc>
          <w:tcPr>
            <w:tcW w:w="244" w:type="pct"/>
          </w:tcPr>
          <w:p w14:paraId="0B0D8AE9" w14:textId="5CD3C5B8"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w:t>
            </w:r>
          </w:p>
        </w:tc>
        <w:tc>
          <w:tcPr>
            <w:tcW w:w="866" w:type="pct"/>
          </w:tcPr>
          <w:p w14:paraId="2196C84A" w14:textId="435515A9"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201 JHS</w:t>
            </w:r>
          </w:p>
        </w:tc>
        <w:tc>
          <w:tcPr>
            <w:tcW w:w="1911" w:type="pct"/>
          </w:tcPr>
          <w:p w14:paraId="308E88D7" w14:textId="322CCADD"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8010 12th Avenue</w:t>
            </w:r>
          </w:p>
        </w:tc>
        <w:tc>
          <w:tcPr>
            <w:tcW w:w="489" w:type="pct"/>
          </w:tcPr>
          <w:p w14:paraId="67245E4B" w14:textId="10621BFE"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328</w:t>
            </w:r>
          </w:p>
        </w:tc>
      </w:tr>
      <w:tr w:rsidR="003A444C" w:rsidRPr="001F79A7" w14:paraId="152B633E" w14:textId="77777777" w:rsidTr="003A444C">
        <w:trPr>
          <w:trHeight w:val="288"/>
        </w:trPr>
        <w:tc>
          <w:tcPr>
            <w:tcW w:w="579" w:type="pct"/>
          </w:tcPr>
          <w:p w14:paraId="018F543B" w14:textId="497C7964"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729F1281" w14:textId="7B6F4B49"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5B95CC1C" w14:textId="77A828E6"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4103</w:t>
            </w:r>
          </w:p>
        </w:tc>
        <w:tc>
          <w:tcPr>
            <w:tcW w:w="244" w:type="pct"/>
          </w:tcPr>
          <w:p w14:paraId="1CC42D1C" w14:textId="093609A7"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07</w:t>
            </w:r>
          </w:p>
        </w:tc>
        <w:tc>
          <w:tcPr>
            <w:tcW w:w="866" w:type="pct"/>
          </w:tcPr>
          <w:p w14:paraId="2D0343F8" w14:textId="791CF626"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JHS 185-Edward Bleeker</w:t>
            </w:r>
          </w:p>
        </w:tc>
        <w:tc>
          <w:tcPr>
            <w:tcW w:w="1911" w:type="pct"/>
          </w:tcPr>
          <w:p w14:paraId="71534ECB" w14:textId="671C0FA1"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147-26 25 Drive</w:t>
            </w:r>
          </w:p>
        </w:tc>
        <w:tc>
          <w:tcPr>
            <w:tcW w:w="489" w:type="pct"/>
          </w:tcPr>
          <w:p w14:paraId="2402A973" w14:textId="1ED8A4F6" w:rsidR="003A444C" w:rsidRPr="001F79A7" w:rsidRDefault="003A444C" w:rsidP="003A444C">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316</w:t>
            </w:r>
          </w:p>
        </w:tc>
      </w:tr>
      <w:tr w:rsidR="003A444C" w:rsidRPr="001F79A7" w14:paraId="7F8E20DE" w14:textId="77777777" w:rsidTr="003A444C">
        <w:trPr>
          <w:trHeight w:val="288"/>
        </w:trPr>
        <w:tc>
          <w:tcPr>
            <w:tcW w:w="579" w:type="pct"/>
          </w:tcPr>
          <w:p w14:paraId="3C8AF96C" w14:textId="4749D61B"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3A8F6B0B" w14:textId="3A908F32"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2B0A516D" w14:textId="56D246BB"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4113</w:t>
            </w:r>
          </w:p>
        </w:tc>
        <w:tc>
          <w:tcPr>
            <w:tcW w:w="244" w:type="pct"/>
          </w:tcPr>
          <w:p w14:paraId="45E28090" w14:textId="5BF05E68"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10</w:t>
            </w:r>
          </w:p>
        </w:tc>
        <w:tc>
          <w:tcPr>
            <w:tcW w:w="866" w:type="pct"/>
          </w:tcPr>
          <w:p w14:paraId="1D6AF679" w14:textId="2F6299E4"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207-Rockwood Park</w:t>
            </w:r>
          </w:p>
        </w:tc>
        <w:tc>
          <w:tcPr>
            <w:tcW w:w="1911" w:type="pct"/>
          </w:tcPr>
          <w:p w14:paraId="2B7E317C" w14:textId="74B69F0F"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159-15 88 Street</w:t>
            </w:r>
          </w:p>
        </w:tc>
        <w:tc>
          <w:tcPr>
            <w:tcW w:w="489" w:type="pct"/>
          </w:tcPr>
          <w:p w14:paraId="233D3E5C" w14:textId="783D21FE"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313</w:t>
            </w:r>
          </w:p>
        </w:tc>
      </w:tr>
      <w:tr w:rsidR="003A444C" w:rsidRPr="001F79A7" w14:paraId="5C133683" w14:textId="77777777" w:rsidTr="003A444C">
        <w:trPr>
          <w:trHeight w:val="288"/>
        </w:trPr>
        <w:tc>
          <w:tcPr>
            <w:tcW w:w="579" w:type="pct"/>
          </w:tcPr>
          <w:p w14:paraId="0A8FCF80" w14:textId="76A7AF69"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4A1815E0" w14:textId="1D00FD7C"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190C0AF1" w14:textId="4A093B6A"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4103</w:t>
            </w:r>
          </w:p>
        </w:tc>
        <w:tc>
          <w:tcPr>
            <w:tcW w:w="244" w:type="pct"/>
          </w:tcPr>
          <w:p w14:paraId="7E0C8DD9" w14:textId="5F39224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07</w:t>
            </w:r>
          </w:p>
        </w:tc>
        <w:tc>
          <w:tcPr>
            <w:tcW w:w="866" w:type="pct"/>
          </w:tcPr>
          <w:p w14:paraId="42AAB6EB" w14:textId="2DE4F6A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79-Francis Lewis</w:t>
            </w:r>
          </w:p>
        </w:tc>
        <w:tc>
          <w:tcPr>
            <w:tcW w:w="1911" w:type="pct"/>
          </w:tcPr>
          <w:p w14:paraId="2A381D3B" w14:textId="43D73DFC"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147-27 15 Drive</w:t>
            </w:r>
          </w:p>
        </w:tc>
        <w:tc>
          <w:tcPr>
            <w:tcW w:w="489" w:type="pct"/>
          </w:tcPr>
          <w:p w14:paraId="45C61B54" w14:textId="5C4E090E"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308</w:t>
            </w:r>
          </w:p>
        </w:tc>
      </w:tr>
      <w:tr w:rsidR="003A444C" w:rsidRPr="001F79A7" w14:paraId="646B78A9" w14:textId="77777777" w:rsidTr="003A444C">
        <w:trPr>
          <w:trHeight w:val="288"/>
        </w:trPr>
        <w:tc>
          <w:tcPr>
            <w:tcW w:w="579" w:type="pct"/>
          </w:tcPr>
          <w:p w14:paraId="681F26FD" w14:textId="1A0134AD"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0E27AB3A" w14:textId="3371B3CE"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22E09874" w14:textId="2C0BB5B6"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4110</w:t>
            </w:r>
          </w:p>
        </w:tc>
        <w:tc>
          <w:tcPr>
            <w:tcW w:w="244" w:type="pct"/>
          </w:tcPr>
          <w:p w14:paraId="1D455F74" w14:textId="5846D2B8"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05</w:t>
            </w:r>
          </w:p>
        </w:tc>
        <w:tc>
          <w:tcPr>
            <w:tcW w:w="866" w:type="pct"/>
          </w:tcPr>
          <w:p w14:paraId="096B994B" w14:textId="300EC140"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87-Middle Village</w:t>
            </w:r>
          </w:p>
        </w:tc>
        <w:tc>
          <w:tcPr>
            <w:tcW w:w="1911" w:type="pct"/>
          </w:tcPr>
          <w:p w14:paraId="7FE495E7" w14:textId="41187703"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67-54 80 Street</w:t>
            </w:r>
          </w:p>
        </w:tc>
        <w:tc>
          <w:tcPr>
            <w:tcW w:w="489" w:type="pct"/>
          </w:tcPr>
          <w:p w14:paraId="7F57BFF1" w14:textId="38BE3AA0"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300</w:t>
            </w:r>
          </w:p>
        </w:tc>
      </w:tr>
      <w:tr w:rsidR="003A444C" w:rsidRPr="001F79A7" w14:paraId="7041508F" w14:textId="77777777" w:rsidTr="003A444C">
        <w:trPr>
          <w:trHeight w:val="288"/>
        </w:trPr>
        <w:tc>
          <w:tcPr>
            <w:tcW w:w="579" w:type="pct"/>
          </w:tcPr>
          <w:p w14:paraId="0A00CBD5" w14:textId="3B4E891F"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5B985516" w14:textId="629A81DC"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7E051B5C" w14:textId="5C74B19B"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4017</w:t>
            </w:r>
          </w:p>
        </w:tc>
        <w:tc>
          <w:tcPr>
            <w:tcW w:w="244" w:type="pct"/>
          </w:tcPr>
          <w:p w14:paraId="24F7879E" w14:textId="03CE7B9A"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11</w:t>
            </w:r>
          </w:p>
        </w:tc>
        <w:tc>
          <w:tcPr>
            <w:tcW w:w="866" w:type="pct"/>
          </w:tcPr>
          <w:p w14:paraId="471A8127" w14:textId="236872D4"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186</w:t>
            </w:r>
          </w:p>
        </w:tc>
        <w:tc>
          <w:tcPr>
            <w:tcW w:w="1911" w:type="pct"/>
          </w:tcPr>
          <w:p w14:paraId="5ED99D51" w14:textId="7909E51C"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7601 19th Avenue</w:t>
            </w:r>
          </w:p>
        </w:tc>
        <w:tc>
          <w:tcPr>
            <w:tcW w:w="489" w:type="pct"/>
          </w:tcPr>
          <w:p w14:paraId="5D7518B2" w14:textId="74DBCC1C"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292</w:t>
            </w:r>
          </w:p>
        </w:tc>
      </w:tr>
      <w:tr w:rsidR="003A444C" w:rsidRPr="001F79A7" w14:paraId="583200FC" w14:textId="77777777" w:rsidTr="003A444C">
        <w:trPr>
          <w:trHeight w:val="288"/>
        </w:trPr>
        <w:tc>
          <w:tcPr>
            <w:tcW w:w="579" w:type="pct"/>
          </w:tcPr>
          <w:p w14:paraId="14BC6D5F" w14:textId="4EEF2D8C"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Italian</w:t>
            </w:r>
          </w:p>
        </w:tc>
        <w:tc>
          <w:tcPr>
            <w:tcW w:w="482" w:type="pct"/>
          </w:tcPr>
          <w:p w14:paraId="1BBC8CE3" w14:textId="0BA768EC" w:rsidR="003A444C" w:rsidRPr="001F79A7" w:rsidRDefault="003A444C" w:rsidP="003A444C">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B759CDC" w14:textId="3070E20E"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4017</w:t>
            </w:r>
          </w:p>
        </w:tc>
        <w:tc>
          <w:tcPr>
            <w:tcW w:w="244" w:type="pct"/>
          </w:tcPr>
          <w:p w14:paraId="5A0F66D5" w14:textId="759CEF07"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11</w:t>
            </w:r>
          </w:p>
        </w:tc>
        <w:tc>
          <w:tcPr>
            <w:tcW w:w="866" w:type="pct"/>
          </w:tcPr>
          <w:p w14:paraId="1BE8DB17" w14:textId="208AC55F"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205</w:t>
            </w:r>
          </w:p>
        </w:tc>
        <w:tc>
          <w:tcPr>
            <w:tcW w:w="1911" w:type="pct"/>
          </w:tcPr>
          <w:p w14:paraId="4F29AF70" w14:textId="06C2A1A9" w:rsidR="003A444C" w:rsidRPr="001F79A7" w:rsidRDefault="003A444C" w:rsidP="003A444C">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6701 20th Avenue</w:t>
            </w:r>
          </w:p>
        </w:tc>
        <w:tc>
          <w:tcPr>
            <w:tcW w:w="489" w:type="pct"/>
          </w:tcPr>
          <w:p w14:paraId="0D3C2A5E" w14:textId="2F325305" w:rsidR="003A444C" w:rsidRPr="001F79A7" w:rsidRDefault="003A444C" w:rsidP="003A444C">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278</w:t>
            </w:r>
          </w:p>
        </w:tc>
      </w:tr>
      <w:tr w:rsidR="001D27B9" w:rsidRPr="001F79A7" w14:paraId="6A485A06" w14:textId="77777777" w:rsidTr="003A444C">
        <w:trPr>
          <w:trHeight w:val="288"/>
        </w:trPr>
        <w:tc>
          <w:tcPr>
            <w:tcW w:w="579" w:type="pct"/>
          </w:tcPr>
          <w:p w14:paraId="2E5E105B" w14:textId="2C810BA5" w:rsidR="001D27B9" w:rsidRPr="001F79A7" w:rsidRDefault="001D27B9" w:rsidP="003A444C">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69A644CE" w14:textId="77777777" w:rsidR="001D27B9" w:rsidRPr="001F79A7" w:rsidRDefault="001D27B9" w:rsidP="003A444C">
            <w:pPr>
              <w:spacing w:line="240" w:lineRule="auto"/>
              <w:rPr>
                <w:rFonts w:ascii="Calibri" w:hAnsi="Calibri"/>
                <w:color w:val="000000"/>
                <w:sz w:val="28"/>
                <w:szCs w:val="28"/>
              </w:rPr>
            </w:pPr>
          </w:p>
        </w:tc>
        <w:tc>
          <w:tcPr>
            <w:tcW w:w="429" w:type="pct"/>
          </w:tcPr>
          <w:p w14:paraId="2AAA7332" w14:textId="77777777" w:rsidR="001D27B9" w:rsidRPr="001F79A7" w:rsidRDefault="001D27B9" w:rsidP="003A444C">
            <w:pPr>
              <w:spacing w:line="240" w:lineRule="auto"/>
              <w:jc w:val="right"/>
              <w:rPr>
                <w:rFonts w:ascii="Calibri" w:hAnsi="Calibri"/>
                <w:color w:val="000000"/>
                <w:sz w:val="28"/>
                <w:szCs w:val="28"/>
              </w:rPr>
            </w:pPr>
          </w:p>
        </w:tc>
        <w:tc>
          <w:tcPr>
            <w:tcW w:w="244" w:type="pct"/>
          </w:tcPr>
          <w:p w14:paraId="68120F44" w14:textId="77777777" w:rsidR="001D27B9" w:rsidRPr="001F79A7" w:rsidRDefault="001D27B9" w:rsidP="003A444C">
            <w:pPr>
              <w:spacing w:line="240" w:lineRule="auto"/>
              <w:rPr>
                <w:rFonts w:ascii="Calibri" w:hAnsi="Calibri"/>
                <w:color w:val="000000"/>
                <w:sz w:val="28"/>
                <w:szCs w:val="28"/>
              </w:rPr>
            </w:pPr>
          </w:p>
        </w:tc>
        <w:tc>
          <w:tcPr>
            <w:tcW w:w="866" w:type="pct"/>
          </w:tcPr>
          <w:p w14:paraId="17E09632" w14:textId="77777777" w:rsidR="001D27B9" w:rsidRPr="001F79A7" w:rsidRDefault="001D27B9" w:rsidP="003A444C">
            <w:pPr>
              <w:spacing w:line="240" w:lineRule="auto"/>
              <w:rPr>
                <w:rFonts w:ascii="Calibri" w:hAnsi="Calibri"/>
                <w:color w:val="000000"/>
                <w:sz w:val="28"/>
                <w:szCs w:val="28"/>
              </w:rPr>
            </w:pPr>
          </w:p>
        </w:tc>
        <w:tc>
          <w:tcPr>
            <w:tcW w:w="1911" w:type="pct"/>
          </w:tcPr>
          <w:p w14:paraId="1DEEC49F" w14:textId="77777777" w:rsidR="001D27B9" w:rsidRPr="001F79A7" w:rsidRDefault="001D27B9" w:rsidP="003A444C">
            <w:pPr>
              <w:spacing w:line="240" w:lineRule="auto"/>
              <w:rPr>
                <w:rFonts w:ascii="Calibri" w:hAnsi="Calibri"/>
                <w:color w:val="000000"/>
                <w:sz w:val="28"/>
                <w:szCs w:val="28"/>
              </w:rPr>
            </w:pPr>
          </w:p>
        </w:tc>
        <w:tc>
          <w:tcPr>
            <w:tcW w:w="489" w:type="pct"/>
          </w:tcPr>
          <w:p w14:paraId="6BF9D409" w14:textId="10CEF2E9" w:rsidR="001D27B9" w:rsidRPr="001F79A7" w:rsidRDefault="001D27B9" w:rsidP="003A444C">
            <w:pPr>
              <w:spacing w:line="240" w:lineRule="auto"/>
              <w:jc w:val="right"/>
              <w:rPr>
                <w:rFonts w:ascii="Calibri" w:hAnsi="Calibri"/>
                <w:color w:val="000000"/>
                <w:sz w:val="28"/>
                <w:szCs w:val="28"/>
              </w:rPr>
            </w:pPr>
            <w:r w:rsidRPr="001F79A7">
              <w:rPr>
                <w:rFonts w:ascii="Calibri" w:hAnsi="Calibri"/>
                <w:color w:val="000000"/>
                <w:sz w:val="28"/>
                <w:szCs w:val="28"/>
              </w:rPr>
              <w:t>2921</w:t>
            </w:r>
          </w:p>
        </w:tc>
      </w:tr>
    </w:tbl>
    <w:p w14:paraId="563789FD" w14:textId="101194F6" w:rsidR="00CF595E" w:rsidRPr="001F79A7" w:rsidRDefault="00CF595E">
      <w:pPr>
        <w:spacing w:line="24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087"/>
        <w:gridCol w:w="963"/>
        <w:gridCol w:w="522"/>
        <w:gridCol w:w="2266"/>
        <w:gridCol w:w="3530"/>
        <w:gridCol w:w="1104"/>
      </w:tblGrid>
      <w:tr w:rsidR="003A444C" w:rsidRPr="001F79A7" w14:paraId="271A5235" w14:textId="77777777" w:rsidTr="00606A75">
        <w:trPr>
          <w:trHeight w:val="576"/>
        </w:trPr>
        <w:tc>
          <w:tcPr>
            <w:tcW w:w="579" w:type="pct"/>
          </w:tcPr>
          <w:p w14:paraId="5B497805"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482" w:type="pct"/>
            <w:hideMark/>
          </w:tcPr>
          <w:p w14:paraId="2C8E39C0"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674A3DBC"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262F3DF9"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7D6949C7"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4B404CB5" w14:textId="77777777"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7CCB8781" w14:textId="56BBDF83" w:rsidR="003A444C" w:rsidRPr="001F79A7" w:rsidRDefault="003A444C" w:rsidP="003A444C">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606A75" w:rsidRPr="001F79A7" w14:paraId="3695D070" w14:textId="77777777" w:rsidTr="00606A75">
        <w:trPr>
          <w:trHeight w:val="288"/>
        </w:trPr>
        <w:tc>
          <w:tcPr>
            <w:tcW w:w="579" w:type="pct"/>
          </w:tcPr>
          <w:p w14:paraId="37D075EC" w14:textId="36F00675"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5348C130" w14:textId="0FC1F9E4"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9284234" w14:textId="1F9C4FA2"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4016</w:t>
            </w:r>
          </w:p>
        </w:tc>
        <w:tc>
          <w:tcPr>
            <w:tcW w:w="244" w:type="pct"/>
          </w:tcPr>
          <w:p w14:paraId="088090B9" w14:textId="4AA7CF58"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15</w:t>
            </w:r>
          </w:p>
        </w:tc>
        <w:tc>
          <w:tcPr>
            <w:tcW w:w="1110" w:type="pct"/>
          </w:tcPr>
          <w:p w14:paraId="473CB5CA" w14:textId="22CA467A"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Sephardic Comm Ctr</w:t>
            </w:r>
          </w:p>
        </w:tc>
        <w:tc>
          <w:tcPr>
            <w:tcW w:w="1667" w:type="pct"/>
          </w:tcPr>
          <w:p w14:paraId="7F16E324" w14:textId="44FE723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1901 Ocean Parkway</w:t>
            </w:r>
          </w:p>
        </w:tc>
        <w:tc>
          <w:tcPr>
            <w:tcW w:w="489" w:type="pct"/>
          </w:tcPr>
          <w:p w14:paraId="2C14D756" w14:textId="6FD99960"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292</w:t>
            </w:r>
          </w:p>
        </w:tc>
      </w:tr>
      <w:tr w:rsidR="00606A75" w:rsidRPr="001F79A7" w14:paraId="1A670081" w14:textId="77777777" w:rsidTr="00606A75">
        <w:trPr>
          <w:trHeight w:val="288"/>
        </w:trPr>
        <w:tc>
          <w:tcPr>
            <w:tcW w:w="579" w:type="pct"/>
          </w:tcPr>
          <w:p w14:paraId="2C6A3C7E" w14:textId="712E6B64"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029F8585" w14:textId="706F7A4B"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CD1E754" w14:textId="7FB38DCC"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4013</w:t>
            </w:r>
          </w:p>
        </w:tc>
        <w:tc>
          <w:tcPr>
            <w:tcW w:w="244" w:type="pct"/>
          </w:tcPr>
          <w:p w14:paraId="5BA45B35" w14:textId="2653C35F"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w:t>
            </w:r>
          </w:p>
        </w:tc>
        <w:tc>
          <w:tcPr>
            <w:tcW w:w="1110" w:type="pct"/>
          </w:tcPr>
          <w:p w14:paraId="4B4BDAFE" w14:textId="767ADB84"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331</w:t>
            </w:r>
          </w:p>
        </w:tc>
        <w:tc>
          <w:tcPr>
            <w:tcW w:w="1667" w:type="pct"/>
          </w:tcPr>
          <w:p w14:paraId="381D1AD7" w14:textId="62444625"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7002 4</w:t>
            </w:r>
            <w:r w:rsidRPr="001F79A7">
              <w:rPr>
                <w:rFonts w:ascii="Calibri" w:hAnsi="Calibri"/>
                <w:color w:val="000000"/>
                <w:sz w:val="28"/>
                <w:szCs w:val="28"/>
                <w:vertAlign w:val="superscript"/>
              </w:rPr>
              <w:t>th</w:t>
            </w:r>
            <w:r w:rsidRPr="001F79A7">
              <w:rPr>
                <w:rFonts w:ascii="Calibri" w:hAnsi="Calibri"/>
                <w:color w:val="000000"/>
                <w:sz w:val="28"/>
                <w:szCs w:val="28"/>
              </w:rPr>
              <w:t xml:space="preserve"> Avenue</w:t>
            </w:r>
          </w:p>
        </w:tc>
        <w:tc>
          <w:tcPr>
            <w:tcW w:w="489" w:type="pct"/>
          </w:tcPr>
          <w:p w14:paraId="4F9B7868" w14:textId="09DDFA07"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274</w:t>
            </w:r>
          </w:p>
        </w:tc>
      </w:tr>
      <w:tr w:rsidR="00606A75" w:rsidRPr="001F79A7" w14:paraId="6B7FCDCE" w14:textId="77777777" w:rsidTr="00606A75">
        <w:trPr>
          <w:trHeight w:val="288"/>
        </w:trPr>
        <w:tc>
          <w:tcPr>
            <w:tcW w:w="579" w:type="pct"/>
          </w:tcPr>
          <w:p w14:paraId="7C8B1CB7" w14:textId="1CDAD1F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7FD9A019" w14:textId="7043E88F"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5ADFD697" w14:textId="783D9E19"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4013</w:t>
            </w:r>
          </w:p>
        </w:tc>
        <w:tc>
          <w:tcPr>
            <w:tcW w:w="244" w:type="pct"/>
          </w:tcPr>
          <w:p w14:paraId="58385444" w14:textId="6EE7118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w:t>
            </w:r>
          </w:p>
        </w:tc>
        <w:tc>
          <w:tcPr>
            <w:tcW w:w="1110" w:type="pct"/>
          </w:tcPr>
          <w:p w14:paraId="0405A6BF" w14:textId="31975569"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170</w:t>
            </w:r>
          </w:p>
        </w:tc>
        <w:tc>
          <w:tcPr>
            <w:tcW w:w="1667" w:type="pct"/>
          </w:tcPr>
          <w:p w14:paraId="67DAB265" w14:textId="15B46501"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619 72</w:t>
            </w:r>
            <w:r w:rsidRPr="001F79A7">
              <w:rPr>
                <w:rFonts w:ascii="Calibri" w:hAnsi="Calibri"/>
                <w:color w:val="000000"/>
                <w:sz w:val="28"/>
                <w:szCs w:val="28"/>
                <w:vertAlign w:val="superscript"/>
              </w:rPr>
              <w:t>nd</w:t>
            </w:r>
            <w:r w:rsidRPr="001F79A7">
              <w:rPr>
                <w:rFonts w:ascii="Calibri" w:hAnsi="Calibri"/>
                <w:color w:val="000000"/>
                <w:sz w:val="28"/>
                <w:szCs w:val="28"/>
              </w:rPr>
              <w:t xml:space="preserve"> Street</w:t>
            </w:r>
          </w:p>
        </w:tc>
        <w:tc>
          <w:tcPr>
            <w:tcW w:w="489" w:type="pct"/>
          </w:tcPr>
          <w:p w14:paraId="4BFAB1B2" w14:textId="23CDA5A7"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227</w:t>
            </w:r>
          </w:p>
        </w:tc>
      </w:tr>
      <w:tr w:rsidR="00606A75" w:rsidRPr="001F79A7" w14:paraId="4551E83A" w14:textId="77777777" w:rsidTr="00606A75">
        <w:trPr>
          <w:trHeight w:val="288"/>
        </w:trPr>
        <w:tc>
          <w:tcPr>
            <w:tcW w:w="579" w:type="pct"/>
          </w:tcPr>
          <w:p w14:paraId="2107575E" w14:textId="11B4D2B6"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31AF6A9F" w14:textId="44939242"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19A1574" w14:textId="6C5EBEF9"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4016</w:t>
            </w:r>
          </w:p>
        </w:tc>
        <w:tc>
          <w:tcPr>
            <w:tcW w:w="244" w:type="pct"/>
          </w:tcPr>
          <w:p w14:paraId="7F35C5C0" w14:textId="09D13DDD"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15</w:t>
            </w:r>
          </w:p>
        </w:tc>
        <w:tc>
          <w:tcPr>
            <w:tcW w:w="1110" w:type="pct"/>
          </w:tcPr>
          <w:p w14:paraId="4CF042F2" w14:textId="3B3EEDE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234 IS</w:t>
            </w:r>
          </w:p>
        </w:tc>
        <w:tc>
          <w:tcPr>
            <w:tcW w:w="1667" w:type="pct"/>
          </w:tcPr>
          <w:p w14:paraId="384522D8" w14:textId="783872C1"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1875 East 17 Street</w:t>
            </w:r>
          </w:p>
        </w:tc>
        <w:tc>
          <w:tcPr>
            <w:tcW w:w="489" w:type="pct"/>
          </w:tcPr>
          <w:p w14:paraId="4F5685A5" w14:textId="2358B99B"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222</w:t>
            </w:r>
          </w:p>
        </w:tc>
      </w:tr>
      <w:tr w:rsidR="00606A75" w:rsidRPr="001F79A7" w14:paraId="0A33F3D1" w14:textId="77777777" w:rsidTr="00606A75">
        <w:trPr>
          <w:trHeight w:val="288"/>
        </w:trPr>
        <w:tc>
          <w:tcPr>
            <w:tcW w:w="579" w:type="pct"/>
          </w:tcPr>
          <w:p w14:paraId="7246D860" w14:textId="61044085"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22E7DCE1" w14:textId="289741C9"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4115CE9" w14:textId="4DC3969B"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4013</w:t>
            </w:r>
          </w:p>
        </w:tc>
        <w:tc>
          <w:tcPr>
            <w:tcW w:w="244" w:type="pct"/>
          </w:tcPr>
          <w:p w14:paraId="192620D4" w14:textId="6375A94C"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10</w:t>
            </w:r>
          </w:p>
        </w:tc>
        <w:tc>
          <w:tcPr>
            <w:tcW w:w="1110" w:type="pct"/>
          </w:tcPr>
          <w:p w14:paraId="66C611BF" w14:textId="7E8ABAA3"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Telecomm HS</w:t>
            </w:r>
          </w:p>
        </w:tc>
        <w:tc>
          <w:tcPr>
            <w:tcW w:w="1667" w:type="pct"/>
          </w:tcPr>
          <w:p w14:paraId="57A3B715" w14:textId="1D622AED"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350 67</w:t>
            </w:r>
            <w:r w:rsidRPr="001F79A7">
              <w:rPr>
                <w:rFonts w:ascii="Calibri" w:hAnsi="Calibri"/>
                <w:color w:val="000000"/>
                <w:sz w:val="28"/>
                <w:szCs w:val="28"/>
                <w:vertAlign w:val="superscript"/>
              </w:rPr>
              <w:t>th</w:t>
            </w:r>
            <w:r w:rsidRPr="001F79A7">
              <w:rPr>
                <w:rFonts w:ascii="Calibri" w:hAnsi="Calibri"/>
                <w:color w:val="000000"/>
                <w:sz w:val="28"/>
                <w:szCs w:val="28"/>
              </w:rPr>
              <w:t xml:space="preserve"> Street</w:t>
            </w:r>
          </w:p>
        </w:tc>
        <w:tc>
          <w:tcPr>
            <w:tcW w:w="489" w:type="pct"/>
          </w:tcPr>
          <w:p w14:paraId="3EB393A5" w14:textId="1DD54328"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221</w:t>
            </w:r>
          </w:p>
        </w:tc>
      </w:tr>
      <w:tr w:rsidR="00606A75" w:rsidRPr="001F79A7" w14:paraId="30632AE6" w14:textId="77777777" w:rsidTr="00606A75">
        <w:trPr>
          <w:trHeight w:val="288"/>
        </w:trPr>
        <w:tc>
          <w:tcPr>
            <w:tcW w:w="579" w:type="pct"/>
          </w:tcPr>
          <w:p w14:paraId="061D485C" w14:textId="7B2C153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2C6DA413" w14:textId="5A1594FF"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053C3EA7" w14:textId="0901DEBF"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4101</w:t>
            </w:r>
          </w:p>
        </w:tc>
        <w:tc>
          <w:tcPr>
            <w:tcW w:w="244" w:type="pct"/>
          </w:tcPr>
          <w:p w14:paraId="733C46A9" w14:textId="27CAEC47"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01</w:t>
            </w:r>
          </w:p>
        </w:tc>
        <w:tc>
          <w:tcPr>
            <w:tcW w:w="1110" w:type="pct"/>
          </w:tcPr>
          <w:p w14:paraId="6A6FB1DC" w14:textId="2ED71DAF"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70-Queens</w:t>
            </w:r>
          </w:p>
        </w:tc>
        <w:tc>
          <w:tcPr>
            <w:tcW w:w="1667" w:type="pct"/>
          </w:tcPr>
          <w:p w14:paraId="5A07377C" w14:textId="0D9A9DC4"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30-44 43 Street</w:t>
            </w:r>
          </w:p>
        </w:tc>
        <w:tc>
          <w:tcPr>
            <w:tcW w:w="489" w:type="pct"/>
          </w:tcPr>
          <w:p w14:paraId="61E885D5" w14:textId="197E12D3"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189</w:t>
            </w:r>
          </w:p>
        </w:tc>
      </w:tr>
      <w:tr w:rsidR="00606A75" w:rsidRPr="001F79A7" w14:paraId="3CBABDD8" w14:textId="77777777" w:rsidTr="00606A75">
        <w:trPr>
          <w:trHeight w:val="288"/>
        </w:trPr>
        <w:tc>
          <w:tcPr>
            <w:tcW w:w="579" w:type="pct"/>
          </w:tcPr>
          <w:p w14:paraId="67719052" w14:textId="6535E1B3"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Arabic</w:t>
            </w:r>
          </w:p>
        </w:tc>
        <w:tc>
          <w:tcPr>
            <w:tcW w:w="482" w:type="pct"/>
          </w:tcPr>
          <w:p w14:paraId="0ABA80AB" w14:textId="7FA31DD9"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FE6E2A9" w14:textId="2FBD1022"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4017</w:t>
            </w:r>
          </w:p>
        </w:tc>
        <w:tc>
          <w:tcPr>
            <w:tcW w:w="244" w:type="pct"/>
          </w:tcPr>
          <w:p w14:paraId="47922C42" w14:textId="0320BD66"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11</w:t>
            </w:r>
          </w:p>
        </w:tc>
        <w:tc>
          <w:tcPr>
            <w:tcW w:w="1110" w:type="pct"/>
          </w:tcPr>
          <w:p w14:paraId="4DB8C907" w14:textId="1A0EABC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IL Centro (</w:t>
            </w:r>
            <w:proofErr w:type="spellStart"/>
            <w:r w:rsidRPr="001F79A7">
              <w:rPr>
                <w:rFonts w:ascii="Calibri" w:hAnsi="Calibri"/>
                <w:color w:val="000000"/>
                <w:sz w:val="28"/>
                <w:szCs w:val="28"/>
              </w:rPr>
              <w:t>Fiao</w:t>
            </w:r>
            <w:proofErr w:type="spellEnd"/>
            <w:r w:rsidRPr="001F79A7">
              <w:rPr>
                <w:rFonts w:ascii="Calibri" w:hAnsi="Calibri"/>
                <w:color w:val="000000"/>
                <w:sz w:val="28"/>
                <w:szCs w:val="28"/>
              </w:rPr>
              <w:t>)</w:t>
            </w:r>
          </w:p>
        </w:tc>
        <w:tc>
          <w:tcPr>
            <w:tcW w:w="1667" w:type="pct"/>
          </w:tcPr>
          <w:p w14:paraId="4504DE58" w14:textId="3FDFB959"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8711 18</w:t>
            </w:r>
            <w:r w:rsidRPr="001F79A7">
              <w:rPr>
                <w:rFonts w:ascii="Calibri" w:hAnsi="Calibri"/>
                <w:color w:val="000000"/>
                <w:sz w:val="28"/>
                <w:szCs w:val="28"/>
                <w:vertAlign w:val="superscript"/>
              </w:rPr>
              <w:t>th</w:t>
            </w:r>
            <w:r w:rsidRPr="001F79A7">
              <w:rPr>
                <w:rFonts w:ascii="Calibri" w:hAnsi="Calibri"/>
                <w:color w:val="000000"/>
                <w:sz w:val="28"/>
                <w:szCs w:val="28"/>
              </w:rPr>
              <w:t xml:space="preserve"> Avenue</w:t>
            </w:r>
          </w:p>
        </w:tc>
        <w:tc>
          <w:tcPr>
            <w:tcW w:w="489" w:type="pct"/>
          </w:tcPr>
          <w:p w14:paraId="66D2B6C6" w14:textId="14A4F276"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187</w:t>
            </w:r>
          </w:p>
        </w:tc>
      </w:tr>
      <w:tr w:rsidR="001D27B9" w:rsidRPr="001F79A7" w14:paraId="6019190F" w14:textId="77777777" w:rsidTr="00606A75">
        <w:trPr>
          <w:trHeight w:val="288"/>
        </w:trPr>
        <w:tc>
          <w:tcPr>
            <w:tcW w:w="579" w:type="pct"/>
          </w:tcPr>
          <w:p w14:paraId="04170F1D" w14:textId="76D411C4" w:rsidR="001D27B9" w:rsidRPr="001F79A7" w:rsidRDefault="001D27B9"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03AB7247" w14:textId="77777777" w:rsidR="001D27B9" w:rsidRPr="001F79A7" w:rsidRDefault="001D27B9" w:rsidP="00606A75">
            <w:pPr>
              <w:spacing w:line="240" w:lineRule="auto"/>
              <w:rPr>
                <w:rFonts w:ascii="Calibri" w:hAnsi="Calibri"/>
                <w:color w:val="000000"/>
                <w:sz w:val="28"/>
                <w:szCs w:val="28"/>
              </w:rPr>
            </w:pPr>
          </w:p>
        </w:tc>
        <w:tc>
          <w:tcPr>
            <w:tcW w:w="429" w:type="pct"/>
          </w:tcPr>
          <w:p w14:paraId="634BBDBF" w14:textId="77777777" w:rsidR="001D27B9" w:rsidRPr="001F79A7" w:rsidRDefault="001D27B9" w:rsidP="00606A75">
            <w:pPr>
              <w:spacing w:line="240" w:lineRule="auto"/>
              <w:jc w:val="right"/>
              <w:rPr>
                <w:rFonts w:ascii="Calibri" w:hAnsi="Calibri"/>
                <w:color w:val="000000"/>
                <w:sz w:val="28"/>
                <w:szCs w:val="28"/>
              </w:rPr>
            </w:pPr>
          </w:p>
        </w:tc>
        <w:tc>
          <w:tcPr>
            <w:tcW w:w="244" w:type="pct"/>
          </w:tcPr>
          <w:p w14:paraId="6BBB2BD0" w14:textId="77777777" w:rsidR="001D27B9" w:rsidRPr="001F79A7" w:rsidRDefault="001D27B9" w:rsidP="00606A75">
            <w:pPr>
              <w:spacing w:line="240" w:lineRule="auto"/>
              <w:rPr>
                <w:rFonts w:ascii="Calibri" w:hAnsi="Calibri"/>
                <w:color w:val="000000"/>
                <w:sz w:val="28"/>
                <w:szCs w:val="28"/>
              </w:rPr>
            </w:pPr>
          </w:p>
        </w:tc>
        <w:tc>
          <w:tcPr>
            <w:tcW w:w="1110" w:type="pct"/>
          </w:tcPr>
          <w:p w14:paraId="068CCC31" w14:textId="77777777" w:rsidR="001D27B9" w:rsidRPr="001F79A7" w:rsidRDefault="001D27B9" w:rsidP="00606A75">
            <w:pPr>
              <w:spacing w:line="240" w:lineRule="auto"/>
              <w:rPr>
                <w:rFonts w:ascii="Calibri" w:hAnsi="Calibri"/>
                <w:color w:val="000000"/>
                <w:sz w:val="28"/>
                <w:szCs w:val="28"/>
              </w:rPr>
            </w:pPr>
          </w:p>
        </w:tc>
        <w:tc>
          <w:tcPr>
            <w:tcW w:w="1667" w:type="pct"/>
          </w:tcPr>
          <w:p w14:paraId="62823091" w14:textId="77777777" w:rsidR="001D27B9" w:rsidRPr="001F79A7" w:rsidRDefault="001D27B9" w:rsidP="00606A75">
            <w:pPr>
              <w:spacing w:line="240" w:lineRule="auto"/>
              <w:rPr>
                <w:rFonts w:ascii="Calibri" w:hAnsi="Calibri"/>
                <w:color w:val="000000"/>
                <w:sz w:val="28"/>
                <w:szCs w:val="28"/>
              </w:rPr>
            </w:pPr>
          </w:p>
        </w:tc>
        <w:tc>
          <w:tcPr>
            <w:tcW w:w="489" w:type="pct"/>
          </w:tcPr>
          <w:p w14:paraId="378E106E" w14:textId="5E119052" w:rsidR="001D27B9" w:rsidRPr="001F79A7" w:rsidRDefault="001D27B9" w:rsidP="00606A75">
            <w:pPr>
              <w:spacing w:line="240" w:lineRule="auto"/>
              <w:jc w:val="right"/>
              <w:rPr>
                <w:rFonts w:ascii="Calibri" w:hAnsi="Calibri"/>
                <w:color w:val="000000"/>
                <w:sz w:val="28"/>
                <w:szCs w:val="28"/>
              </w:rPr>
            </w:pPr>
            <w:r w:rsidRPr="001F79A7">
              <w:rPr>
                <w:rFonts w:ascii="Calibri" w:hAnsi="Calibri"/>
                <w:color w:val="000000"/>
                <w:sz w:val="28"/>
                <w:szCs w:val="28"/>
              </w:rPr>
              <w:t>1612</w:t>
            </w:r>
          </w:p>
        </w:tc>
      </w:tr>
    </w:tbl>
    <w:p w14:paraId="7F72BE67" w14:textId="77777777" w:rsidR="003A444C" w:rsidRPr="001F79A7" w:rsidRDefault="003A444C" w:rsidP="003A444C">
      <w:pPr>
        <w:spacing w:line="240" w:lineRule="auto"/>
        <w:rPr>
          <w:rFonts w:asciiTheme="majorHAnsi" w:hAnsiTheme="majorHAnsi" w:cstheme="majorHAnsi"/>
          <w:sz w:val="28"/>
          <w:szCs w:val="28"/>
        </w:rPr>
      </w:pPr>
    </w:p>
    <w:p w14:paraId="4D2E2D93" w14:textId="6D7898C7" w:rsidR="007B0D88" w:rsidRDefault="007B0D88">
      <w:pPr>
        <w:spacing w:after="160" w:line="259" w:lineRule="auto"/>
        <w:rPr>
          <w:rFonts w:asciiTheme="majorHAnsi" w:hAnsiTheme="majorHAnsi" w:cstheme="majorHAnsi"/>
          <w:sz w:val="28"/>
          <w:szCs w:val="28"/>
        </w:rPr>
      </w:pPr>
      <w:r>
        <w:rPr>
          <w:rFonts w:asciiTheme="majorHAnsi" w:hAnsiTheme="majorHAnsi" w:cstheme="majorHAnsi"/>
          <w:sz w:val="28"/>
          <w:szCs w:val="28"/>
        </w:rPr>
        <w:br w:type="page"/>
      </w:r>
    </w:p>
    <w:tbl>
      <w:tblPr>
        <w:tblStyle w:val="TableGrid"/>
        <w:tblW w:w="5000" w:type="pct"/>
        <w:tblLook w:val="04A0" w:firstRow="1" w:lastRow="0" w:firstColumn="1" w:lastColumn="0" w:noHBand="0" w:noVBand="1"/>
      </w:tblPr>
      <w:tblGrid>
        <w:gridCol w:w="1318"/>
        <w:gridCol w:w="1045"/>
        <w:gridCol w:w="963"/>
        <w:gridCol w:w="522"/>
        <w:gridCol w:w="2294"/>
        <w:gridCol w:w="3544"/>
        <w:gridCol w:w="1104"/>
      </w:tblGrid>
      <w:tr w:rsidR="00606A75" w:rsidRPr="001F79A7" w14:paraId="796672E1" w14:textId="77777777" w:rsidTr="00606A75">
        <w:trPr>
          <w:trHeight w:val="576"/>
        </w:trPr>
        <w:tc>
          <w:tcPr>
            <w:tcW w:w="579" w:type="pct"/>
          </w:tcPr>
          <w:p w14:paraId="7F974B79"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Language</w:t>
            </w:r>
          </w:p>
        </w:tc>
        <w:tc>
          <w:tcPr>
            <w:tcW w:w="482" w:type="pct"/>
            <w:hideMark/>
          </w:tcPr>
          <w:p w14:paraId="6A375073"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67163067"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594BDD72"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4E7B4C2F"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6B2684E2"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3FC4BBD3" w14:textId="3D219CA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606A75" w:rsidRPr="001F79A7" w14:paraId="58E41C3F" w14:textId="77777777" w:rsidTr="00606A75">
        <w:trPr>
          <w:trHeight w:val="288"/>
        </w:trPr>
        <w:tc>
          <w:tcPr>
            <w:tcW w:w="579" w:type="pct"/>
          </w:tcPr>
          <w:p w14:paraId="6A520AC9" w14:textId="6D000E8F"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6874B455" w14:textId="2EE4982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0370F9F" w14:textId="12ACCD95"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4001</w:t>
            </w:r>
          </w:p>
        </w:tc>
        <w:tc>
          <w:tcPr>
            <w:tcW w:w="244" w:type="pct"/>
          </w:tcPr>
          <w:p w14:paraId="3B5F326F" w14:textId="0A5798F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110" w:type="pct"/>
          </w:tcPr>
          <w:p w14:paraId="4E1EA6D6" w14:textId="5D93C1F3"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IS 71 -Juan Morel Campos</w:t>
            </w:r>
          </w:p>
        </w:tc>
        <w:tc>
          <w:tcPr>
            <w:tcW w:w="1667" w:type="pct"/>
          </w:tcPr>
          <w:p w14:paraId="08F349C5" w14:textId="0884640B"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215 Heyward Street</w:t>
            </w:r>
          </w:p>
        </w:tc>
        <w:tc>
          <w:tcPr>
            <w:tcW w:w="489" w:type="pct"/>
          </w:tcPr>
          <w:p w14:paraId="7861BEDD" w14:textId="0D26C192"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3081</w:t>
            </w:r>
          </w:p>
        </w:tc>
      </w:tr>
      <w:tr w:rsidR="00606A75" w:rsidRPr="001F79A7" w14:paraId="79E91E32" w14:textId="77777777" w:rsidTr="00606A75">
        <w:trPr>
          <w:trHeight w:val="288"/>
        </w:trPr>
        <w:tc>
          <w:tcPr>
            <w:tcW w:w="579" w:type="pct"/>
          </w:tcPr>
          <w:p w14:paraId="421C6F62" w14:textId="741D9108"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57E9DBEA" w14:textId="59FEA88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41A68DA1" w14:textId="1994152B"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4001</w:t>
            </w:r>
          </w:p>
        </w:tc>
        <w:tc>
          <w:tcPr>
            <w:tcW w:w="244" w:type="pct"/>
          </w:tcPr>
          <w:p w14:paraId="2D94295D" w14:textId="60FCC918"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110" w:type="pct"/>
          </w:tcPr>
          <w:p w14:paraId="2803A064" w14:textId="5CBB7994"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Taylor Wythe Comm Ctr</w:t>
            </w:r>
          </w:p>
        </w:tc>
        <w:tc>
          <w:tcPr>
            <w:tcW w:w="1667" w:type="pct"/>
          </w:tcPr>
          <w:p w14:paraId="2E2CDA5F" w14:textId="1F341722"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80 Clymer Street</w:t>
            </w:r>
          </w:p>
        </w:tc>
        <w:tc>
          <w:tcPr>
            <w:tcW w:w="489" w:type="pct"/>
          </w:tcPr>
          <w:p w14:paraId="09C23147" w14:textId="22DCAEE5"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1192</w:t>
            </w:r>
          </w:p>
        </w:tc>
      </w:tr>
      <w:tr w:rsidR="00606A75" w:rsidRPr="001F79A7" w14:paraId="439E834C" w14:textId="77777777" w:rsidTr="00606A75">
        <w:trPr>
          <w:trHeight w:val="288"/>
        </w:trPr>
        <w:tc>
          <w:tcPr>
            <w:tcW w:w="579" w:type="pct"/>
          </w:tcPr>
          <w:p w14:paraId="7F386736" w14:textId="2D51CA28"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31DC76FB" w14:textId="2C682A33"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71CD5877" w14:textId="3327BEDE"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4014</w:t>
            </w:r>
          </w:p>
        </w:tc>
        <w:tc>
          <w:tcPr>
            <w:tcW w:w="244" w:type="pct"/>
          </w:tcPr>
          <w:p w14:paraId="6DC7D2E6" w14:textId="16D22A69"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12</w:t>
            </w:r>
          </w:p>
        </w:tc>
        <w:tc>
          <w:tcPr>
            <w:tcW w:w="1110" w:type="pct"/>
          </w:tcPr>
          <w:p w14:paraId="25F2C38F" w14:textId="17B1B6DE" w:rsidR="00606A75" w:rsidRPr="001F79A7" w:rsidRDefault="00606A75" w:rsidP="00606A75">
            <w:pPr>
              <w:spacing w:line="240" w:lineRule="auto"/>
              <w:rPr>
                <w:rFonts w:ascii="Calibri" w:eastAsia="Times New Roman" w:hAnsi="Calibri" w:cs="Times New Roman"/>
                <w:color w:val="000000" w:themeColor="text1"/>
                <w:sz w:val="28"/>
                <w:szCs w:val="28"/>
                <w:lang w:val="en-US"/>
              </w:rPr>
            </w:pPr>
            <w:proofErr w:type="spellStart"/>
            <w:r w:rsidRPr="001F79A7">
              <w:rPr>
                <w:rFonts w:ascii="Calibri" w:hAnsi="Calibri"/>
                <w:color w:val="000000"/>
                <w:sz w:val="28"/>
                <w:szCs w:val="28"/>
              </w:rPr>
              <w:t>Boro</w:t>
            </w:r>
            <w:proofErr w:type="spellEnd"/>
            <w:r w:rsidRPr="001F79A7">
              <w:rPr>
                <w:rFonts w:ascii="Calibri" w:hAnsi="Calibri"/>
                <w:color w:val="000000"/>
                <w:sz w:val="28"/>
                <w:szCs w:val="28"/>
              </w:rPr>
              <w:t xml:space="preserve"> Park YM-YWHA</w:t>
            </w:r>
          </w:p>
        </w:tc>
        <w:tc>
          <w:tcPr>
            <w:tcW w:w="1667" w:type="pct"/>
          </w:tcPr>
          <w:p w14:paraId="6D44FE1E" w14:textId="17C12962"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4912 14 Avenue</w:t>
            </w:r>
          </w:p>
        </w:tc>
        <w:tc>
          <w:tcPr>
            <w:tcW w:w="489" w:type="pct"/>
          </w:tcPr>
          <w:p w14:paraId="0AD5B572" w14:textId="072E4B28"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751</w:t>
            </w:r>
          </w:p>
        </w:tc>
      </w:tr>
      <w:tr w:rsidR="00606A75" w:rsidRPr="001F79A7" w14:paraId="656CDE9B" w14:textId="77777777" w:rsidTr="00606A75">
        <w:trPr>
          <w:trHeight w:val="288"/>
        </w:trPr>
        <w:tc>
          <w:tcPr>
            <w:tcW w:w="579" w:type="pct"/>
          </w:tcPr>
          <w:p w14:paraId="331FCCE2" w14:textId="35C529E3"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6603BE82" w14:textId="685D5A0F"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8B07B36" w14:textId="6054D9E6"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4014</w:t>
            </w:r>
          </w:p>
        </w:tc>
        <w:tc>
          <w:tcPr>
            <w:tcW w:w="244" w:type="pct"/>
          </w:tcPr>
          <w:p w14:paraId="6573955D" w14:textId="32382E5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12</w:t>
            </w:r>
          </w:p>
        </w:tc>
        <w:tc>
          <w:tcPr>
            <w:tcW w:w="1110" w:type="pct"/>
          </w:tcPr>
          <w:p w14:paraId="1E360D52" w14:textId="305674A8"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PS/IS 180</w:t>
            </w:r>
          </w:p>
        </w:tc>
        <w:tc>
          <w:tcPr>
            <w:tcW w:w="1667" w:type="pct"/>
          </w:tcPr>
          <w:p w14:paraId="1AA9B1EC" w14:textId="7FC61B95"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5601 16th Avenue</w:t>
            </w:r>
          </w:p>
        </w:tc>
        <w:tc>
          <w:tcPr>
            <w:tcW w:w="489" w:type="pct"/>
          </w:tcPr>
          <w:p w14:paraId="7B1B67DF" w14:textId="1605E758"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733</w:t>
            </w:r>
          </w:p>
        </w:tc>
      </w:tr>
      <w:tr w:rsidR="00606A75" w:rsidRPr="001F79A7" w14:paraId="28B2D289" w14:textId="77777777" w:rsidTr="00606A75">
        <w:trPr>
          <w:trHeight w:val="288"/>
        </w:trPr>
        <w:tc>
          <w:tcPr>
            <w:tcW w:w="579" w:type="pct"/>
          </w:tcPr>
          <w:p w14:paraId="1CA4BF3F" w14:textId="67E4BCA2"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77498CAE" w14:textId="6E1D191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5BA6E346" w14:textId="6D57776A"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4001</w:t>
            </w:r>
          </w:p>
        </w:tc>
        <w:tc>
          <w:tcPr>
            <w:tcW w:w="244" w:type="pct"/>
          </w:tcPr>
          <w:p w14:paraId="2C69DC35" w14:textId="4F8D2068"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01</w:t>
            </w:r>
          </w:p>
        </w:tc>
        <w:tc>
          <w:tcPr>
            <w:tcW w:w="1110" w:type="pct"/>
          </w:tcPr>
          <w:p w14:paraId="7431A6AE" w14:textId="0286A043" w:rsidR="00606A75" w:rsidRPr="001F79A7" w:rsidRDefault="00606A75" w:rsidP="00606A75">
            <w:pPr>
              <w:spacing w:line="240" w:lineRule="auto"/>
              <w:rPr>
                <w:rFonts w:ascii="Calibri" w:eastAsia="Times New Roman" w:hAnsi="Calibri" w:cs="Times New Roman"/>
                <w:color w:val="000000"/>
                <w:sz w:val="28"/>
                <w:szCs w:val="28"/>
                <w:lang w:val="en-US"/>
              </w:rPr>
            </w:pPr>
            <w:proofErr w:type="spellStart"/>
            <w:r w:rsidRPr="001F79A7">
              <w:rPr>
                <w:rFonts w:ascii="Calibri" w:hAnsi="Calibri"/>
                <w:color w:val="000000"/>
                <w:sz w:val="28"/>
                <w:szCs w:val="28"/>
              </w:rPr>
              <w:t>Indep</w:t>
            </w:r>
            <w:proofErr w:type="spellEnd"/>
            <w:r w:rsidR="001D27B9" w:rsidRPr="001F79A7">
              <w:rPr>
                <w:rFonts w:ascii="Calibri" w:hAnsi="Calibri"/>
                <w:color w:val="000000"/>
                <w:sz w:val="28"/>
                <w:szCs w:val="28"/>
              </w:rPr>
              <w:t xml:space="preserve"> </w:t>
            </w:r>
            <w:r w:rsidRPr="001F79A7">
              <w:rPr>
                <w:rFonts w:ascii="Calibri" w:hAnsi="Calibri"/>
                <w:color w:val="000000"/>
                <w:sz w:val="28"/>
                <w:szCs w:val="28"/>
              </w:rPr>
              <w:t>Towers Senior Center</w:t>
            </w:r>
          </w:p>
        </w:tc>
        <w:tc>
          <w:tcPr>
            <w:tcW w:w="1667" w:type="pct"/>
          </w:tcPr>
          <w:p w14:paraId="2FD461B7" w14:textId="354402B5"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114 Taylor Street</w:t>
            </w:r>
          </w:p>
        </w:tc>
        <w:tc>
          <w:tcPr>
            <w:tcW w:w="489" w:type="pct"/>
          </w:tcPr>
          <w:p w14:paraId="01B570BE" w14:textId="7B88DC14"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719</w:t>
            </w:r>
          </w:p>
        </w:tc>
      </w:tr>
      <w:tr w:rsidR="00606A75" w:rsidRPr="001F79A7" w14:paraId="415F2A07" w14:textId="77777777" w:rsidTr="00606A75">
        <w:trPr>
          <w:trHeight w:val="288"/>
        </w:trPr>
        <w:tc>
          <w:tcPr>
            <w:tcW w:w="579" w:type="pct"/>
          </w:tcPr>
          <w:p w14:paraId="6F439D5F" w14:textId="4D258484"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Yiddish</w:t>
            </w:r>
          </w:p>
        </w:tc>
        <w:tc>
          <w:tcPr>
            <w:tcW w:w="482" w:type="pct"/>
          </w:tcPr>
          <w:p w14:paraId="0FF940EC" w14:textId="0D28B180"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83C5781" w14:textId="6D2E2382"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4014</w:t>
            </w:r>
          </w:p>
        </w:tc>
        <w:tc>
          <w:tcPr>
            <w:tcW w:w="244" w:type="pct"/>
          </w:tcPr>
          <w:p w14:paraId="6DF5CB6C" w14:textId="1E153248"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12</w:t>
            </w:r>
          </w:p>
        </w:tc>
        <w:tc>
          <w:tcPr>
            <w:tcW w:w="1110" w:type="pct"/>
          </w:tcPr>
          <w:p w14:paraId="0989ED17" w14:textId="2E36B7F8"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223 IS</w:t>
            </w:r>
          </w:p>
        </w:tc>
        <w:tc>
          <w:tcPr>
            <w:tcW w:w="1667" w:type="pct"/>
          </w:tcPr>
          <w:p w14:paraId="0B5952C4" w14:textId="043C6756"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4200 16</w:t>
            </w:r>
            <w:r w:rsidRPr="001F79A7">
              <w:rPr>
                <w:rFonts w:ascii="Calibri" w:hAnsi="Calibri"/>
                <w:color w:val="000000"/>
                <w:sz w:val="28"/>
                <w:szCs w:val="28"/>
                <w:vertAlign w:val="superscript"/>
              </w:rPr>
              <w:t>th</w:t>
            </w:r>
            <w:r w:rsidRPr="001F79A7">
              <w:rPr>
                <w:rFonts w:ascii="Calibri" w:hAnsi="Calibri"/>
                <w:color w:val="000000"/>
                <w:sz w:val="28"/>
                <w:szCs w:val="28"/>
              </w:rPr>
              <w:t xml:space="preserve"> Avenue</w:t>
            </w:r>
          </w:p>
        </w:tc>
        <w:tc>
          <w:tcPr>
            <w:tcW w:w="489" w:type="pct"/>
          </w:tcPr>
          <w:p w14:paraId="7CC8E0A6" w14:textId="4C6FE58C"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513</w:t>
            </w:r>
          </w:p>
        </w:tc>
      </w:tr>
      <w:tr w:rsidR="001D27B9" w:rsidRPr="001F79A7" w14:paraId="418CA250" w14:textId="77777777" w:rsidTr="00606A75">
        <w:trPr>
          <w:trHeight w:val="288"/>
        </w:trPr>
        <w:tc>
          <w:tcPr>
            <w:tcW w:w="579" w:type="pct"/>
          </w:tcPr>
          <w:p w14:paraId="2037C098" w14:textId="2C0C1021" w:rsidR="001D27B9" w:rsidRPr="001F79A7" w:rsidRDefault="001D27B9"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15E43A06" w14:textId="77777777" w:rsidR="001D27B9" w:rsidRPr="001F79A7" w:rsidRDefault="001D27B9" w:rsidP="00606A75">
            <w:pPr>
              <w:spacing w:line="240" w:lineRule="auto"/>
              <w:rPr>
                <w:rFonts w:ascii="Calibri" w:hAnsi="Calibri"/>
                <w:color w:val="000000"/>
                <w:sz w:val="28"/>
                <w:szCs w:val="28"/>
              </w:rPr>
            </w:pPr>
          </w:p>
        </w:tc>
        <w:tc>
          <w:tcPr>
            <w:tcW w:w="429" w:type="pct"/>
          </w:tcPr>
          <w:p w14:paraId="6F92B17F" w14:textId="77777777" w:rsidR="001D27B9" w:rsidRPr="001F79A7" w:rsidRDefault="001D27B9" w:rsidP="00606A75">
            <w:pPr>
              <w:spacing w:line="240" w:lineRule="auto"/>
              <w:jc w:val="right"/>
              <w:rPr>
                <w:rFonts w:ascii="Calibri" w:hAnsi="Calibri"/>
                <w:color w:val="000000"/>
                <w:sz w:val="28"/>
                <w:szCs w:val="28"/>
              </w:rPr>
            </w:pPr>
          </w:p>
        </w:tc>
        <w:tc>
          <w:tcPr>
            <w:tcW w:w="244" w:type="pct"/>
          </w:tcPr>
          <w:p w14:paraId="69B0539D" w14:textId="77777777" w:rsidR="001D27B9" w:rsidRPr="001F79A7" w:rsidRDefault="001D27B9" w:rsidP="00606A75">
            <w:pPr>
              <w:spacing w:line="240" w:lineRule="auto"/>
              <w:rPr>
                <w:rFonts w:ascii="Calibri" w:hAnsi="Calibri"/>
                <w:color w:val="000000"/>
                <w:sz w:val="28"/>
                <w:szCs w:val="28"/>
              </w:rPr>
            </w:pPr>
          </w:p>
        </w:tc>
        <w:tc>
          <w:tcPr>
            <w:tcW w:w="1110" w:type="pct"/>
          </w:tcPr>
          <w:p w14:paraId="2C849F41" w14:textId="77777777" w:rsidR="001D27B9" w:rsidRPr="001F79A7" w:rsidRDefault="001D27B9" w:rsidP="00606A75">
            <w:pPr>
              <w:spacing w:line="240" w:lineRule="auto"/>
              <w:rPr>
                <w:rFonts w:ascii="Calibri" w:hAnsi="Calibri"/>
                <w:color w:val="000000"/>
                <w:sz w:val="28"/>
                <w:szCs w:val="28"/>
              </w:rPr>
            </w:pPr>
          </w:p>
        </w:tc>
        <w:tc>
          <w:tcPr>
            <w:tcW w:w="1667" w:type="pct"/>
          </w:tcPr>
          <w:p w14:paraId="76DE45B2" w14:textId="77777777" w:rsidR="001D27B9" w:rsidRPr="001F79A7" w:rsidRDefault="001D27B9" w:rsidP="00606A75">
            <w:pPr>
              <w:spacing w:line="240" w:lineRule="auto"/>
              <w:rPr>
                <w:rFonts w:ascii="Calibri" w:hAnsi="Calibri"/>
                <w:color w:val="000000"/>
                <w:sz w:val="28"/>
                <w:szCs w:val="28"/>
              </w:rPr>
            </w:pPr>
          </w:p>
        </w:tc>
        <w:tc>
          <w:tcPr>
            <w:tcW w:w="489" w:type="pct"/>
          </w:tcPr>
          <w:p w14:paraId="4824A9A3" w14:textId="38790A29" w:rsidR="001D27B9" w:rsidRPr="001F79A7" w:rsidRDefault="001D27B9" w:rsidP="00606A75">
            <w:pPr>
              <w:spacing w:line="240" w:lineRule="auto"/>
              <w:jc w:val="right"/>
              <w:rPr>
                <w:rFonts w:ascii="Calibri" w:hAnsi="Calibri"/>
                <w:color w:val="000000"/>
                <w:sz w:val="28"/>
                <w:szCs w:val="28"/>
              </w:rPr>
            </w:pPr>
            <w:r w:rsidRPr="001F79A7">
              <w:rPr>
                <w:rFonts w:ascii="Calibri" w:hAnsi="Calibri"/>
                <w:color w:val="000000"/>
                <w:sz w:val="28"/>
                <w:szCs w:val="28"/>
              </w:rPr>
              <w:t>6989</w:t>
            </w:r>
          </w:p>
        </w:tc>
      </w:tr>
    </w:tbl>
    <w:p w14:paraId="0D8C5299" w14:textId="639DE223" w:rsidR="003A444C" w:rsidRPr="001F79A7" w:rsidRDefault="003A444C">
      <w:pPr>
        <w:spacing w:line="240" w:lineRule="auto"/>
        <w:rPr>
          <w:rFonts w:asciiTheme="majorHAnsi" w:hAnsiTheme="majorHAnsi" w:cstheme="majorHAnsi"/>
          <w:sz w:val="28"/>
          <w:szCs w:val="28"/>
        </w:rPr>
      </w:pPr>
    </w:p>
    <w:p w14:paraId="3AF93D45" w14:textId="06B050C5" w:rsidR="00606A75" w:rsidRPr="001F79A7" w:rsidRDefault="00606A75">
      <w:pPr>
        <w:spacing w:line="24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087"/>
        <w:gridCol w:w="963"/>
        <w:gridCol w:w="522"/>
        <w:gridCol w:w="2266"/>
        <w:gridCol w:w="3530"/>
        <w:gridCol w:w="1104"/>
      </w:tblGrid>
      <w:tr w:rsidR="00606A75" w:rsidRPr="001F79A7" w14:paraId="03D488F6" w14:textId="77777777" w:rsidTr="00606A75">
        <w:trPr>
          <w:trHeight w:val="576"/>
        </w:trPr>
        <w:tc>
          <w:tcPr>
            <w:tcW w:w="579" w:type="pct"/>
          </w:tcPr>
          <w:p w14:paraId="5734F55E"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482" w:type="pct"/>
            <w:hideMark/>
          </w:tcPr>
          <w:p w14:paraId="25B60465"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52D36A16"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1399AE34"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09BCBD10"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28ADBCD2"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2C318BFF" w14:textId="32F64541"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606A75" w:rsidRPr="001F79A7" w14:paraId="0F9FD7BE" w14:textId="77777777" w:rsidTr="00606A75">
        <w:trPr>
          <w:trHeight w:val="288"/>
        </w:trPr>
        <w:tc>
          <w:tcPr>
            <w:tcW w:w="579" w:type="pct"/>
          </w:tcPr>
          <w:p w14:paraId="0B96F83F" w14:textId="6420DCD6"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39BE492D" w14:textId="0F31D6BE"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540A1757" w14:textId="0607DD8A"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4001</w:t>
            </w:r>
          </w:p>
        </w:tc>
        <w:tc>
          <w:tcPr>
            <w:tcW w:w="244" w:type="pct"/>
          </w:tcPr>
          <w:p w14:paraId="222E5633" w14:textId="76CAB88B"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110" w:type="pct"/>
          </w:tcPr>
          <w:p w14:paraId="66ADA416" w14:textId="5A169C4A"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McGuiness Sr Ctr</w:t>
            </w:r>
          </w:p>
        </w:tc>
        <w:tc>
          <w:tcPr>
            <w:tcW w:w="1667" w:type="pct"/>
          </w:tcPr>
          <w:p w14:paraId="2E7CDDB9" w14:textId="30769D0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715 Leonard Street</w:t>
            </w:r>
          </w:p>
        </w:tc>
        <w:tc>
          <w:tcPr>
            <w:tcW w:w="489" w:type="pct"/>
          </w:tcPr>
          <w:p w14:paraId="0752D41C" w14:textId="7EF687B6"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760</w:t>
            </w:r>
          </w:p>
        </w:tc>
      </w:tr>
      <w:tr w:rsidR="00606A75" w:rsidRPr="001F79A7" w14:paraId="379E826D" w14:textId="77777777" w:rsidTr="00606A75">
        <w:trPr>
          <w:trHeight w:val="288"/>
        </w:trPr>
        <w:tc>
          <w:tcPr>
            <w:tcW w:w="579" w:type="pct"/>
          </w:tcPr>
          <w:p w14:paraId="022455E4" w14:textId="5D2EF2A4"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46FFB257" w14:textId="5172B65C"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5A699B62" w14:textId="38CAD6B1"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4001</w:t>
            </w:r>
          </w:p>
        </w:tc>
        <w:tc>
          <w:tcPr>
            <w:tcW w:w="244" w:type="pct"/>
          </w:tcPr>
          <w:p w14:paraId="207ADF09" w14:textId="589B140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110" w:type="pct"/>
          </w:tcPr>
          <w:p w14:paraId="24CB2D58" w14:textId="505C0E35"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JHS 126</w:t>
            </w:r>
          </w:p>
        </w:tc>
        <w:tc>
          <w:tcPr>
            <w:tcW w:w="1667" w:type="pct"/>
          </w:tcPr>
          <w:p w14:paraId="219750FA" w14:textId="7699F3E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424 Leonard Street</w:t>
            </w:r>
          </w:p>
        </w:tc>
        <w:tc>
          <w:tcPr>
            <w:tcW w:w="489" w:type="pct"/>
          </w:tcPr>
          <w:p w14:paraId="450A4FA7" w14:textId="52C14FD2"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427</w:t>
            </w:r>
          </w:p>
        </w:tc>
      </w:tr>
      <w:tr w:rsidR="00606A75" w:rsidRPr="001F79A7" w14:paraId="08B08F48" w14:textId="77777777" w:rsidTr="00606A75">
        <w:trPr>
          <w:trHeight w:val="288"/>
        </w:trPr>
        <w:tc>
          <w:tcPr>
            <w:tcW w:w="579" w:type="pct"/>
          </w:tcPr>
          <w:p w14:paraId="56FE5162" w14:textId="6D1F640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758508DF" w14:textId="0B2EA6EF"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0BB23EE9" w14:textId="17C6D35A"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4110</w:t>
            </w:r>
          </w:p>
        </w:tc>
        <w:tc>
          <w:tcPr>
            <w:tcW w:w="244" w:type="pct"/>
          </w:tcPr>
          <w:p w14:paraId="502439B3" w14:textId="41A6E3D6"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05</w:t>
            </w:r>
          </w:p>
        </w:tc>
        <w:tc>
          <w:tcPr>
            <w:tcW w:w="1110" w:type="pct"/>
          </w:tcPr>
          <w:p w14:paraId="18C665B1" w14:textId="3A7F4ECD"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Holy Cross Church</w:t>
            </w:r>
          </w:p>
        </w:tc>
        <w:tc>
          <w:tcPr>
            <w:tcW w:w="1667" w:type="pct"/>
          </w:tcPr>
          <w:p w14:paraId="0E37ECBA" w14:textId="40FEE1F1"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61-21 56 Road</w:t>
            </w:r>
          </w:p>
        </w:tc>
        <w:tc>
          <w:tcPr>
            <w:tcW w:w="489" w:type="pct"/>
          </w:tcPr>
          <w:p w14:paraId="1281629B" w14:textId="5D200B1F"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357</w:t>
            </w:r>
          </w:p>
        </w:tc>
      </w:tr>
      <w:tr w:rsidR="00606A75" w:rsidRPr="001F79A7" w14:paraId="3032C886" w14:textId="77777777" w:rsidTr="00606A75">
        <w:trPr>
          <w:trHeight w:val="288"/>
        </w:trPr>
        <w:tc>
          <w:tcPr>
            <w:tcW w:w="579" w:type="pct"/>
          </w:tcPr>
          <w:p w14:paraId="78756EC1" w14:textId="684C5FD0"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4C26EBC2" w14:textId="0D2EC1BB"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0C2F3EE2" w14:textId="55CADAFB"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4001</w:t>
            </w:r>
          </w:p>
        </w:tc>
        <w:tc>
          <w:tcPr>
            <w:tcW w:w="244" w:type="pct"/>
          </w:tcPr>
          <w:p w14:paraId="0B8C0992" w14:textId="623FA3ED"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110" w:type="pct"/>
          </w:tcPr>
          <w:p w14:paraId="1657D2A0" w14:textId="3E80A5A5"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St. Cecilia</w:t>
            </w:r>
          </w:p>
        </w:tc>
        <w:tc>
          <w:tcPr>
            <w:tcW w:w="1667" w:type="pct"/>
          </w:tcPr>
          <w:p w14:paraId="4237FA86" w14:textId="685F9004"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24 North Henry Street</w:t>
            </w:r>
          </w:p>
        </w:tc>
        <w:tc>
          <w:tcPr>
            <w:tcW w:w="489" w:type="pct"/>
          </w:tcPr>
          <w:p w14:paraId="7892BB92" w14:textId="31578A51" w:rsidR="00606A75" w:rsidRPr="001F79A7" w:rsidRDefault="00606A75" w:rsidP="00606A7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326</w:t>
            </w:r>
          </w:p>
        </w:tc>
      </w:tr>
      <w:tr w:rsidR="00606A75" w:rsidRPr="001F79A7" w14:paraId="37E755FB" w14:textId="77777777" w:rsidTr="00606A75">
        <w:trPr>
          <w:trHeight w:val="288"/>
        </w:trPr>
        <w:tc>
          <w:tcPr>
            <w:tcW w:w="579" w:type="pct"/>
          </w:tcPr>
          <w:p w14:paraId="27439985" w14:textId="5504ACAA"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676538D0" w14:textId="3524EAEE"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14177ED" w14:textId="64558181"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4001</w:t>
            </w:r>
          </w:p>
        </w:tc>
        <w:tc>
          <w:tcPr>
            <w:tcW w:w="244" w:type="pct"/>
          </w:tcPr>
          <w:p w14:paraId="37A29C4F" w14:textId="3F5611EC"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01</w:t>
            </w:r>
          </w:p>
        </w:tc>
        <w:tc>
          <w:tcPr>
            <w:tcW w:w="1110" w:type="pct"/>
          </w:tcPr>
          <w:p w14:paraId="74535B09" w14:textId="63FA5F54"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Polish Slavic Culture Center</w:t>
            </w:r>
          </w:p>
        </w:tc>
        <w:tc>
          <w:tcPr>
            <w:tcW w:w="1667" w:type="pct"/>
          </w:tcPr>
          <w:p w14:paraId="3CD86E64" w14:textId="1727F62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177 Kent Street</w:t>
            </w:r>
          </w:p>
        </w:tc>
        <w:tc>
          <w:tcPr>
            <w:tcW w:w="489" w:type="pct"/>
          </w:tcPr>
          <w:p w14:paraId="560FD190" w14:textId="0662080A"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318</w:t>
            </w:r>
          </w:p>
        </w:tc>
      </w:tr>
      <w:tr w:rsidR="00606A75" w:rsidRPr="001F79A7" w14:paraId="23F90FE7" w14:textId="77777777" w:rsidTr="00606A75">
        <w:trPr>
          <w:trHeight w:val="288"/>
        </w:trPr>
        <w:tc>
          <w:tcPr>
            <w:tcW w:w="579" w:type="pct"/>
          </w:tcPr>
          <w:p w14:paraId="40DA61C3" w14:textId="2F60EA7F"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Polish</w:t>
            </w:r>
          </w:p>
        </w:tc>
        <w:tc>
          <w:tcPr>
            <w:tcW w:w="482" w:type="pct"/>
          </w:tcPr>
          <w:p w14:paraId="14E55F0B" w14:textId="731A16F1" w:rsidR="00606A75" w:rsidRPr="001F79A7" w:rsidRDefault="00606A75" w:rsidP="00606A7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3E7BDD5F" w14:textId="4AEF1C47"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4110</w:t>
            </w:r>
          </w:p>
        </w:tc>
        <w:tc>
          <w:tcPr>
            <w:tcW w:w="244" w:type="pct"/>
          </w:tcPr>
          <w:p w14:paraId="30E85E14" w14:textId="521CAC07"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05</w:t>
            </w:r>
          </w:p>
        </w:tc>
        <w:tc>
          <w:tcPr>
            <w:tcW w:w="1110" w:type="pct"/>
          </w:tcPr>
          <w:p w14:paraId="5D6DF390" w14:textId="31007963"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88-Seneca</w:t>
            </w:r>
          </w:p>
        </w:tc>
        <w:tc>
          <w:tcPr>
            <w:tcW w:w="1667" w:type="pct"/>
          </w:tcPr>
          <w:p w14:paraId="5E25D465" w14:textId="7A3D9391" w:rsidR="00606A75" w:rsidRPr="001F79A7" w:rsidRDefault="00606A75" w:rsidP="00606A7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60-85 Catalpa Avenue</w:t>
            </w:r>
          </w:p>
        </w:tc>
        <w:tc>
          <w:tcPr>
            <w:tcW w:w="489" w:type="pct"/>
          </w:tcPr>
          <w:p w14:paraId="6C5214E9" w14:textId="79DB2D76" w:rsidR="00606A75" w:rsidRPr="001F79A7" w:rsidRDefault="00606A75" w:rsidP="00606A7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304</w:t>
            </w:r>
          </w:p>
        </w:tc>
      </w:tr>
      <w:tr w:rsidR="001D27B9" w:rsidRPr="001F79A7" w14:paraId="22297AFC" w14:textId="77777777" w:rsidTr="00606A75">
        <w:trPr>
          <w:trHeight w:val="288"/>
        </w:trPr>
        <w:tc>
          <w:tcPr>
            <w:tcW w:w="579" w:type="pct"/>
          </w:tcPr>
          <w:p w14:paraId="3FD5A8AA" w14:textId="02D0B1E3" w:rsidR="001D27B9" w:rsidRPr="001F79A7" w:rsidRDefault="001D27B9" w:rsidP="00606A7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02B45CCD" w14:textId="77777777" w:rsidR="001D27B9" w:rsidRPr="001F79A7" w:rsidRDefault="001D27B9" w:rsidP="00606A75">
            <w:pPr>
              <w:spacing w:line="240" w:lineRule="auto"/>
              <w:rPr>
                <w:rFonts w:ascii="Calibri" w:hAnsi="Calibri"/>
                <w:color w:val="000000"/>
                <w:sz w:val="28"/>
                <w:szCs w:val="28"/>
              </w:rPr>
            </w:pPr>
          </w:p>
        </w:tc>
        <w:tc>
          <w:tcPr>
            <w:tcW w:w="429" w:type="pct"/>
          </w:tcPr>
          <w:p w14:paraId="5C58CC2F" w14:textId="77777777" w:rsidR="001D27B9" w:rsidRPr="001F79A7" w:rsidRDefault="001D27B9" w:rsidP="00606A75">
            <w:pPr>
              <w:spacing w:line="240" w:lineRule="auto"/>
              <w:jc w:val="right"/>
              <w:rPr>
                <w:rFonts w:ascii="Calibri" w:hAnsi="Calibri"/>
                <w:color w:val="000000"/>
                <w:sz w:val="28"/>
                <w:szCs w:val="28"/>
              </w:rPr>
            </w:pPr>
          </w:p>
        </w:tc>
        <w:tc>
          <w:tcPr>
            <w:tcW w:w="244" w:type="pct"/>
          </w:tcPr>
          <w:p w14:paraId="559E0B41" w14:textId="77777777" w:rsidR="001D27B9" w:rsidRPr="001F79A7" w:rsidRDefault="001D27B9" w:rsidP="00606A75">
            <w:pPr>
              <w:spacing w:line="240" w:lineRule="auto"/>
              <w:rPr>
                <w:rFonts w:ascii="Calibri" w:hAnsi="Calibri"/>
                <w:color w:val="000000"/>
                <w:sz w:val="28"/>
                <w:szCs w:val="28"/>
              </w:rPr>
            </w:pPr>
          </w:p>
        </w:tc>
        <w:tc>
          <w:tcPr>
            <w:tcW w:w="1110" w:type="pct"/>
          </w:tcPr>
          <w:p w14:paraId="2B22A7D6" w14:textId="77777777" w:rsidR="001D27B9" w:rsidRPr="001F79A7" w:rsidRDefault="001D27B9" w:rsidP="00606A75">
            <w:pPr>
              <w:spacing w:line="240" w:lineRule="auto"/>
              <w:rPr>
                <w:rFonts w:ascii="Calibri" w:hAnsi="Calibri"/>
                <w:color w:val="000000"/>
                <w:sz w:val="28"/>
                <w:szCs w:val="28"/>
              </w:rPr>
            </w:pPr>
          </w:p>
        </w:tc>
        <w:tc>
          <w:tcPr>
            <w:tcW w:w="1667" w:type="pct"/>
          </w:tcPr>
          <w:p w14:paraId="6B8D93CE" w14:textId="77777777" w:rsidR="001D27B9" w:rsidRPr="001F79A7" w:rsidRDefault="001D27B9" w:rsidP="00606A75">
            <w:pPr>
              <w:spacing w:line="240" w:lineRule="auto"/>
              <w:rPr>
                <w:rFonts w:ascii="Calibri" w:hAnsi="Calibri"/>
                <w:color w:val="000000"/>
                <w:sz w:val="28"/>
                <w:szCs w:val="28"/>
              </w:rPr>
            </w:pPr>
          </w:p>
        </w:tc>
        <w:tc>
          <w:tcPr>
            <w:tcW w:w="489" w:type="pct"/>
          </w:tcPr>
          <w:p w14:paraId="316C4896" w14:textId="085BDB0A" w:rsidR="001D27B9" w:rsidRPr="001F79A7" w:rsidRDefault="001D27B9" w:rsidP="00606A75">
            <w:pPr>
              <w:spacing w:line="240" w:lineRule="auto"/>
              <w:jc w:val="right"/>
              <w:rPr>
                <w:rFonts w:ascii="Calibri" w:hAnsi="Calibri"/>
                <w:color w:val="000000"/>
                <w:sz w:val="28"/>
                <w:szCs w:val="28"/>
              </w:rPr>
            </w:pPr>
            <w:r w:rsidRPr="001F79A7">
              <w:rPr>
                <w:rFonts w:ascii="Calibri" w:hAnsi="Calibri"/>
                <w:color w:val="000000"/>
                <w:sz w:val="28"/>
                <w:szCs w:val="28"/>
              </w:rPr>
              <w:t>2492</w:t>
            </w:r>
          </w:p>
        </w:tc>
      </w:tr>
    </w:tbl>
    <w:p w14:paraId="35173ABB" w14:textId="0740440C" w:rsidR="007B0D88" w:rsidRDefault="007B0D88">
      <w:pPr>
        <w:spacing w:line="240" w:lineRule="auto"/>
        <w:rPr>
          <w:rFonts w:asciiTheme="majorHAnsi" w:hAnsiTheme="majorHAnsi" w:cstheme="majorHAnsi"/>
          <w:sz w:val="28"/>
          <w:szCs w:val="28"/>
        </w:rPr>
      </w:pPr>
    </w:p>
    <w:p w14:paraId="477F2E24" w14:textId="77777777" w:rsidR="007B0D88" w:rsidRDefault="007B0D88">
      <w:pPr>
        <w:spacing w:after="160" w:line="259" w:lineRule="auto"/>
        <w:rPr>
          <w:rFonts w:asciiTheme="majorHAnsi" w:hAnsiTheme="majorHAnsi" w:cstheme="majorHAnsi"/>
          <w:sz w:val="28"/>
          <w:szCs w:val="28"/>
        </w:rPr>
      </w:pPr>
      <w:r>
        <w:rPr>
          <w:rFonts w:asciiTheme="majorHAnsi" w:hAnsiTheme="majorHAnsi" w:cstheme="majorHAnsi"/>
          <w:sz w:val="28"/>
          <w:szCs w:val="28"/>
        </w:rPr>
        <w:br w:type="page"/>
      </w:r>
    </w:p>
    <w:tbl>
      <w:tblPr>
        <w:tblStyle w:val="TableGrid"/>
        <w:tblW w:w="5000" w:type="pct"/>
        <w:tblLook w:val="04A0" w:firstRow="1" w:lastRow="0" w:firstColumn="1" w:lastColumn="0" w:noHBand="0" w:noVBand="1"/>
      </w:tblPr>
      <w:tblGrid>
        <w:gridCol w:w="1318"/>
        <w:gridCol w:w="1087"/>
        <w:gridCol w:w="963"/>
        <w:gridCol w:w="522"/>
        <w:gridCol w:w="2266"/>
        <w:gridCol w:w="3530"/>
        <w:gridCol w:w="1104"/>
      </w:tblGrid>
      <w:tr w:rsidR="00606A75" w:rsidRPr="001F79A7" w14:paraId="5BFA8657" w14:textId="77777777" w:rsidTr="00AE4F45">
        <w:trPr>
          <w:trHeight w:val="576"/>
        </w:trPr>
        <w:tc>
          <w:tcPr>
            <w:tcW w:w="579" w:type="pct"/>
          </w:tcPr>
          <w:p w14:paraId="0F655837"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Language</w:t>
            </w:r>
          </w:p>
        </w:tc>
        <w:tc>
          <w:tcPr>
            <w:tcW w:w="482" w:type="pct"/>
            <w:hideMark/>
          </w:tcPr>
          <w:p w14:paraId="3DF5F9CB"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207CA2FC"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688566E6"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60C97F16"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2D1D60A9" w14:textId="77777777"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5B11FBEC" w14:textId="2DC83EFE" w:rsidR="00606A75" w:rsidRPr="001F79A7" w:rsidRDefault="00606A7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AE4F45" w:rsidRPr="001F79A7" w14:paraId="5D08E927" w14:textId="77777777" w:rsidTr="00AE4F45">
        <w:trPr>
          <w:trHeight w:val="288"/>
        </w:trPr>
        <w:tc>
          <w:tcPr>
            <w:tcW w:w="579" w:type="pct"/>
          </w:tcPr>
          <w:p w14:paraId="3500B03E" w14:textId="7B16A6E8"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7675FEEE" w14:textId="32564C97"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7C1EA72" w14:textId="33C4FE6B"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4015</w:t>
            </w:r>
          </w:p>
        </w:tc>
        <w:tc>
          <w:tcPr>
            <w:tcW w:w="244" w:type="pct"/>
          </w:tcPr>
          <w:p w14:paraId="554BE62A" w14:textId="2761263D"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14</w:t>
            </w:r>
          </w:p>
        </w:tc>
        <w:tc>
          <w:tcPr>
            <w:tcW w:w="1110" w:type="pct"/>
          </w:tcPr>
          <w:p w14:paraId="5BC9AF6D" w14:textId="5504C40E"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Agudath Sr Ctr</w:t>
            </w:r>
          </w:p>
        </w:tc>
        <w:tc>
          <w:tcPr>
            <w:tcW w:w="1667" w:type="pct"/>
          </w:tcPr>
          <w:p w14:paraId="635BBE17" w14:textId="32E23B62"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817 Avenue H</w:t>
            </w:r>
          </w:p>
        </w:tc>
        <w:tc>
          <w:tcPr>
            <w:tcW w:w="489" w:type="pct"/>
          </w:tcPr>
          <w:p w14:paraId="51985BDC" w14:textId="30A7B917"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347</w:t>
            </w:r>
          </w:p>
        </w:tc>
      </w:tr>
      <w:tr w:rsidR="00AE4F45" w:rsidRPr="001F79A7" w14:paraId="5B06406F" w14:textId="77777777" w:rsidTr="00AE4F45">
        <w:trPr>
          <w:trHeight w:val="288"/>
        </w:trPr>
        <w:tc>
          <w:tcPr>
            <w:tcW w:w="579" w:type="pct"/>
          </w:tcPr>
          <w:p w14:paraId="39E55C07" w14:textId="5C231647"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2F0850BC" w14:textId="2C0CE077"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D0E0E1E" w14:textId="050C021C"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4018</w:t>
            </w:r>
          </w:p>
        </w:tc>
        <w:tc>
          <w:tcPr>
            <w:tcW w:w="244" w:type="pct"/>
          </w:tcPr>
          <w:p w14:paraId="4F407C39" w14:textId="38B9AD96"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13</w:t>
            </w:r>
          </w:p>
        </w:tc>
        <w:tc>
          <w:tcPr>
            <w:tcW w:w="1110" w:type="pct"/>
          </w:tcPr>
          <w:p w14:paraId="77EA8320" w14:textId="46451CEC"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William E. Grady CTE High School</w:t>
            </w:r>
          </w:p>
        </w:tc>
        <w:tc>
          <w:tcPr>
            <w:tcW w:w="1667" w:type="pct"/>
          </w:tcPr>
          <w:p w14:paraId="7AB55C75" w14:textId="647363DF"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25 Brighton 4th Road</w:t>
            </w:r>
          </w:p>
        </w:tc>
        <w:tc>
          <w:tcPr>
            <w:tcW w:w="489" w:type="pct"/>
          </w:tcPr>
          <w:p w14:paraId="1AA8DBD5" w14:textId="2D746C5E"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341</w:t>
            </w:r>
          </w:p>
        </w:tc>
      </w:tr>
      <w:tr w:rsidR="00AE4F45" w:rsidRPr="001F79A7" w14:paraId="73C00103" w14:textId="77777777" w:rsidTr="00AE4F45">
        <w:trPr>
          <w:trHeight w:val="288"/>
        </w:trPr>
        <w:tc>
          <w:tcPr>
            <w:tcW w:w="579" w:type="pct"/>
          </w:tcPr>
          <w:p w14:paraId="19E2DC29" w14:textId="491A95A2"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2F24D1B5" w14:textId="39CB4F8F"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28DEB2A" w14:textId="47B7E9DB"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4015</w:t>
            </w:r>
          </w:p>
        </w:tc>
        <w:tc>
          <w:tcPr>
            <w:tcW w:w="244" w:type="pct"/>
          </w:tcPr>
          <w:p w14:paraId="09837F01" w14:textId="75934648"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14</w:t>
            </w:r>
          </w:p>
        </w:tc>
        <w:tc>
          <w:tcPr>
            <w:tcW w:w="1110" w:type="pct"/>
          </w:tcPr>
          <w:p w14:paraId="14AC0D8D" w14:textId="2DFC1C30"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217</w:t>
            </w:r>
          </w:p>
        </w:tc>
        <w:tc>
          <w:tcPr>
            <w:tcW w:w="1667" w:type="pct"/>
          </w:tcPr>
          <w:p w14:paraId="279098F1" w14:textId="3BD223CC"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1100 Newkirk Avenue</w:t>
            </w:r>
          </w:p>
        </w:tc>
        <w:tc>
          <w:tcPr>
            <w:tcW w:w="489" w:type="pct"/>
          </w:tcPr>
          <w:p w14:paraId="71480A4C" w14:textId="666E10C9"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293</w:t>
            </w:r>
          </w:p>
        </w:tc>
      </w:tr>
      <w:tr w:rsidR="00AE4F45" w:rsidRPr="001F79A7" w14:paraId="22F0E641" w14:textId="77777777" w:rsidTr="00AE4F45">
        <w:trPr>
          <w:trHeight w:val="288"/>
        </w:trPr>
        <w:tc>
          <w:tcPr>
            <w:tcW w:w="579" w:type="pct"/>
          </w:tcPr>
          <w:p w14:paraId="27F3D697" w14:textId="1BEB3AA6"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507C1421" w14:textId="07B41218"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431D1572" w14:textId="2226D30D"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4014</w:t>
            </w:r>
          </w:p>
        </w:tc>
        <w:tc>
          <w:tcPr>
            <w:tcW w:w="244" w:type="pct"/>
          </w:tcPr>
          <w:p w14:paraId="4DCC9FFD" w14:textId="467B5344"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12</w:t>
            </w:r>
          </w:p>
        </w:tc>
        <w:tc>
          <w:tcPr>
            <w:tcW w:w="1110" w:type="pct"/>
          </w:tcPr>
          <w:p w14:paraId="3E228421" w14:textId="043644BA"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99</w:t>
            </w:r>
          </w:p>
        </w:tc>
        <w:tc>
          <w:tcPr>
            <w:tcW w:w="1667" w:type="pct"/>
          </w:tcPr>
          <w:p w14:paraId="4D33A9F3" w14:textId="30F75210"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1120 East 10 Street</w:t>
            </w:r>
          </w:p>
        </w:tc>
        <w:tc>
          <w:tcPr>
            <w:tcW w:w="489" w:type="pct"/>
          </w:tcPr>
          <w:p w14:paraId="520B9F73" w14:textId="2786E987"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287</w:t>
            </w:r>
          </w:p>
        </w:tc>
      </w:tr>
      <w:tr w:rsidR="00AE4F45" w:rsidRPr="001F79A7" w14:paraId="52D46917" w14:textId="77777777" w:rsidTr="00AE4F45">
        <w:trPr>
          <w:trHeight w:val="288"/>
        </w:trPr>
        <w:tc>
          <w:tcPr>
            <w:tcW w:w="579" w:type="pct"/>
          </w:tcPr>
          <w:p w14:paraId="0EBE1F89" w14:textId="2A35C122"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2ECC8F08" w14:textId="1B13F606"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7897EB96" w14:textId="67D1FF39"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4103</w:t>
            </w:r>
          </w:p>
        </w:tc>
        <w:tc>
          <w:tcPr>
            <w:tcW w:w="244" w:type="pct"/>
          </w:tcPr>
          <w:p w14:paraId="7735D6D8" w14:textId="7E390CA3"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07</w:t>
            </w:r>
          </w:p>
        </w:tc>
        <w:tc>
          <w:tcPr>
            <w:tcW w:w="1110" w:type="pct"/>
          </w:tcPr>
          <w:p w14:paraId="67801853" w14:textId="6DA6CEBC"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244-Active Learning Elementary School</w:t>
            </w:r>
          </w:p>
        </w:tc>
        <w:tc>
          <w:tcPr>
            <w:tcW w:w="1667" w:type="pct"/>
          </w:tcPr>
          <w:p w14:paraId="38320BBC" w14:textId="3355F683"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137-20 Franklin Avenue</w:t>
            </w:r>
          </w:p>
        </w:tc>
        <w:tc>
          <w:tcPr>
            <w:tcW w:w="489" w:type="pct"/>
          </w:tcPr>
          <w:p w14:paraId="72F8EE21" w14:textId="7DB9B934"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226</w:t>
            </w:r>
          </w:p>
        </w:tc>
      </w:tr>
      <w:tr w:rsidR="00AE4F45" w:rsidRPr="001F79A7" w14:paraId="54FD15BD" w14:textId="77777777" w:rsidTr="00AE4F45">
        <w:trPr>
          <w:trHeight w:val="288"/>
        </w:trPr>
        <w:tc>
          <w:tcPr>
            <w:tcW w:w="579" w:type="pct"/>
          </w:tcPr>
          <w:p w14:paraId="39D06FFF" w14:textId="6B3EEC1F"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Urdu</w:t>
            </w:r>
          </w:p>
        </w:tc>
        <w:tc>
          <w:tcPr>
            <w:tcW w:w="482" w:type="pct"/>
          </w:tcPr>
          <w:p w14:paraId="0C655EE9" w14:textId="03DECEF1"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27F6B8E2" w14:textId="15B5B4BE"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4014</w:t>
            </w:r>
          </w:p>
        </w:tc>
        <w:tc>
          <w:tcPr>
            <w:tcW w:w="244" w:type="pct"/>
          </w:tcPr>
          <w:p w14:paraId="3F1F7E55" w14:textId="76E3918C"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12</w:t>
            </w:r>
          </w:p>
        </w:tc>
        <w:tc>
          <w:tcPr>
            <w:tcW w:w="1110" w:type="pct"/>
          </w:tcPr>
          <w:p w14:paraId="363E609D" w14:textId="13538E5D"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62 JHS</w:t>
            </w:r>
          </w:p>
        </w:tc>
        <w:tc>
          <w:tcPr>
            <w:tcW w:w="1667" w:type="pct"/>
          </w:tcPr>
          <w:p w14:paraId="120D49CB" w14:textId="07894BD9"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700 Cortelyou Road</w:t>
            </w:r>
          </w:p>
        </w:tc>
        <w:tc>
          <w:tcPr>
            <w:tcW w:w="489" w:type="pct"/>
          </w:tcPr>
          <w:p w14:paraId="22D4B3A9" w14:textId="590305F0"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200</w:t>
            </w:r>
          </w:p>
        </w:tc>
      </w:tr>
      <w:tr w:rsidR="001D27B9" w:rsidRPr="001F79A7" w14:paraId="32C92028" w14:textId="77777777" w:rsidTr="00AE4F45">
        <w:trPr>
          <w:trHeight w:val="288"/>
        </w:trPr>
        <w:tc>
          <w:tcPr>
            <w:tcW w:w="579" w:type="pct"/>
          </w:tcPr>
          <w:p w14:paraId="583E3518" w14:textId="79A4AE05" w:rsidR="001D27B9" w:rsidRPr="001F79A7" w:rsidRDefault="001D27B9"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6587B31B" w14:textId="77777777" w:rsidR="001D27B9" w:rsidRPr="001F79A7" w:rsidRDefault="001D27B9" w:rsidP="00AE4F45">
            <w:pPr>
              <w:spacing w:line="240" w:lineRule="auto"/>
              <w:rPr>
                <w:rFonts w:ascii="Calibri" w:hAnsi="Calibri"/>
                <w:color w:val="000000"/>
                <w:sz w:val="28"/>
                <w:szCs w:val="28"/>
              </w:rPr>
            </w:pPr>
          </w:p>
        </w:tc>
        <w:tc>
          <w:tcPr>
            <w:tcW w:w="429" w:type="pct"/>
          </w:tcPr>
          <w:p w14:paraId="21EF0766" w14:textId="77777777" w:rsidR="001D27B9" w:rsidRPr="001F79A7" w:rsidRDefault="001D27B9" w:rsidP="00AE4F45">
            <w:pPr>
              <w:spacing w:line="240" w:lineRule="auto"/>
              <w:jc w:val="right"/>
              <w:rPr>
                <w:rFonts w:ascii="Calibri" w:hAnsi="Calibri"/>
                <w:color w:val="000000"/>
                <w:sz w:val="28"/>
                <w:szCs w:val="28"/>
              </w:rPr>
            </w:pPr>
          </w:p>
        </w:tc>
        <w:tc>
          <w:tcPr>
            <w:tcW w:w="244" w:type="pct"/>
          </w:tcPr>
          <w:p w14:paraId="69FB9FCE" w14:textId="77777777" w:rsidR="001D27B9" w:rsidRPr="001F79A7" w:rsidRDefault="001D27B9" w:rsidP="00AE4F45">
            <w:pPr>
              <w:spacing w:line="240" w:lineRule="auto"/>
              <w:rPr>
                <w:rFonts w:ascii="Calibri" w:hAnsi="Calibri"/>
                <w:color w:val="000000"/>
                <w:sz w:val="28"/>
                <w:szCs w:val="28"/>
              </w:rPr>
            </w:pPr>
          </w:p>
        </w:tc>
        <w:tc>
          <w:tcPr>
            <w:tcW w:w="1110" w:type="pct"/>
          </w:tcPr>
          <w:p w14:paraId="752E942C" w14:textId="77777777" w:rsidR="001D27B9" w:rsidRPr="001F79A7" w:rsidRDefault="001D27B9" w:rsidP="00AE4F45">
            <w:pPr>
              <w:spacing w:line="240" w:lineRule="auto"/>
              <w:rPr>
                <w:rFonts w:ascii="Calibri" w:hAnsi="Calibri"/>
                <w:color w:val="000000"/>
                <w:sz w:val="28"/>
                <w:szCs w:val="28"/>
              </w:rPr>
            </w:pPr>
          </w:p>
        </w:tc>
        <w:tc>
          <w:tcPr>
            <w:tcW w:w="1667" w:type="pct"/>
          </w:tcPr>
          <w:p w14:paraId="16F7633C" w14:textId="77777777" w:rsidR="001D27B9" w:rsidRPr="001F79A7" w:rsidRDefault="001D27B9" w:rsidP="00AE4F45">
            <w:pPr>
              <w:spacing w:line="240" w:lineRule="auto"/>
              <w:rPr>
                <w:rFonts w:ascii="Calibri" w:hAnsi="Calibri"/>
                <w:color w:val="000000"/>
                <w:sz w:val="28"/>
                <w:szCs w:val="28"/>
              </w:rPr>
            </w:pPr>
          </w:p>
        </w:tc>
        <w:tc>
          <w:tcPr>
            <w:tcW w:w="489" w:type="pct"/>
          </w:tcPr>
          <w:p w14:paraId="2BA6A307" w14:textId="48C5EA30" w:rsidR="001D27B9" w:rsidRPr="001F79A7" w:rsidRDefault="001D27B9" w:rsidP="00AE4F45">
            <w:pPr>
              <w:spacing w:line="240" w:lineRule="auto"/>
              <w:jc w:val="right"/>
              <w:rPr>
                <w:rFonts w:ascii="Calibri" w:hAnsi="Calibri"/>
                <w:color w:val="000000"/>
                <w:sz w:val="28"/>
                <w:szCs w:val="28"/>
              </w:rPr>
            </w:pPr>
            <w:r w:rsidRPr="001F79A7">
              <w:rPr>
                <w:rFonts w:ascii="Calibri" w:hAnsi="Calibri"/>
                <w:color w:val="000000"/>
                <w:sz w:val="28"/>
                <w:szCs w:val="28"/>
              </w:rPr>
              <w:t>1694</w:t>
            </w:r>
          </w:p>
        </w:tc>
      </w:tr>
    </w:tbl>
    <w:p w14:paraId="0C37C81C" w14:textId="77777777" w:rsidR="00606A75" w:rsidRPr="001F79A7" w:rsidRDefault="00606A75" w:rsidP="00606A75">
      <w:pPr>
        <w:spacing w:line="24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045"/>
        <w:gridCol w:w="963"/>
        <w:gridCol w:w="522"/>
        <w:gridCol w:w="2294"/>
        <w:gridCol w:w="3544"/>
        <w:gridCol w:w="1104"/>
      </w:tblGrid>
      <w:tr w:rsidR="00AE4F45" w:rsidRPr="001F79A7" w14:paraId="440DE7B1" w14:textId="77777777" w:rsidTr="00AE4F45">
        <w:trPr>
          <w:trHeight w:val="576"/>
        </w:trPr>
        <w:tc>
          <w:tcPr>
            <w:tcW w:w="579" w:type="pct"/>
          </w:tcPr>
          <w:p w14:paraId="068754E7"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482" w:type="pct"/>
            <w:hideMark/>
          </w:tcPr>
          <w:p w14:paraId="10D0E163"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386340AC"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52B4D8AE"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7EE96F03"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5C54C431"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3AF7809D" w14:textId="5F651055"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AE4F45" w:rsidRPr="001F79A7" w14:paraId="6767E0E6" w14:textId="77777777" w:rsidTr="00AE4F45">
        <w:trPr>
          <w:trHeight w:val="288"/>
        </w:trPr>
        <w:tc>
          <w:tcPr>
            <w:tcW w:w="579" w:type="pct"/>
          </w:tcPr>
          <w:p w14:paraId="647E5747" w14:textId="59146262"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Bengali</w:t>
            </w:r>
          </w:p>
        </w:tc>
        <w:tc>
          <w:tcPr>
            <w:tcW w:w="482" w:type="pct"/>
          </w:tcPr>
          <w:p w14:paraId="5DE720CC" w14:textId="4AEBF986"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06E2226E" w14:textId="59D06311"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4014</w:t>
            </w:r>
          </w:p>
        </w:tc>
        <w:tc>
          <w:tcPr>
            <w:tcW w:w="244" w:type="pct"/>
          </w:tcPr>
          <w:p w14:paraId="2C4F9427" w14:textId="2A7577C4"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12</w:t>
            </w:r>
          </w:p>
        </w:tc>
        <w:tc>
          <w:tcPr>
            <w:tcW w:w="1110" w:type="pct"/>
          </w:tcPr>
          <w:p w14:paraId="03F36CDF" w14:textId="778065F4"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179</w:t>
            </w:r>
          </w:p>
        </w:tc>
        <w:tc>
          <w:tcPr>
            <w:tcW w:w="1667" w:type="pct"/>
          </w:tcPr>
          <w:p w14:paraId="2CA44C2D" w14:textId="13D433FC"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202 Avenue C</w:t>
            </w:r>
          </w:p>
        </w:tc>
        <w:tc>
          <w:tcPr>
            <w:tcW w:w="489" w:type="pct"/>
          </w:tcPr>
          <w:p w14:paraId="360B37C9" w14:textId="0556BB6C"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688</w:t>
            </w:r>
          </w:p>
        </w:tc>
      </w:tr>
      <w:tr w:rsidR="00AE4F45" w:rsidRPr="001F79A7" w14:paraId="03D9A6F0" w14:textId="77777777" w:rsidTr="00AE4F45">
        <w:trPr>
          <w:trHeight w:val="288"/>
        </w:trPr>
        <w:tc>
          <w:tcPr>
            <w:tcW w:w="579" w:type="pct"/>
          </w:tcPr>
          <w:p w14:paraId="172BD151" w14:textId="734D427B"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Bengali</w:t>
            </w:r>
          </w:p>
        </w:tc>
        <w:tc>
          <w:tcPr>
            <w:tcW w:w="482" w:type="pct"/>
          </w:tcPr>
          <w:p w14:paraId="0709CA46" w14:textId="4EDB0537"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1DA19B99" w14:textId="4363F170"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4014</w:t>
            </w:r>
          </w:p>
        </w:tc>
        <w:tc>
          <w:tcPr>
            <w:tcW w:w="244" w:type="pct"/>
          </w:tcPr>
          <w:p w14:paraId="5BDB10F3" w14:textId="6C322316"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12</w:t>
            </w:r>
          </w:p>
        </w:tc>
        <w:tc>
          <w:tcPr>
            <w:tcW w:w="1110" w:type="pct"/>
          </w:tcPr>
          <w:p w14:paraId="7E262858" w14:textId="5A78F52E"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230</w:t>
            </w:r>
          </w:p>
        </w:tc>
        <w:tc>
          <w:tcPr>
            <w:tcW w:w="1667" w:type="pct"/>
          </w:tcPr>
          <w:p w14:paraId="18E6B1A8" w14:textId="6D62DF04"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 Albemarle Road</w:t>
            </w:r>
          </w:p>
        </w:tc>
        <w:tc>
          <w:tcPr>
            <w:tcW w:w="489" w:type="pct"/>
          </w:tcPr>
          <w:p w14:paraId="653A2CE8" w14:textId="6B60D95A"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436</w:t>
            </w:r>
          </w:p>
        </w:tc>
      </w:tr>
      <w:tr w:rsidR="00AE4F45" w:rsidRPr="001F79A7" w14:paraId="7E09C33C" w14:textId="77777777" w:rsidTr="00AE4F45">
        <w:trPr>
          <w:trHeight w:val="288"/>
        </w:trPr>
        <w:tc>
          <w:tcPr>
            <w:tcW w:w="579" w:type="pct"/>
          </w:tcPr>
          <w:p w14:paraId="4FE5F2D1" w14:textId="75FC6A02"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Bengali</w:t>
            </w:r>
          </w:p>
        </w:tc>
        <w:tc>
          <w:tcPr>
            <w:tcW w:w="482" w:type="pct"/>
          </w:tcPr>
          <w:p w14:paraId="43A12D84" w14:textId="05129F95"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Bronx</w:t>
            </w:r>
          </w:p>
        </w:tc>
        <w:tc>
          <w:tcPr>
            <w:tcW w:w="429" w:type="pct"/>
          </w:tcPr>
          <w:p w14:paraId="195C08E2" w14:textId="3680C5CF"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3709</w:t>
            </w:r>
          </w:p>
        </w:tc>
        <w:tc>
          <w:tcPr>
            <w:tcW w:w="244" w:type="pct"/>
          </w:tcPr>
          <w:p w14:paraId="7ACD771A" w14:textId="05317643"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09</w:t>
            </w:r>
          </w:p>
        </w:tc>
        <w:tc>
          <w:tcPr>
            <w:tcW w:w="1110" w:type="pct"/>
          </w:tcPr>
          <w:p w14:paraId="375F18B5" w14:textId="55929692"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 xml:space="preserve">PS 102 Joseph O. </w:t>
            </w:r>
            <w:proofErr w:type="spellStart"/>
            <w:r w:rsidRPr="001F79A7">
              <w:rPr>
                <w:rFonts w:ascii="Calibri" w:hAnsi="Calibri"/>
                <w:color w:val="000000"/>
                <w:sz w:val="28"/>
                <w:szCs w:val="28"/>
              </w:rPr>
              <w:t>Loretan</w:t>
            </w:r>
            <w:proofErr w:type="spellEnd"/>
          </w:p>
        </w:tc>
        <w:tc>
          <w:tcPr>
            <w:tcW w:w="1667" w:type="pct"/>
          </w:tcPr>
          <w:p w14:paraId="56439FC2" w14:textId="73A73BA6"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1827 Archer Street</w:t>
            </w:r>
          </w:p>
        </w:tc>
        <w:tc>
          <w:tcPr>
            <w:tcW w:w="489" w:type="pct"/>
          </w:tcPr>
          <w:p w14:paraId="7B54C4AB" w14:textId="7D7F3798"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367</w:t>
            </w:r>
          </w:p>
        </w:tc>
      </w:tr>
      <w:tr w:rsidR="00AE4F45" w:rsidRPr="001F79A7" w14:paraId="7059E402" w14:textId="77777777" w:rsidTr="00AE4F45">
        <w:trPr>
          <w:trHeight w:val="288"/>
        </w:trPr>
        <w:tc>
          <w:tcPr>
            <w:tcW w:w="579" w:type="pct"/>
          </w:tcPr>
          <w:p w14:paraId="5793E362" w14:textId="6F7BBC58"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Bengali</w:t>
            </w:r>
          </w:p>
        </w:tc>
        <w:tc>
          <w:tcPr>
            <w:tcW w:w="482" w:type="pct"/>
          </w:tcPr>
          <w:p w14:paraId="5F8719EA" w14:textId="71A83C9F"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Bronx</w:t>
            </w:r>
          </w:p>
        </w:tc>
        <w:tc>
          <w:tcPr>
            <w:tcW w:w="429" w:type="pct"/>
          </w:tcPr>
          <w:p w14:paraId="5CFA14C0" w14:textId="5E2AA090"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3709</w:t>
            </w:r>
          </w:p>
        </w:tc>
        <w:tc>
          <w:tcPr>
            <w:tcW w:w="244" w:type="pct"/>
          </w:tcPr>
          <w:p w14:paraId="00FAF56D" w14:textId="245E9772"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09</w:t>
            </w:r>
          </w:p>
        </w:tc>
        <w:tc>
          <w:tcPr>
            <w:tcW w:w="1110" w:type="pct"/>
          </w:tcPr>
          <w:p w14:paraId="36A60AC0" w14:textId="5BE4AFCD"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119</w:t>
            </w:r>
          </w:p>
        </w:tc>
        <w:tc>
          <w:tcPr>
            <w:tcW w:w="1667" w:type="pct"/>
          </w:tcPr>
          <w:p w14:paraId="1AF72B6A" w14:textId="6F393EEF"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1075 Pugsley Avenue</w:t>
            </w:r>
          </w:p>
        </w:tc>
        <w:tc>
          <w:tcPr>
            <w:tcW w:w="489" w:type="pct"/>
          </w:tcPr>
          <w:p w14:paraId="17494146" w14:textId="1484C39F" w:rsidR="00AE4F45" w:rsidRPr="001F79A7" w:rsidRDefault="00AE4F45" w:rsidP="00AE4F4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367</w:t>
            </w:r>
          </w:p>
        </w:tc>
      </w:tr>
      <w:tr w:rsidR="00AE4F45" w:rsidRPr="001F79A7" w14:paraId="7497659F" w14:textId="77777777" w:rsidTr="00AE4F45">
        <w:trPr>
          <w:trHeight w:val="288"/>
        </w:trPr>
        <w:tc>
          <w:tcPr>
            <w:tcW w:w="579" w:type="pct"/>
          </w:tcPr>
          <w:p w14:paraId="438D08CD" w14:textId="78F57247"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Bengali</w:t>
            </w:r>
          </w:p>
        </w:tc>
        <w:tc>
          <w:tcPr>
            <w:tcW w:w="482" w:type="pct"/>
          </w:tcPr>
          <w:p w14:paraId="149785DB" w14:textId="02305382" w:rsidR="00AE4F45" w:rsidRPr="001F79A7" w:rsidRDefault="00AE4F45" w:rsidP="00AE4F4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Bronx</w:t>
            </w:r>
          </w:p>
        </w:tc>
        <w:tc>
          <w:tcPr>
            <w:tcW w:w="429" w:type="pct"/>
          </w:tcPr>
          <w:p w14:paraId="13F6CCD2" w14:textId="13005F4C"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3706</w:t>
            </w:r>
          </w:p>
        </w:tc>
        <w:tc>
          <w:tcPr>
            <w:tcW w:w="244" w:type="pct"/>
          </w:tcPr>
          <w:p w14:paraId="7E1C58D8" w14:textId="10549B84"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07</w:t>
            </w:r>
          </w:p>
        </w:tc>
        <w:tc>
          <w:tcPr>
            <w:tcW w:w="1110" w:type="pct"/>
          </w:tcPr>
          <w:p w14:paraId="20895E64" w14:textId="18DEC436"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PS 56</w:t>
            </w:r>
          </w:p>
        </w:tc>
        <w:tc>
          <w:tcPr>
            <w:tcW w:w="1667" w:type="pct"/>
          </w:tcPr>
          <w:p w14:paraId="50F6E8FC" w14:textId="351A1A5E" w:rsidR="00AE4F45" w:rsidRPr="001F79A7" w:rsidRDefault="00AE4F45" w:rsidP="00AE4F4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341 East 207 Street</w:t>
            </w:r>
          </w:p>
        </w:tc>
        <w:tc>
          <w:tcPr>
            <w:tcW w:w="489" w:type="pct"/>
          </w:tcPr>
          <w:p w14:paraId="2B54F067" w14:textId="445178E9" w:rsidR="00AE4F45" w:rsidRPr="001F79A7" w:rsidRDefault="00AE4F45" w:rsidP="00AE4F4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327</w:t>
            </w:r>
          </w:p>
        </w:tc>
      </w:tr>
      <w:tr w:rsidR="001D27B9" w:rsidRPr="001F79A7" w14:paraId="0B305B7A" w14:textId="77777777" w:rsidTr="00AE4F45">
        <w:trPr>
          <w:trHeight w:val="288"/>
        </w:trPr>
        <w:tc>
          <w:tcPr>
            <w:tcW w:w="579" w:type="pct"/>
          </w:tcPr>
          <w:p w14:paraId="2B818C3D" w14:textId="110B601D" w:rsidR="001D27B9" w:rsidRPr="001F79A7" w:rsidRDefault="001D27B9" w:rsidP="00AE4F4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23EDB789" w14:textId="77777777" w:rsidR="001D27B9" w:rsidRPr="001F79A7" w:rsidRDefault="001D27B9" w:rsidP="00AE4F45">
            <w:pPr>
              <w:spacing w:line="240" w:lineRule="auto"/>
              <w:rPr>
                <w:rFonts w:ascii="Calibri" w:hAnsi="Calibri"/>
                <w:color w:val="000000"/>
                <w:sz w:val="28"/>
                <w:szCs w:val="28"/>
              </w:rPr>
            </w:pPr>
          </w:p>
        </w:tc>
        <w:tc>
          <w:tcPr>
            <w:tcW w:w="429" w:type="pct"/>
          </w:tcPr>
          <w:p w14:paraId="71A6BF29" w14:textId="77777777" w:rsidR="001D27B9" w:rsidRPr="001F79A7" w:rsidRDefault="001D27B9" w:rsidP="00AE4F45">
            <w:pPr>
              <w:spacing w:line="240" w:lineRule="auto"/>
              <w:jc w:val="right"/>
              <w:rPr>
                <w:rFonts w:ascii="Calibri" w:hAnsi="Calibri"/>
                <w:color w:val="000000"/>
                <w:sz w:val="28"/>
                <w:szCs w:val="28"/>
              </w:rPr>
            </w:pPr>
          </w:p>
        </w:tc>
        <w:tc>
          <w:tcPr>
            <w:tcW w:w="244" w:type="pct"/>
          </w:tcPr>
          <w:p w14:paraId="2500712C" w14:textId="77777777" w:rsidR="001D27B9" w:rsidRPr="001F79A7" w:rsidRDefault="001D27B9" w:rsidP="00AE4F45">
            <w:pPr>
              <w:spacing w:line="240" w:lineRule="auto"/>
              <w:rPr>
                <w:rFonts w:ascii="Calibri" w:hAnsi="Calibri"/>
                <w:color w:val="000000"/>
                <w:sz w:val="28"/>
                <w:szCs w:val="28"/>
              </w:rPr>
            </w:pPr>
          </w:p>
        </w:tc>
        <w:tc>
          <w:tcPr>
            <w:tcW w:w="1110" w:type="pct"/>
          </w:tcPr>
          <w:p w14:paraId="1D026068" w14:textId="77777777" w:rsidR="001D27B9" w:rsidRPr="001F79A7" w:rsidRDefault="001D27B9" w:rsidP="00AE4F45">
            <w:pPr>
              <w:spacing w:line="240" w:lineRule="auto"/>
              <w:rPr>
                <w:rFonts w:ascii="Calibri" w:hAnsi="Calibri"/>
                <w:color w:val="000000"/>
                <w:sz w:val="28"/>
                <w:szCs w:val="28"/>
              </w:rPr>
            </w:pPr>
          </w:p>
        </w:tc>
        <w:tc>
          <w:tcPr>
            <w:tcW w:w="1667" w:type="pct"/>
          </w:tcPr>
          <w:p w14:paraId="7F392AD4" w14:textId="77777777" w:rsidR="001D27B9" w:rsidRPr="001F79A7" w:rsidRDefault="001D27B9" w:rsidP="00AE4F45">
            <w:pPr>
              <w:spacing w:line="240" w:lineRule="auto"/>
              <w:rPr>
                <w:rFonts w:ascii="Calibri" w:hAnsi="Calibri"/>
                <w:color w:val="000000"/>
                <w:sz w:val="28"/>
                <w:szCs w:val="28"/>
              </w:rPr>
            </w:pPr>
          </w:p>
        </w:tc>
        <w:tc>
          <w:tcPr>
            <w:tcW w:w="489" w:type="pct"/>
          </w:tcPr>
          <w:p w14:paraId="4F2CF7EF" w14:textId="4C264807" w:rsidR="001D27B9" w:rsidRPr="001F79A7" w:rsidRDefault="001D27B9" w:rsidP="00AE4F45">
            <w:pPr>
              <w:spacing w:line="240" w:lineRule="auto"/>
              <w:jc w:val="right"/>
              <w:rPr>
                <w:rFonts w:ascii="Calibri" w:hAnsi="Calibri"/>
                <w:color w:val="000000"/>
                <w:sz w:val="28"/>
                <w:szCs w:val="28"/>
              </w:rPr>
            </w:pPr>
            <w:r w:rsidRPr="001F79A7">
              <w:rPr>
                <w:rFonts w:ascii="Calibri" w:hAnsi="Calibri"/>
                <w:color w:val="000000"/>
                <w:sz w:val="28"/>
                <w:szCs w:val="28"/>
              </w:rPr>
              <w:t>2185</w:t>
            </w:r>
          </w:p>
        </w:tc>
      </w:tr>
    </w:tbl>
    <w:p w14:paraId="06DAB52E" w14:textId="5CE62F7A" w:rsidR="001D27B9" w:rsidRPr="001F79A7" w:rsidRDefault="001D27B9">
      <w:pPr>
        <w:spacing w:line="240" w:lineRule="auto"/>
        <w:rPr>
          <w:rFonts w:asciiTheme="majorHAnsi" w:hAnsiTheme="majorHAnsi" w:cstheme="majorHAnsi"/>
          <w:sz w:val="28"/>
          <w:szCs w:val="28"/>
        </w:rPr>
      </w:pPr>
    </w:p>
    <w:p w14:paraId="05B83F47" w14:textId="62E29F71" w:rsidR="001D27B9" w:rsidRPr="001F79A7" w:rsidRDefault="001D27B9">
      <w:pPr>
        <w:spacing w:after="160" w:line="259"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087"/>
        <w:gridCol w:w="963"/>
        <w:gridCol w:w="522"/>
        <w:gridCol w:w="2266"/>
        <w:gridCol w:w="3530"/>
        <w:gridCol w:w="1104"/>
      </w:tblGrid>
      <w:tr w:rsidR="00AE4F45" w:rsidRPr="001F79A7" w14:paraId="34797B71" w14:textId="77777777" w:rsidTr="00297ED5">
        <w:trPr>
          <w:trHeight w:val="576"/>
        </w:trPr>
        <w:tc>
          <w:tcPr>
            <w:tcW w:w="579" w:type="pct"/>
          </w:tcPr>
          <w:p w14:paraId="2F9AE5CF"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482" w:type="pct"/>
            <w:hideMark/>
          </w:tcPr>
          <w:p w14:paraId="646EF211"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0F49550A"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0B501277"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110" w:type="pct"/>
            <w:hideMark/>
          </w:tcPr>
          <w:p w14:paraId="19E10AB1"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67" w:type="pct"/>
            <w:hideMark/>
          </w:tcPr>
          <w:p w14:paraId="6963E943" w14:textId="77777777"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38F89BB0" w14:textId="08154A88" w:rsidR="00AE4F45" w:rsidRPr="001F79A7" w:rsidRDefault="00AE4F45"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297ED5" w:rsidRPr="001F79A7" w14:paraId="2F78E991" w14:textId="77777777" w:rsidTr="00297ED5">
        <w:trPr>
          <w:trHeight w:val="288"/>
        </w:trPr>
        <w:tc>
          <w:tcPr>
            <w:tcW w:w="579" w:type="pct"/>
          </w:tcPr>
          <w:p w14:paraId="338162FC" w14:textId="3185CA06"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French</w:t>
            </w:r>
          </w:p>
        </w:tc>
        <w:tc>
          <w:tcPr>
            <w:tcW w:w="482" w:type="pct"/>
          </w:tcPr>
          <w:p w14:paraId="05BF3B96" w14:textId="448A766D"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Bronx</w:t>
            </w:r>
          </w:p>
        </w:tc>
        <w:tc>
          <w:tcPr>
            <w:tcW w:w="429" w:type="pct"/>
          </w:tcPr>
          <w:p w14:paraId="145D9B66" w14:textId="0EEE11F0"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3708</w:t>
            </w:r>
          </w:p>
        </w:tc>
        <w:tc>
          <w:tcPr>
            <w:tcW w:w="244" w:type="pct"/>
          </w:tcPr>
          <w:p w14:paraId="661F4A7B" w14:textId="5E32CB99"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04</w:t>
            </w:r>
          </w:p>
        </w:tc>
        <w:tc>
          <w:tcPr>
            <w:tcW w:w="1110" w:type="pct"/>
          </w:tcPr>
          <w:p w14:paraId="597933E3" w14:textId="5DB99B40"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90 The Family School</w:t>
            </w:r>
          </w:p>
        </w:tc>
        <w:tc>
          <w:tcPr>
            <w:tcW w:w="1667" w:type="pct"/>
          </w:tcPr>
          <w:p w14:paraId="19C87830" w14:textId="3485CAF4"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1116 Sheridan Avenue</w:t>
            </w:r>
          </w:p>
        </w:tc>
        <w:tc>
          <w:tcPr>
            <w:tcW w:w="489" w:type="pct"/>
          </w:tcPr>
          <w:p w14:paraId="3AB7926B" w14:textId="7C6CC46A"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96</w:t>
            </w:r>
          </w:p>
        </w:tc>
      </w:tr>
      <w:tr w:rsidR="00297ED5" w:rsidRPr="001F79A7" w14:paraId="10A801E6" w14:textId="77777777" w:rsidTr="00297ED5">
        <w:trPr>
          <w:trHeight w:val="288"/>
        </w:trPr>
        <w:tc>
          <w:tcPr>
            <w:tcW w:w="579" w:type="pct"/>
          </w:tcPr>
          <w:p w14:paraId="4CA51938" w14:textId="42792674"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French</w:t>
            </w:r>
          </w:p>
        </w:tc>
        <w:tc>
          <w:tcPr>
            <w:tcW w:w="482" w:type="pct"/>
          </w:tcPr>
          <w:p w14:paraId="74C5665D" w14:textId="0BC7D147"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Queens</w:t>
            </w:r>
          </w:p>
        </w:tc>
        <w:tc>
          <w:tcPr>
            <w:tcW w:w="429" w:type="pct"/>
          </w:tcPr>
          <w:p w14:paraId="53F4E2A3" w14:textId="0BB45415"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4107</w:t>
            </w:r>
          </w:p>
        </w:tc>
        <w:tc>
          <w:tcPr>
            <w:tcW w:w="244" w:type="pct"/>
          </w:tcPr>
          <w:p w14:paraId="74A773EF" w14:textId="200A6174"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04</w:t>
            </w:r>
          </w:p>
        </w:tc>
        <w:tc>
          <w:tcPr>
            <w:tcW w:w="1110" w:type="pct"/>
          </w:tcPr>
          <w:p w14:paraId="5717872B" w14:textId="49495EFB"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Lefrak City Apartments</w:t>
            </w:r>
          </w:p>
        </w:tc>
        <w:tc>
          <w:tcPr>
            <w:tcW w:w="1667" w:type="pct"/>
          </w:tcPr>
          <w:p w14:paraId="3CA95377" w14:textId="1ECD93BC"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96-10 57 Avenue</w:t>
            </w:r>
          </w:p>
        </w:tc>
        <w:tc>
          <w:tcPr>
            <w:tcW w:w="489" w:type="pct"/>
          </w:tcPr>
          <w:p w14:paraId="46F3C3B6" w14:textId="73B803E6"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89</w:t>
            </w:r>
          </w:p>
        </w:tc>
      </w:tr>
      <w:tr w:rsidR="00297ED5" w:rsidRPr="001F79A7" w14:paraId="0B36BAF0" w14:textId="77777777" w:rsidTr="00297ED5">
        <w:trPr>
          <w:trHeight w:val="288"/>
        </w:trPr>
        <w:tc>
          <w:tcPr>
            <w:tcW w:w="579" w:type="pct"/>
          </w:tcPr>
          <w:p w14:paraId="185D93CC" w14:textId="3CC50902"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French</w:t>
            </w:r>
          </w:p>
        </w:tc>
        <w:tc>
          <w:tcPr>
            <w:tcW w:w="482" w:type="pct"/>
          </w:tcPr>
          <w:p w14:paraId="58FBB846" w14:textId="4FA950E3"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4BD933FD" w14:textId="2D90FA25"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4015</w:t>
            </w:r>
          </w:p>
        </w:tc>
        <w:tc>
          <w:tcPr>
            <w:tcW w:w="244" w:type="pct"/>
          </w:tcPr>
          <w:p w14:paraId="66AC5397" w14:textId="2DD92393"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17</w:t>
            </w:r>
          </w:p>
        </w:tc>
        <w:tc>
          <w:tcPr>
            <w:tcW w:w="1110" w:type="pct"/>
          </w:tcPr>
          <w:p w14:paraId="7C0FAA28" w14:textId="7E3698D6"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269</w:t>
            </w:r>
          </w:p>
        </w:tc>
        <w:tc>
          <w:tcPr>
            <w:tcW w:w="1667" w:type="pct"/>
          </w:tcPr>
          <w:p w14:paraId="7FFFCCB8" w14:textId="0F92532A"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1957 Nostrand Avenue</w:t>
            </w:r>
          </w:p>
        </w:tc>
        <w:tc>
          <w:tcPr>
            <w:tcW w:w="489" w:type="pct"/>
          </w:tcPr>
          <w:p w14:paraId="135DA95B" w14:textId="757A963F"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81</w:t>
            </w:r>
          </w:p>
        </w:tc>
      </w:tr>
      <w:tr w:rsidR="00297ED5" w:rsidRPr="001F79A7" w14:paraId="306EFF26" w14:textId="77777777" w:rsidTr="00297ED5">
        <w:trPr>
          <w:trHeight w:val="288"/>
        </w:trPr>
        <w:tc>
          <w:tcPr>
            <w:tcW w:w="579" w:type="pct"/>
          </w:tcPr>
          <w:p w14:paraId="4DAE497A" w14:textId="6DF75589"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French</w:t>
            </w:r>
          </w:p>
        </w:tc>
        <w:tc>
          <w:tcPr>
            <w:tcW w:w="482" w:type="pct"/>
          </w:tcPr>
          <w:p w14:paraId="3245A151" w14:textId="7B8D2AD3"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344A6BA8" w14:textId="71B0E62C"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4013</w:t>
            </w:r>
          </w:p>
        </w:tc>
        <w:tc>
          <w:tcPr>
            <w:tcW w:w="244" w:type="pct"/>
          </w:tcPr>
          <w:p w14:paraId="2610CD98" w14:textId="2A7B1A33"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w:t>
            </w:r>
          </w:p>
        </w:tc>
        <w:tc>
          <w:tcPr>
            <w:tcW w:w="1110" w:type="pct"/>
          </w:tcPr>
          <w:p w14:paraId="6DAC1795" w14:textId="4FA8E5E0"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58</w:t>
            </w:r>
          </w:p>
        </w:tc>
        <w:tc>
          <w:tcPr>
            <w:tcW w:w="1667" w:type="pct"/>
          </w:tcPr>
          <w:p w14:paraId="7E11A763" w14:textId="1D87A9EE"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330 Smith Street</w:t>
            </w:r>
          </w:p>
        </w:tc>
        <w:tc>
          <w:tcPr>
            <w:tcW w:w="489" w:type="pct"/>
          </w:tcPr>
          <w:p w14:paraId="064F6F57" w14:textId="7AE2ED4A" w:rsidR="00297ED5" w:rsidRPr="001F79A7" w:rsidRDefault="00297ED5" w:rsidP="00297ED5">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80</w:t>
            </w:r>
          </w:p>
        </w:tc>
      </w:tr>
      <w:tr w:rsidR="00297ED5" w:rsidRPr="001F79A7" w14:paraId="39BFBB53" w14:textId="77777777" w:rsidTr="00297ED5">
        <w:trPr>
          <w:trHeight w:val="288"/>
        </w:trPr>
        <w:tc>
          <w:tcPr>
            <w:tcW w:w="579" w:type="pct"/>
          </w:tcPr>
          <w:p w14:paraId="2D3F2488" w14:textId="4499515F"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French</w:t>
            </w:r>
          </w:p>
        </w:tc>
        <w:tc>
          <w:tcPr>
            <w:tcW w:w="482" w:type="pct"/>
          </w:tcPr>
          <w:p w14:paraId="6A693312" w14:textId="788EC3FC" w:rsidR="00297ED5" w:rsidRPr="001F79A7" w:rsidRDefault="00297ED5" w:rsidP="00297ED5">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Kings</w:t>
            </w:r>
          </w:p>
        </w:tc>
        <w:tc>
          <w:tcPr>
            <w:tcW w:w="429" w:type="pct"/>
          </w:tcPr>
          <w:p w14:paraId="60D9262F" w14:textId="1801810D" w:rsidR="00297ED5" w:rsidRPr="001F79A7" w:rsidRDefault="00297ED5" w:rsidP="00297ED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4010</w:t>
            </w:r>
          </w:p>
        </w:tc>
        <w:tc>
          <w:tcPr>
            <w:tcW w:w="244" w:type="pct"/>
          </w:tcPr>
          <w:p w14:paraId="059AC174" w14:textId="0CC095C9"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14</w:t>
            </w:r>
          </w:p>
        </w:tc>
        <w:tc>
          <w:tcPr>
            <w:tcW w:w="1110" w:type="pct"/>
          </w:tcPr>
          <w:p w14:paraId="1CFC3398" w14:textId="533EED20"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Erasmus Hall HS</w:t>
            </w:r>
          </w:p>
        </w:tc>
        <w:tc>
          <w:tcPr>
            <w:tcW w:w="1667" w:type="pct"/>
          </w:tcPr>
          <w:p w14:paraId="12540764" w14:textId="301BCBCD" w:rsidR="00297ED5" w:rsidRPr="001F79A7" w:rsidRDefault="00297ED5" w:rsidP="00297ED5">
            <w:pPr>
              <w:spacing w:line="240" w:lineRule="auto"/>
              <w:rPr>
                <w:rFonts w:ascii="Calibri" w:eastAsia="Times New Roman" w:hAnsi="Calibri" w:cs="Times New Roman"/>
                <w:color w:val="000000"/>
                <w:sz w:val="28"/>
                <w:szCs w:val="28"/>
                <w:lang w:val="en-US"/>
              </w:rPr>
            </w:pPr>
            <w:r w:rsidRPr="001F79A7">
              <w:rPr>
                <w:rFonts w:ascii="Calibri" w:hAnsi="Calibri"/>
                <w:color w:val="000000"/>
                <w:sz w:val="28"/>
                <w:szCs w:val="28"/>
              </w:rPr>
              <w:t>911 Flatbush Avenue</w:t>
            </w:r>
          </w:p>
        </w:tc>
        <w:tc>
          <w:tcPr>
            <w:tcW w:w="489" w:type="pct"/>
          </w:tcPr>
          <w:p w14:paraId="3CAC5182" w14:textId="6EB61A34" w:rsidR="00297ED5" w:rsidRPr="001F79A7" w:rsidRDefault="00297ED5" w:rsidP="00297ED5">
            <w:pPr>
              <w:spacing w:line="240" w:lineRule="auto"/>
              <w:jc w:val="right"/>
              <w:rPr>
                <w:rFonts w:ascii="Calibri" w:eastAsia="Times New Roman" w:hAnsi="Calibri" w:cs="Times New Roman"/>
                <w:color w:val="000000"/>
                <w:sz w:val="28"/>
                <w:szCs w:val="28"/>
                <w:lang w:val="en-US"/>
              </w:rPr>
            </w:pPr>
            <w:r w:rsidRPr="001F79A7">
              <w:rPr>
                <w:rFonts w:ascii="Calibri" w:hAnsi="Calibri"/>
                <w:color w:val="000000"/>
                <w:sz w:val="28"/>
                <w:szCs w:val="28"/>
              </w:rPr>
              <w:t>71</w:t>
            </w:r>
          </w:p>
        </w:tc>
      </w:tr>
      <w:tr w:rsidR="001D27B9" w:rsidRPr="001F79A7" w14:paraId="6B0F8C1D" w14:textId="77777777" w:rsidTr="00297ED5">
        <w:trPr>
          <w:trHeight w:val="288"/>
        </w:trPr>
        <w:tc>
          <w:tcPr>
            <w:tcW w:w="579" w:type="pct"/>
          </w:tcPr>
          <w:p w14:paraId="222AA512" w14:textId="2E98A7D0" w:rsidR="001D27B9" w:rsidRPr="001F79A7" w:rsidRDefault="001D27B9" w:rsidP="00297ED5">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482" w:type="pct"/>
          </w:tcPr>
          <w:p w14:paraId="590B5930" w14:textId="77777777" w:rsidR="001D27B9" w:rsidRPr="001F79A7" w:rsidRDefault="001D27B9" w:rsidP="00297ED5">
            <w:pPr>
              <w:spacing w:line="240" w:lineRule="auto"/>
              <w:rPr>
                <w:rFonts w:ascii="Calibri" w:hAnsi="Calibri"/>
                <w:color w:val="000000"/>
                <w:sz w:val="28"/>
                <w:szCs w:val="28"/>
              </w:rPr>
            </w:pPr>
          </w:p>
        </w:tc>
        <w:tc>
          <w:tcPr>
            <w:tcW w:w="429" w:type="pct"/>
          </w:tcPr>
          <w:p w14:paraId="23696260" w14:textId="77777777" w:rsidR="001D27B9" w:rsidRPr="001F79A7" w:rsidRDefault="001D27B9" w:rsidP="00297ED5">
            <w:pPr>
              <w:spacing w:line="240" w:lineRule="auto"/>
              <w:jc w:val="right"/>
              <w:rPr>
                <w:rFonts w:ascii="Calibri" w:hAnsi="Calibri"/>
                <w:color w:val="000000"/>
                <w:sz w:val="28"/>
                <w:szCs w:val="28"/>
              </w:rPr>
            </w:pPr>
          </w:p>
        </w:tc>
        <w:tc>
          <w:tcPr>
            <w:tcW w:w="244" w:type="pct"/>
          </w:tcPr>
          <w:p w14:paraId="1CEFD1D9" w14:textId="77777777" w:rsidR="001D27B9" w:rsidRPr="001F79A7" w:rsidRDefault="001D27B9" w:rsidP="00297ED5">
            <w:pPr>
              <w:spacing w:line="240" w:lineRule="auto"/>
              <w:rPr>
                <w:rFonts w:ascii="Calibri" w:hAnsi="Calibri"/>
                <w:color w:val="000000"/>
                <w:sz w:val="28"/>
                <w:szCs w:val="28"/>
              </w:rPr>
            </w:pPr>
          </w:p>
        </w:tc>
        <w:tc>
          <w:tcPr>
            <w:tcW w:w="1110" w:type="pct"/>
          </w:tcPr>
          <w:p w14:paraId="3752248F" w14:textId="77777777" w:rsidR="001D27B9" w:rsidRPr="001F79A7" w:rsidRDefault="001D27B9" w:rsidP="00297ED5">
            <w:pPr>
              <w:spacing w:line="240" w:lineRule="auto"/>
              <w:rPr>
                <w:rFonts w:ascii="Calibri" w:hAnsi="Calibri"/>
                <w:color w:val="000000"/>
                <w:sz w:val="28"/>
                <w:szCs w:val="28"/>
              </w:rPr>
            </w:pPr>
          </w:p>
        </w:tc>
        <w:tc>
          <w:tcPr>
            <w:tcW w:w="1667" w:type="pct"/>
          </w:tcPr>
          <w:p w14:paraId="65515AAA" w14:textId="77777777" w:rsidR="001D27B9" w:rsidRPr="001F79A7" w:rsidRDefault="001D27B9" w:rsidP="00297ED5">
            <w:pPr>
              <w:spacing w:line="240" w:lineRule="auto"/>
              <w:rPr>
                <w:rFonts w:ascii="Calibri" w:hAnsi="Calibri"/>
                <w:color w:val="000000"/>
                <w:sz w:val="28"/>
                <w:szCs w:val="28"/>
              </w:rPr>
            </w:pPr>
          </w:p>
        </w:tc>
        <w:tc>
          <w:tcPr>
            <w:tcW w:w="489" w:type="pct"/>
          </w:tcPr>
          <w:p w14:paraId="7D1007FE" w14:textId="0B348142" w:rsidR="001D27B9" w:rsidRPr="001F79A7" w:rsidRDefault="001D27B9" w:rsidP="00297ED5">
            <w:pPr>
              <w:spacing w:line="240" w:lineRule="auto"/>
              <w:jc w:val="right"/>
              <w:rPr>
                <w:rFonts w:ascii="Calibri" w:hAnsi="Calibri"/>
                <w:color w:val="000000"/>
                <w:sz w:val="28"/>
                <w:szCs w:val="28"/>
              </w:rPr>
            </w:pPr>
            <w:r w:rsidRPr="001F79A7">
              <w:rPr>
                <w:rFonts w:ascii="Calibri" w:hAnsi="Calibri"/>
                <w:color w:val="000000"/>
                <w:sz w:val="28"/>
                <w:szCs w:val="28"/>
              </w:rPr>
              <w:t>417</w:t>
            </w:r>
          </w:p>
        </w:tc>
      </w:tr>
    </w:tbl>
    <w:p w14:paraId="7A3DCAD2" w14:textId="069A5272" w:rsidR="00AE4F45" w:rsidRPr="001F79A7" w:rsidRDefault="00AE4F45">
      <w:pPr>
        <w:spacing w:line="24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364"/>
        <w:gridCol w:w="963"/>
        <w:gridCol w:w="522"/>
        <w:gridCol w:w="2082"/>
        <w:gridCol w:w="3437"/>
        <w:gridCol w:w="1104"/>
      </w:tblGrid>
      <w:tr w:rsidR="00E61543" w:rsidRPr="001F79A7" w14:paraId="0A279BCA" w14:textId="77777777" w:rsidTr="00E61543">
        <w:trPr>
          <w:trHeight w:val="576"/>
        </w:trPr>
        <w:tc>
          <w:tcPr>
            <w:tcW w:w="579" w:type="pct"/>
          </w:tcPr>
          <w:p w14:paraId="2C006B07"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Language</w:t>
            </w:r>
          </w:p>
        </w:tc>
        <w:tc>
          <w:tcPr>
            <w:tcW w:w="598" w:type="pct"/>
            <w:hideMark/>
          </w:tcPr>
          <w:p w14:paraId="2716BBB8"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2E2C42F5"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731184EC"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033" w:type="pct"/>
            <w:hideMark/>
          </w:tcPr>
          <w:p w14:paraId="02253C5D"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28" w:type="pct"/>
            <w:hideMark/>
          </w:tcPr>
          <w:p w14:paraId="69895B2E"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557BD1AC" w14:textId="28866B1E"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E61543" w:rsidRPr="001F79A7" w14:paraId="2B53567F" w14:textId="77777777" w:rsidTr="00E61543">
        <w:trPr>
          <w:trHeight w:val="288"/>
        </w:trPr>
        <w:tc>
          <w:tcPr>
            <w:tcW w:w="579" w:type="pct"/>
          </w:tcPr>
          <w:p w14:paraId="2C9041DE" w14:textId="13541B3B" w:rsidR="00E61543" w:rsidRPr="001F79A7" w:rsidRDefault="00E61543" w:rsidP="00E61543">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Chinese</w:t>
            </w:r>
          </w:p>
        </w:tc>
        <w:tc>
          <w:tcPr>
            <w:tcW w:w="598" w:type="pct"/>
          </w:tcPr>
          <w:p w14:paraId="353B9EF1" w14:textId="0B64AC84"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Richmond</w:t>
            </w:r>
          </w:p>
        </w:tc>
        <w:tc>
          <w:tcPr>
            <w:tcW w:w="429" w:type="pct"/>
          </w:tcPr>
          <w:p w14:paraId="4B4D4D5B" w14:textId="303B061E"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3903</w:t>
            </w:r>
          </w:p>
        </w:tc>
        <w:tc>
          <w:tcPr>
            <w:tcW w:w="244" w:type="pct"/>
          </w:tcPr>
          <w:p w14:paraId="6F9D72AC" w14:textId="63666F48"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033" w:type="pct"/>
          </w:tcPr>
          <w:p w14:paraId="06452FCB" w14:textId="6BC81ACF"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 xml:space="preserve">PS 13 M.L. </w:t>
            </w:r>
            <w:proofErr w:type="spellStart"/>
            <w:r w:rsidRPr="001F79A7">
              <w:rPr>
                <w:rFonts w:ascii="Calibri" w:hAnsi="Calibri"/>
                <w:color w:val="000000"/>
                <w:sz w:val="28"/>
                <w:szCs w:val="28"/>
              </w:rPr>
              <w:t>Lindemeyer</w:t>
            </w:r>
            <w:proofErr w:type="spellEnd"/>
          </w:p>
        </w:tc>
        <w:tc>
          <w:tcPr>
            <w:tcW w:w="1628" w:type="pct"/>
          </w:tcPr>
          <w:p w14:paraId="2747233D" w14:textId="76B9687D"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191 Vermont Avenue</w:t>
            </w:r>
          </w:p>
        </w:tc>
        <w:tc>
          <w:tcPr>
            <w:tcW w:w="489" w:type="pct"/>
          </w:tcPr>
          <w:p w14:paraId="6F1FA03E" w14:textId="328C70AF"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276</w:t>
            </w:r>
          </w:p>
        </w:tc>
      </w:tr>
      <w:tr w:rsidR="00E61543" w:rsidRPr="001F79A7" w14:paraId="4FE5C351" w14:textId="77777777" w:rsidTr="00E61543">
        <w:trPr>
          <w:trHeight w:val="288"/>
        </w:trPr>
        <w:tc>
          <w:tcPr>
            <w:tcW w:w="579" w:type="pct"/>
          </w:tcPr>
          <w:p w14:paraId="372A163C" w14:textId="04927183" w:rsidR="00E61543" w:rsidRPr="001F79A7" w:rsidRDefault="00E61543" w:rsidP="00E61543">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Chinese</w:t>
            </w:r>
          </w:p>
        </w:tc>
        <w:tc>
          <w:tcPr>
            <w:tcW w:w="598" w:type="pct"/>
          </w:tcPr>
          <w:p w14:paraId="64A3DC4D" w14:textId="74E738C0"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Richmond</w:t>
            </w:r>
          </w:p>
        </w:tc>
        <w:tc>
          <w:tcPr>
            <w:tcW w:w="429" w:type="pct"/>
          </w:tcPr>
          <w:p w14:paraId="7D477460" w14:textId="65791988"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3902</w:t>
            </w:r>
          </w:p>
        </w:tc>
        <w:tc>
          <w:tcPr>
            <w:tcW w:w="244" w:type="pct"/>
          </w:tcPr>
          <w:p w14:paraId="39487120" w14:textId="71D552F1"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02</w:t>
            </w:r>
          </w:p>
        </w:tc>
        <w:tc>
          <w:tcPr>
            <w:tcW w:w="1033" w:type="pct"/>
          </w:tcPr>
          <w:p w14:paraId="2B28A1FB" w14:textId="1FDBCDE8"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69 Daniel D. Tompkins</w:t>
            </w:r>
          </w:p>
        </w:tc>
        <w:tc>
          <w:tcPr>
            <w:tcW w:w="1628" w:type="pct"/>
          </w:tcPr>
          <w:p w14:paraId="50DAED5A" w14:textId="4E76F58D"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144 Keating Place</w:t>
            </w:r>
          </w:p>
        </w:tc>
        <w:tc>
          <w:tcPr>
            <w:tcW w:w="489" w:type="pct"/>
          </w:tcPr>
          <w:p w14:paraId="79D0875C" w14:textId="25918C5E"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269</w:t>
            </w:r>
          </w:p>
        </w:tc>
      </w:tr>
      <w:tr w:rsidR="00E61543" w:rsidRPr="001F79A7" w14:paraId="6167F0A5" w14:textId="77777777" w:rsidTr="00E61543">
        <w:trPr>
          <w:trHeight w:val="288"/>
        </w:trPr>
        <w:tc>
          <w:tcPr>
            <w:tcW w:w="579" w:type="pct"/>
          </w:tcPr>
          <w:p w14:paraId="3C82CDAC" w14:textId="01196764" w:rsidR="00E61543" w:rsidRPr="001F79A7" w:rsidRDefault="00E61543" w:rsidP="00E61543">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Chinese</w:t>
            </w:r>
          </w:p>
        </w:tc>
        <w:tc>
          <w:tcPr>
            <w:tcW w:w="598" w:type="pct"/>
          </w:tcPr>
          <w:p w14:paraId="011911C3" w14:textId="43C2BDFD"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Richmond</w:t>
            </w:r>
          </w:p>
        </w:tc>
        <w:tc>
          <w:tcPr>
            <w:tcW w:w="429" w:type="pct"/>
          </w:tcPr>
          <w:p w14:paraId="39CB03E3" w14:textId="20FF5B11"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3903</w:t>
            </w:r>
          </w:p>
        </w:tc>
        <w:tc>
          <w:tcPr>
            <w:tcW w:w="244" w:type="pct"/>
          </w:tcPr>
          <w:p w14:paraId="3C60EF16" w14:textId="7F5571F0"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01</w:t>
            </w:r>
          </w:p>
        </w:tc>
        <w:tc>
          <w:tcPr>
            <w:tcW w:w="1033" w:type="pct"/>
          </w:tcPr>
          <w:p w14:paraId="6DC0F934" w14:textId="0C01116E"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57 Hubert H. Humphrey</w:t>
            </w:r>
          </w:p>
        </w:tc>
        <w:tc>
          <w:tcPr>
            <w:tcW w:w="1628" w:type="pct"/>
          </w:tcPr>
          <w:p w14:paraId="1F253468" w14:textId="20066B93"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140 Palma Drive</w:t>
            </w:r>
          </w:p>
        </w:tc>
        <w:tc>
          <w:tcPr>
            <w:tcW w:w="489" w:type="pct"/>
          </w:tcPr>
          <w:p w14:paraId="71583EA3" w14:textId="790BD2BE"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264</w:t>
            </w:r>
          </w:p>
        </w:tc>
      </w:tr>
      <w:tr w:rsidR="00E61543" w:rsidRPr="001F79A7" w14:paraId="231D2C01" w14:textId="77777777" w:rsidTr="00E61543">
        <w:trPr>
          <w:trHeight w:val="288"/>
        </w:trPr>
        <w:tc>
          <w:tcPr>
            <w:tcW w:w="579" w:type="pct"/>
          </w:tcPr>
          <w:p w14:paraId="6B87C67A" w14:textId="46A00EAA" w:rsidR="00E61543" w:rsidRPr="001F79A7" w:rsidRDefault="00E61543" w:rsidP="00E61543">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Chinese</w:t>
            </w:r>
          </w:p>
        </w:tc>
        <w:tc>
          <w:tcPr>
            <w:tcW w:w="598" w:type="pct"/>
          </w:tcPr>
          <w:p w14:paraId="52D61CAC" w14:textId="3716A397"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Richmond</w:t>
            </w:r>
          </w:p>
        </w:tc>
        <w:tc>
          <w:tcPr>
            <w:tcW w:w="429" w:type="pct"/>
          </w:tcPr>
          <w:p w14:paraId="7B16D11E" w14:textId="7A8EA2DB"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3902</w:t>
            </w:r>
          </w:p>
        </w:tc>
        <w:tc>
          <w:tcPr>
            <w:tcW w:w="244" w:type="pct"/>
          </w:tcPr>
          <w:p w14:paraId="3561558C" w14:textId="4D0AA4F1"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02</w:t>
            </w:r>
          </w:p>
        </w:tc>
        <w:tc>
          <w:tcPr>
            <w:tcW w:w="1033" w:type="pct"/>
          </w:tcPr>
          <w:p w14:paraId="721BBA31" w14:textId="2C669548"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39 Francis J. Murphy Jr.</w:t>
            </w:r>
          </w:p>
        </w:tc>
        <w:tc>
          <w:tcPr>
            <w:tcW w:w="1628" w:type="pct"/>
          </w:tcPr>
          <w:p w14:paraId="2CC2DDF1" w14:textId="7679BBED" w:rsidR="00E61543" w:rsidRPr="001F79A7" w:rsidRDefault="00E61543" w:rsidP="00E61543">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 xml:space="preserve">99 </w:t>
            </w:r>
            <w:proofErr w:type="spellStart"/>
            <w:r w:rsidRPr="001F79A7">
              <w:rPr>
                <w:rFonts w:ascii="Calibri" w:hAnsi="Calibri"/>
                <w:color w:val="000000"/>
                <w:sz w:val="28"/>
                <w:szCs w:val="28"/>
              </w:rPr>
              <w:t>Macfarland</w:t>
            </w:r>
            <w:proofErr w:type="spellEnd"/>
            <w:r w:rsidRPr="001F79A7">
              <w:rPr>
                <w:rFonts w:ascii="Calibri" w:hAnsi="Calibri"/>
                <w:color w:val="000000"/>
                <w:sz w:val="28"/>
                <w:szCs w:val="28"/>
              </w:rPr>
              <w:t xml:space="preserve"> Avenue</w:t>
            </w:r>
          </w:p>
        </w:tc>
        <w:tc>
          <w:tcPr>
            <w:tcW w:w="489" w:type="pct"/>
          </w:tcPr>
          <w:p w14:paraId="4AC92F02" w14:textId="0B9343EC" w:rsidR="00E61543" w:rsidRPr="001F79A7" w:rsidRDefault="00E61543"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211</w:t>
            </w:r>
          </w:p>
        </w:tc>
      </w:tr>
      <w:tr w:rsidR="001D27B9" w:rsidRPr="001F79A7" w14:paraId="5EC5B96B" w14:textId="77777777" w:rsidTr="00E61543">
        <w:trPr>
          <w:trHeight w:val="288"/>
        </w:trPr>
        <w:tc>
          <w:tcPr>
            <w:tcW w:w="579" w:type="pct"/>
          </w:tcPr>
          <w:p w14:paraId="3AD22827" w14:textId="41C15E2B" w:rsidR="001D27B9" w:rsidRPr="001F79A7" w:rsidRDefault="001D27B9" w:rsidP="00E61543">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598" w:type="pct"/>
          </w:tcPr>
          <w:p w14:paraId="2B5B2DDF" w14:textId="77777777" w:rsidR="001D27B9" w:rsidRPr="001F79A7" w:rsidRDefault="001D27B9" w:rsidP="00E61543">
            <w:pPr>
              <w:spacing w:line="240" w:lineRule="auto"/>
              <w:rPr>
                <w:rFonts w:ascii="Calibri" w:hAnsi="Calibri"/>
                <w:color w:val="000000"/>
                <w:sz w:val="28"/>
                <w:szCs w:val="28"/>
              </w:rPr>
            </w:pPr>
          </w:p>
        </w:tc>
        <w:tc>
          <w:tcPr>
            <w:tcW w:w="429" w:type="pct"/>
          </w:tcPr>
          <w:p w14:paraId="63FB8559" w14:textId="77777777" w:rsidR="001D27B9" w:rsidRPr="001F79A7" w:rsidRDefault="001D27B9" w:rsidP="00E61543">
            <w:pPr>
              <w:spacing w:line="240" w:lineRule="auto"/>
              <w:jc w:val="right"/>
              <w:rPr>
                <w:rFonts w:ascii="Calibri" w:hAnsi="Calibri"/>
                <w:color w:val="000000"/>
                <w:sz w:val="28"/>
                <w:szCs w:val="28"/>
              </w:rPr>
            </w:pPr>
          </w:p>
        </w:tc>
        <w:tc>
          <w:tcPr>
            <w:tcW w:w="244" w:type="pct"/>
          </w:tcPr>
          <w:p w14:paraId="43379028" w14:textId="77777777" w:rsidR="001D27B9" w:rsidRPr="001F79A7" w:rsidRDefault="001D27B9" w:rsidP="00E61543">
            <w:pPr>
              <w:spacing w:line="240" w:lineRule="auto"/>
              <w:rPr>
                <w:rFonts w:ascii="Calibri" w:hAnsi="Calibri"/>
                <w:color w:val="000000"/>
                <w:sz w:val="28"/>
                <w:szCs w:val="28"/>
              </w:rPr>
            </w:pPr>
          </w:p>
        </w:tc>
        <w:tc>
          <w:tcPr>
            <w:tcW w:w="1033" w:type="pct"/>
          </w:tcPr>
          <w:p w14:paraId="45A22CCB" w14:textId="77777777" w:rsidR="001D27B9" w:rsidRPr="001F79A7" w:rsidRDefault="001D27B9" w:rsidP="00E61543">
            <w:pPr>
              <w:spacing w:line="240" w:lineRule="auto"/>
              <w:rPr>
                <w:rFonts w:ascii="Calibri" w:hAnsi="Calibri"/>
                <w:color w:val="000000"/>
                <w:sz w:val="28"/>
                <w:szCs w:val="28"/>
              </w:rPr>
            </w:pPr>
          </w:p>
        </w:tc>
        <w:tc>
          <w:tcPr>
            <w:tcW w:w="1628" w:type="pct"/>
          </w:tcPr>
          <w:p w14:paraId="799D2E8D" w14:textId="77777777" w:rsidR="001D27B9" w:rsidRPr="001F79A7" w:rsidRDefault="001D27B9" w:rsidP="00E61543">
            <w:pPr>
              <w:spacing w:line="240" w:lineRule="auto"/>
              <w:rPr>
                <w:rFonts w:ascii="Calibri" w:hAnsi="Calibri"/>
                <w:color w:val="000000"/>
                <w:sz w:val="28"/>
                <w:szCs w:val="28"/>
              </w:rPr>
            </w:pPr>
          </w:p>
        </w:tc>
        <w:tc>
          <w:tcPr>
            <w:tcW w:w="489" w:type="pct"/>
          </w:tcPr>
          <w:p w14:paraId="1E0FCA04" w14:textId="3C5F00D7" w:rsidR="001D27B9" w:rsidRPr="001F79A7" w:rsidRDefault="001D27B9" w:rsidP="00E61543">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1020</w:t>
            </w:r>
          </w:p>
        </w:tc>
      </w:tr>
    </w:tbl>
    <w:p w14:paraId="457146A1" w14:textId="77777777" w:rsidR="00E61543" w:rsidRPr="001F79A7" w:rsidRDefault="00E61543" w:rsidP="00E61543">
      <w:pPr>
        <w:spacing w:line="240" w:lineRule="auto"/>
        <w:rPr>
          <w:rFonts w:asciiTheme="majorHAnsi" w:hAnsiTheme="majorHAnsi" w:cstheme="majorHAnsi"/>
          <w:sz w:val="28"/>
          <w:szCs w:val="28"/>
        </w:rPr>
      </w:pPr>
    </w:p>
    <w:tbl>
      <w:tblPr>
        <w:tblStyle w:val="TableGrid"/>
        <w:tblW w:w="5000" w:type="pct"/>
        <w:tblLook w:val="04A0" w:firstRow="1" w:lastRow="0" w:firstColumn="1" w:lastColumn="0" w:noHBand="0" w:noVBand="1"/>
      </w:tblPr>
      <w:tblGrid>
        <w:gridCol w:w="1318"/>
        <w:gridCol w:w="1364"/>
        <w:gridCol w:w="963"/>
        <w:gridCol w:w="522"/>
        <w:gridCol w:w="2082"/>
        <w:gridCol w:w="3437"/>
        <w:gridCol w:w="1104"/>
      </w:tblGrid>
      <w:tr w:rsidR="00E61543" w:rsidRPr="001F79A7" w14:paraId="104DD243" w14:textId="77777777" w:rsidTr="00E5771F">
        <w:trPr>
          <w:trHeight w:val="576"/>
        </w:trPr>
        <w:tc>
          <w:tcPr>
            <w:tcW w:w="579" w:type="pct"/>
          </w:tcPr>
          <w:p w14:paraId="5C1BAAC8"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598" w:type="pct"/>
            <w:hideMark/>
          </w:tcPr>
          <w:p w14:paraId="2C73A103"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429" w:type="pct"/>
            <w:hideMark/>
          </w:tcPr>
          <w:p w14:paraId="6AF4A835"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PUMA</w:t>
            </w:r>
          </w:p>
        </w:tc>
        <w:tc>
          <w:tcPr>
            <w:tcW w:w="244" w:type="pct"/>
            <w:hideMark/>
          </w:tcPr>
          <w:p w14:paraId="46E5FB54"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CB</w:t>
            </w:r>
          </w:p>
        </w:tc>
        <w:tc>
          <w:tcPr>
            <w:tcW w:w="1033" w:type="pct"/>
            <w:hideMark/>
          </w:tcPr>
          <w:p w14:paraId="7FE7ABF0"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628" w:type="pct"/>
            <w:hideMark/>
          </w:tcPr>
          <w:p w14:paraId="75BC2200" w14:textId="77777777"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489" w:type="pct"/>
            <w:hideMark/>
          </w:tcPr>
          <w:p w14:paraId="4D71581B" w14:textId="2D308729" w:rsidR="00E61543" w:rsidRPr="001F79A7" w:rsidRDefault="00E61543"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E17E46" w:rsidRPr="001F79A7" w14:paraId="052A6285" w14:textId="77777777" w:rsidTr="00E5771F">
        <w:trPr>
          <w:trHeight w:val="288"/>
        </w:trPr>
        <w:tc>
          <w:tcPr>
            <w:tcW w:w="579" w:type="pct"/>
          </w:tcPr>
          <w:p w14:paraId="14880EA3" w14:textId="1C146F46" w:rsidR="00E17E46" w:rsidRPr="001F79A7" w:rsidRDefault="00E17E46" w:rsidP="00E17E46">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Korean</w:t>
            </w:r>
          </w:p>
        </w:tc>
        <w:tc>
          <w:tcPr>
            <w:tcW w:w="598" w:type="pct"/>
          </w:tcPr>
          <w:p w14:paraId="42A642D4" w14:textId="68FEC471"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New York</w:t>
            </w:r>
          </w:p>
        </w:tc>
        <w:tc>
          <w:tcPr>
            <w:tcW w:w="429" w:type="pct"/>
          </w:tcPr>
          <w:p w14:paraId="7F5EA105" w14:textId="10C304D6" w:rsidR="00E17E46" w:rsidRPr="001F79A7" w:rsidRDefault="00E17E46" w:rsidP="00E17E46">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3803</w:t>
            </w:r>
          </w:p>
        </w:tc>
        <w:tc>
          <w:tcPr>
            <w:tcW w:w="244" w:type="pct"/>
          </w:tcPr>
          <w:p w14:paraId="6C542D22" w14:textId="249D3ACB"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10</w:t>
            </w:r>
          </w:p>
        </w:tc>
        <w:tc>
          <w:tcPr>
            <w:tcW w:w="1033" w:type="pct"/>
          </w:tcPr>
          <w:p w14:paraId="745455FA" w14:textId="3EE5484D"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PS 116</w:t>
            </w:r>
          </w:p>
        </w:tc>
        <w:tc>
          <w:tcPr>
            <w:tcW w:w="1628" w:type="pct"/>
          </w:tcPr>
          <w:p w14:paraId="627355EC" w14:textId="7D13818B"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210 East 33 Street</w:t>
            </w:r>
          </w:p>
        </w:tc>
        <w:tc>
          <w:tcPr>
            <w:tcW w:w="489" w:type="pct"/>
          </w:tcPr>
          <w:p w14:paraId="7DB4338B" w14:textId="7FC92C16" w:rsidR="00E17E46" w:rsidRPr="001F79A7" w:rsidRDefault="00E17E46" w:rsidP="00E17E46">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163</w:t>
            </w:r>
          </w:p>
        </w:tc>
      </w:tr>
      <w:tr w:rsidR="00E17E46" w:rsidRPr="001F79A7" w14:paraId="386D8173" w14:textId="77777777" w:rsidTr="00E5771F">
        <w:trPr>
          <w:trHeight w:val="288"/>
        </w:trPr>
        <w:tc>
          <w:tcPr>
            <w:tcW w:w="579" w:type="pct"/>
          </w:tcPr>
          <w:p w14:paraId="46124815" w14:textId="2CB742C2" w:rsidR="00E17E46" w:rsidRPr="001F79A7" w:rsidRDefault="00E17E46" w:rsidP="00E17E46">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Korean</w:t>
            </w:r>
          </w:p>
        </w:tc>
        <w:tc>
          <w:tcPr>
            <w:tcW w:w="598" w:type="pct"/>
          </w:tcPr>
          <w:p w14:paraId="46641735" w14:textId="370A54A3"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Richmond</w:t>
            </w:r>
          </w:p>
        </w:tc>
        <w:tc>
          <w:tcPr>
            <w:tcW w:w="429" w:type="pct"/>
          </w:tcPr>
          <w:p w14:paraId="08DB3455" w14:textId="225DBE8B" w:rsidR="00E17E46" w:rsidRPr="001F79A7" w:rsidRDefault="00E17E46" w:rsidP="00E17E46">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3902</w:t>
            </w:r>
          </w:p>
        </w:tc>
        <w:tc>
          <w:tcPr>
            <w:tcW w:w="244" w:type="pct"/>
          </w:tcPr>
          <w:p w14:paraId="5C735FD1" w14:textId="01639F5C"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02</w:t>
            </w:r>
          </w:p>
        </w:tc>
        <w:tc>
          <w:tcPr>
            <w:tcW w:w="1033" w:type="pct"/>
          </w:tcPr>
          <w:p w14:paraId="512FC4F1" w14:textId="65E53D20"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 xml:space="preserve">PS 54 Charles W. </w:t>
            </w:r>
            <w:proofErr w:type="spellStart"/>
            <w:r w:rsidRPr="001F79A7">
              <w:rPr>
                <w:rFonts w:ascii="Calibri" w:hAnsi="Calibri"/>
                <w:color w:val="000000"/>
                <w:sz w:val="28"/>
                <w:szCs w:val="28"/>
              </w:rPr>
              <w:t>Leng</w:t>
            </w:r>
            <w:proofErr w:type="spellEnd"/>
          </w:p>
        </w:tc>
        <w:tc>
          <w:tcPr>
            <w:tcW w:w="1628" w:type="pct"/>
          </w:tcPr>
          <w:p w14:paraId="30A34099" w14:textId="2666D104" w:rsidR="00E17E46" w:rsidRPr="001F79A7" w:rsidRDefault="00E17E46" w:rsidP="00E17E46">
            <w:pPr>
              <w:spacing w:line="240" w:lineRule="auto"/>
              <w:rPr>
                <w:rFonts w:ascii="Calibri" w:eastAsia="Times New Roman" w:hAnsi="Calibri" w:cs="Times New Roman"/>
                <w:color w:val="000000" w:themeColor="text1"/>
                <w:sz w:val="28"/>
                <w:szCs w:val="28"/>
                <w:lang w:val="en-US"/>
              </w:rPr>
            </w:pPr>
            <w:r w:rsidRPr="001F79A7">
              <w:rPr>
                <w:rFonts w:ascii="Calibri" w:hAnsi="Calibri"/>
                <w:color w:val="000000"/>
                <w:sz w:val="28"/>
                <w:szCs w:val="28"/>
              </w:rPr>
              <w:t xml:space="preserve">1060 </w:t>
            </w:r>
            <w:proofErr w:type="spellStart"/>
            <w:r w:rsidRPr="001F79A7">
              <w:rPr>
                <w:rFonts w:ascii="Calibri" w:hAnsi="Calibri"/>
                <w:color w:val="000000"/>
                <w:sz w:val="28"/>
                <w:szCs w:val="28"/>
              </w:rPr>
              <w:t>Willowbrook</w:t>
            </w:r>
            <w:proofErr w:type="spellEnd"/>
            <w:r w:rsidRPr="001F79A7">
              <w:rPr>
                <w:rFonts w:ascii="Calibri" w:hAnsi="Calibri"/>
                <w:color w:val="000000"/>
                <w:sz w:val="28"/>
                <w:szCs w:val="28"/>
              </w:rPr>
              <w:t xml:space="preserve"> Road</w:t>
            </w:r>
          </w:p>
        </w:tc>
        <w:tc>
          <w:tcPr>
            <w:tcW w:w="489" w:type="pct"/>
          </w:tcPr>
          <w:p w14:paraId="01F1E868" w14:textId="6EF4A36F" w:rsidR="00E17E46" w:rsidRPr="001F79A7" w:rsidRDefault="001D27B9" w:rsidP="00E17E46">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152</w:t>
            </w:r>
          </w:p>
        </w:tc>
      </w:tr>
      <w:tr w:rsidR="00E5771F" w:rsidRPr="001F79A7" w14:paraId="1A42FE43" w14:textId="77777777" w:rsidTr="00E5771F">
        <w:trPr>
          <w:trHeight w:val="288"/>
        </w:trPr>
        <w:tc>
          <w:tcPr>
            <w:tcW w:w="579" w:type="pct"/>
          </w:tcPr>
          <w:p w14:paraId="78A0AC15" w14:textId="4242A488" w:rsidR="00E5771F" w:rsidRPr="001F79A7" w:rsidRDefault="00E5771F" w:rsidP="00E5771F">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Korean</w:t>
            </w:r>
          </w:p>
        </w:tc>
        <w:tc>
          <w:tcPr>
            <w:tcW w:w="598" w:type="pct"/>
          </w:tcPr>
          <w:p w14:paraId="46F69B2A" w14:textId="7BFA7BAC" w:rsidR="00E5771F" w:rsidRPr="001F79A7" w:rsidRDefault="00E5771F" w:rsidP="00E5771F">
            <w:pPr>
              <w:spacing w:line="240" w:lineRule="auto"/>
              <w:rPr>
                <w:rFonts w:ascii="Calibri" w:hAnsi="Calibri"/>
                <w:color w:val="000000"/>
                <w:sz w:val="28"/>
                <w:szCs w:val="28"/>
              </w:rPr>
            </w:pPr>
            <w:r w:rsidRPr="001F79A7">
              <w:rPr>
                <w:rFonts w:ascii="Calibri" w:hAnsi="Calibri"/>
                <w:color w:val="000000"/>
                <w:sz w:val="28"/>
                <w:szCs w:val="28"/>
              </w:rPr>
              <w:t>Richmond</w:t>
            </w:r>
          </w:p>
        </w:tc>
        <w:tc>
          <w:tcPr>
            <w:tcW w:w="429" w:type="pct"/>
            <w:vAlign w:val="bottom"/>
          </w:tcPr>
          <w:p w14:paraId="7DAB65B5" w14:textId="2DA7CFED" w:rsidR="00E5771F" w:rsidRPr="001F79A7" w:rsidRDefault="00E5771F" w:rsidP="00E5771F">
            <w:pPr>
              <w:spacing w:line="240" w:lineRule="auto"/>
              <w:rPr>
                <w:rFonts w:ascii="Calibri" w:hAnsi="Calibri"/>
                <w:color w:val="000000"/>
                <w:sz w:val="28"/>
                <w:szCs w:val="28"/>
              </w:rPr>
            </w:pPr>
            <w:r w:rsidRPr="001F79A7">
              <w:rPr>
                <w:rFonts w:ascii="Calibri" w:hAnsi="Calibri" w:cs="Calibri"/>
                <w:color w:val="000000"/>
                <w:sz w:val="28"/>
                <w:szCs w:val="28"/>
              </w:rPr>
              <w:t>3902</w:t>
            </w:r>
          </w:p>
        </w:tc>
        <w:tc>
          <w:tcPr>
            <w:tcW w:w="244" w:type="pct"/>
            <w:vAlign w:val="bottom"/>
          </w:tcPr>
          <w:p w14:paraId="3369CD96" w14:textId="19E0713F" w:rsidR="00E5771F" w:rsidRPr="001F79A7" w:rsidRDefault="00E5771F" w:rsidP="00E5771F">
            <w:pPr>
              <w:spacing w:line="240" w:lineRule="auto"/>
              <w:rPr>
                <w:rFonts w:ascii="Calibri" w:hAnsi="Calibri"/>
                <w:color w:val="000000"/>
                <w:sz w:val="28"/>
                <w:szCs w:val="28"/>
              </w:rPr>
            </w:pPr>
            <w:r w:rsidRPr="001F79A7">
              <w:rPr>
                <w:rFonts w:ascii="Calibri" w:hAnsi="Calibri" w:cs="Calibri"/>
                <w:color w:val="000000"/>
                <w:sz w:val="28"/>
                <w:szCs w:val="28"/>
              </w:rPr>
              <w:t>02</w:t>
            </w:r>
          </w:p>
        </w:tc>
        <w:tc>
          <w:tcPr>
            <w:tcW w:w="1033" w:type="pct"/>
            <w:vAlign w:val="bottom"/>
          </w:tcPr>
          <w:p w14:paraId="7D00BEA4" w14:textId="52652F90" w:rsidR="00E5771F" w:rsidRPr="001F79A7" w:rsidRDefault="00E5771F" w:rsidP="00E5771F">
            <w:pPr>
              <w:spacing w:line="240" w:lineRule="auto"/>
              <w:rPr>
                <w:rFonts w:ascii="Calibri" w:hAnsi="Calibri"/>
                <w:color w:val="000000"/>
                <w:sz w:val="28"/>
                <w:szCs w:val="28"/>
              </w:rPr>
            </w:pPr>
            <w:r w:rsidRPr="001F79A7">
              <w:rPr>
                <w:rFonts w:ascii="Calibri" w:hAnsi="Calibri" w:cs="Calibri"/>
                <w:color w:val="000000"/>
                <w:sz w:val="28"/>
                <w:szCs w:val="28"/>
              </w:rPr>
              <w:t>Jerome Parker Campus CSI HS School</w:t>
            </w:r>
          </w:p>
        </w:tc>
        <w:tc>
          <w:tcPr>
            <w:tcW w:w="1628" w:type="pct"/>
            <w:vAlign w:val="bottom"/>
          </w:tcPr>
          <w:p w14:paraId="209EA0E7" w14:textId="0EDE9190" w:rsidR="00E5771F" w:rsidRPr="001F79A7" w:rsidRDefault="00E5771F" w:rsidP="00E5771F">
            <w:pPr>
              <w:spacing w:line="240" w:lineRule="auto"/>
              <w:rPr>
                <w:rFonts w:ascii="Calibri" w:hAnsi="Calibri"/>
                <w:color w:val="000000"/>
                <w:sz w:val="28"/>
                <w:szCs w:val="28"/>
              </w:rPr>
            </w:pPr>
            <w:r w:rsidRPr="001F79A7">
              <w:rPr>
                <w:rFonts w:ascii="Calibri" w:hAnsi="Calibri" w:cs="Calibri"/>
                <w:color w:val="000000"/>
                <w:sz w:val="28"/>
                <w:szCs w:val="28"/>
              </w:rPr>
              <w:t>100 Essex Drive</w:t>
            </w:r>
          </w:p>
        </w:tc>
        <w:tc>
          <w:tcPr>
            <w:tcW w:w="489" w:type="pct"/>
          </w:tcPr>
          <w:p w14:paraId="008F7332" w14:textId="61898FAC" w:rsidR="00E5771F" w:rsidRPr="001F79A7" w:rsidRDefault="00650E4F" w:rsidP="00E5771F">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142</w:t>
            </w:r>
          </w:p>
        </w:tc>
      </w:tr>
      <w:tr w:rsidR="00E5771F" w:rsidRPr="001F79A7" w14:paraId="511A5383" w14:textId="77777777" w:rsidTr="00E5771F">
        <w:trPr>
          <w:trHeight w:val="288"/>
        </w:trPr>
        <w:tc>
          <w:tcPr>
            <w:tcW w:w="579" w:type="pct"/>
          </w:tcPr>
          <w:p w14:paraId="0DA23E1C" w14:textId="40F0B68E" w:rsidR="00E5771F" w:rsidRPr="001F79A7" w:rsidRDefault="00E5771F" w:rsidP="00E5771F">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w:t>
            </w:r>
          </w:p>
        </w:tc>
        <w:tc>
          <w:tcPr>
            <w:tcW w:w="598" w:type="pct"/>
          </w:tcPr>
          <w:p w14:paraId="24355FF6" w14:textId="77777777" w:rsidR="00E5771F" w:rsidRPr="001F79A7" w:rsidRDefault="00E5771F" w:rsidP="00E5771F">
            <w:pPr>
              <w:spacing w:line="240" w:lineRule="auto"/>
              <w:rPr>
                <w:rFonts w:ascii="Calibri" w:hAnsi="Calibri"/>
                <w:color w:val="000000"/>
                <w:sz w:val="28"/>
                <w:szCs w:val="28"/>
              </w:rPr>
            </w:pPr>
          </w:p>
        </w:tc>
        <w:tc>
          <w:tcPr>
            <w:tcW w:w="429" w:type="pct"/>
          </w:tcPr>
          <w:p w14:paraId="2EAF2527" w14:textId="77777777" w:rsidR="00E5771F" w:rsidRPr="001F79A7" w:rsidRDefault="00E5771F" w:rsidP="00E5771F">
            <w:pPr>
              <w:spacing w:line="240" w:lineRule="auto"/>
              <w:jc w:val="right"/>
              <w:rPr>
                <w:rFonts w:ascii="Calibri" w:hAnsi="Calibri"/>
                <w:color w:val="000000"/>
                <w:sz w:val="28"/>
                <w:szCs w:val="28"/>
              </w:rPr>
            </w:pPr>
          </w:p>
        </w:tc>
        <w:tc>
          <w:tcPr>
            <w:tcW w:w="244" w:type="pct"/>
          </w:tcPr>
          <w:p w14:paraId="10311945" w14:textId="77777777" w:rsidR="00E5771F" w:rsidRPr="001F79A7" w:rsidRDefault="00E5771F" w:rsidP="00E5771F">
            <w:pPr>
              <w:spacing w:line="240" w:lineRule="auto"/>
              <w:rPr>
                <w:rFonts w:ascii="Calibri" w:hAnsi="Calibri"/>
                <w:color w:val="000000"/>
                <w:sz w:val="28"/>
                <w:szCs w:val="28"/>
              </w:rPr>
            </w:pPr>
          </w:p>
        </w:tc>
        <w:tc>
          <w:tcPr>
            <w:tcW w:w="1033" w:type="pct"/>
          </w:tcPr>
          <w:p w14:paraId="46A32636" w14:textId="77777777" w:rsidR="00E5771F" w:rsidRPr="001F79A7" w:rsidRDefault="00E5771F" w:rsidP="00E5771F">
            <w:pPr>
              <w:spacing w:line="240" w:lineRule="auto"/>
              <w:rPr>
                <w:rFonts w:ascii="Calibri" w:hAnsi="Calibri"/>
                <w:color w:val="000000"/>
                <w:sz w:val="28"/>
                <w:szCs w:val="28"/>
              </w:rPr>
            </w:pPr>
          </w:p>
        </w:tc>
        <w:tc>
          <w:tcPr>
            <w:tcW w:w="1628" w:type="pct"/>
          </w:tcPr>
          <w:p w14:paraId="7BFDBDA8" w14:textId="77777777" w:rsidR="00E5771F" w:rsidRPr="001F79A7" w:rsidRDefault="00E5771F" w:rsidP="00E5771F">
            <w:pPr>
              <w:spacing w:line="240" w:lineRule="auto"/>
              <w:rPr>
                <w:rFonts w:ascii="Calibri" w:hAnsi="Calibri"/>
                <w:color w:val="000000"/>
                <w:sz w:val="28"/>
                <w:szCs w:val="28"/>
              </w:rPr>
            </w:pPr>
          </w:p>
        </w:tc>
        <w:tc>
          <w:tcPr>
            <w:tcW w:w="489" w:type="pct"/>
          </w:tcPr>
          <w:p w14:paraId="5061C047" w14:textId="1D96BA5F" w:rsidR="00E5771F" w:rsidRPr="001F79A7" w:rsidRDefault="00650E4F" w:rsidP="00E5771F">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457</w:t>
            </w:r>
          </w:p>
        </w:tc>
      </w:tr>
    </w:tbl>
    <w:p w14:paraId="69599044" w14:textId="144130DE" w:rsidR="000212E1" w:rsidRPr="001F79A7" w:rsidRDefault="000212E1">
      <w:pPr>
        <w:spacing w:line="240" w:lineRule="auto"/>
        <w:rPr>
          <w:rFonts w:asciiTheme="majorHAnsi" w:hAnsiTheme="majorHAnsi" w:cstheme="majorHAnsi"/>
          <w:sz w:val="28"/>
          <w:szCs w:val="28"/>
        </w:rPr>
      </w:pPr>
    </w:p>
    <w:p w14:paraId="23FC7B9C" w14:textId="77777777" w:rsidR="000212E1" w:rsidRPr="001F79A7" w:rsidRDefault="000212E1">
      <w:pPr>
        <w:spacing w:after="160" w:line="259" w:lineRule="auto"/>
        <w:rPr>
          <w:rFonts w:asciiTheme="majorHAnsi" w:hAnsiTheme="majorHAnsi" w:cstheme="majorHAnsi"/>
          <w:sz w:val="28"/>
          <w:szCs w:val="28"/>
        </w:rPr>
      </w:pPr>
      <w:r w:rsidRPr="001F79A7">
        <w:rPr>
          <w:rFonts w:asciiTheme="majorHAnsi" w:hAnsiTheme="majorHAnsi" w:cstheme="majorHAnsi"/>
          <w:sz w:val="28"/>
          <w:szCs w:val="28"/>
        </w:rPr>
        <w:br w:type="page"/>
      </w:r>
    </w:p>
    <w:p w14:paraId="281EC3AD" w14:textId="251492DA" w:rsidR="000212E1" w:rsidRPr="001F79A7" w:rsidRDefault="000212E1" w:rsidP="000212E1">
      <w:pPr>
        <w:spacing w:line="240" w:lineRule="auto"/>
        <w:rPr>
          <w:rFonts w:asciiTheme="majorHAnsi" w:hAnsiTheme="majorHAnsi" w:cstheme="majorHAnsi"/>
          <w:b/>
          <w:bCs/>
          <w:sz w:val="28"/>
          <w:szCs w:val="28"/>
        </w:rPr>
      </w:pPr>
      <w:r w:rsidRPr="001F79A7">
        <w:rPr>
          <w:rFonts w:asciiTheme="majorHAnsi" w:hAnsiTheme="majorHAnsi" w:cstheme="majorHAnsi"/>
          <w:b/>
          <w:bCs/>
          <w:sz w:val="28"/>
          <w:szCs w:val="28"/>
        </w:rPr>
        <w:lastRenderedPageBreak/>
        <w:t xml:space="preserve">Appendix </w:t>
      </w:r>
      <w:r w:rsidR="005E6018" w:rsidRPr="001F79A7">
        <w:rPr>
          <w:rFonts w:asciiTheme="majorHAnsi" w:hAnsiTheme="majorHAnsi" w:cstheme="majorHAnsi"/>
          <w:b/>
          <w:bCs/>
          <w:sz w:val="28"/>
          <w:szCs w:val="28"/>
        </w:rPr>
        <w:t>B</w:t>
      </w:r>
      <w:r w:rsidRPr="001F79A7">
        <w:rPr>
          <w:rFonts w:asciiTheme="majorHAnsi" w:hAnsiTheme="majorHAnsi" w:cstheme="majorHAnsi"/>
          <w:b/>
          <w:bCs/>
          <w:sz w:val="28"/>
          <w:szCs w:val="28"/>
        </w:rPr>
        <w:t>: Hypothetical List of Poll Sites Covered During Early Voting (2 Days) Applying Methodology to November 2019 NYCBOE Listed Poll Sites, With Number of CVALEP for Each Language Near Poll Sites (Assuming 25 Early Voting Sites</w:t>
      </w:r>
      <w:r w:rsidR="003F5550" w:rsidRPr="001F79A7">
        <w:rPr>
          <w:rFonts w:asciiTheme="majorHAnsi" w:hAnsiTheme="majorHAnsi" w:cstheme="majorHAnsi"/>
          <w:b/>
          <w:bCs/>
          <w:sz w:val="28"/>
          <w:szCs w:val="28"/>
        </w:rPr>
        <w:t>, Using Same Proportion as Table 3</w:t>
      </w:r>
      <w:r w:rsidRPr="001F79A7">
        <w:rPr>
          <w:rFonts w:asciiTheme="majorHAnsi" w:hAnsiTheme="majorHAnsi" w:cstheme="majorHAnsi"/>
          <w:b/>
          <w:bCs/>
          <w:sz w:val="28"/>
          <w:szCs w:val="28"/>
        </w:rPr>
        <w:t>)</w:t>
      </w:r>
    </w:p>
    <w:p w14:paraId="3F457992" w14:textId="77777777" w:rsidR="000212E1" w:rsidRPr="001F79A7" w:rsidRDefault="000212E1" w:rsidP="000212E1">
      <w:pPr>
        <w:spacing w:line="240" w:lineRule="auto"/>
        <w:rPr>
          <w:rFonts w:asciiTheme="majorHAnsi" w:hAnsiTheme="majorHAnsi" w:cstheme="majorHAnsi"/>
          <w:b/>
          <w:bCs/>
          <w:sz w:val="28"/>
          <w:szCs w:val="28"/>
        </w:rPr>
      </w:pPr>
    </w:p>
    <w:tbl>
      <w:tblPr>
        <w:tblStyle w:val="TableGrid"/>
        <w:tblW w:w="4762" w:type="pct"/>
        <w:tblLook w:val="04A0" w:firstRow="1" w:lastRow="0" w:firstColumn="1" w:lastColumn="0" w:noHBand="0" w:noVBand="1"/>
      </w:tblPr>
      <w:tblGrid>
        <w:gridCol w:w="1318"/>
        <w:gridCol w:w="1487"/>
        <w:gridCol w:w="2522"/>
        <w:gridCol w:w="3081"/>
        <w:gridCol w:w="1868"/>
      </w:tblGrid>
      <w:tr w:rsidR="00E82EA1" w:rsidRPr="001F79A7" w14:paraId="3C7315C3" w14:textId="77777777" w:rsidTr="007B0D88">
        <w:trPr>
          <w:trHeight w:val="576"/>
        </w:trPr>
        <w:tc>
          <w:tcPr>
            <w:tcW w:w="641" w:type="pct"/>
          </w:tcPr>
          <w:p w14:paraId="6755B8F1" w14:textId="77777777" w:rsidR="00E82EA1" w:rsidRPr="001F79A7" w:rsidRDefault="00E82EA1"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Language</w:t>
            </w:r>
          </w:p>
        </w:tc>
        <w:tc>
          <w:tcPr>
            <w:tcW w:w="724" w:type="pct"/>
            <w:hideMark/>
          </w:tcPr>
          <w:p w14:paraId="5EA4ECC3" w14:textId="77777777" w:rsidR="00E82EA1" w:rsidRPr="001F79A7" w:rsidRDefault="00E82EA1"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County</w:t>
            </w:r>
          </w:p>
        </w:tc>
        <w:tc>
          <w:tcPr>
            <w:tcW w:w="1227" w:type="pct"/>
            <w:hideMark/>
          </w:tcPr>
          <w:p w14:paraId="1DB2381D" w14:textId="77777777" w:rsidR="00E82EA1" w:rsidRPr="001F79A7" w:rsidRDefault="00E82EA1"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Name</w:t>
            </w:r>
          </w:p>
        </w:tc>
        <w:tc>
          <w:tcPr>
            <w:tcW w:w="1499" w:type="pct"/>
            <w:hideMark/>
          </w:tcPr>
          <w:p w14:paraId="591F83DB" w14:textId="77777777" w:rsidR="00E82EA1" w:rsidRPr="001F79A7" w:rsidRDefault="00E82EA1"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Site Address</w:t>
            </w:r>
          </w:p>
        </w:tc>
        <w:tc>
          <w:tcPr>
            <w:tcW w:w="909" w:type="pct"/>
            <w:hideMark/>
          </w:tcPr>
          <w:p w14:paraId="291241CD" w14:textId="72F5206F" w:rsidR="00E82EA1" w:rsidRPr="001F79A7" w:rsidRDefault="00E82EA1" w:rsidP="00E82EA1">
            <w:pPr>
              <w:spacing w:line="240" w:lineRule="auto"/>
              <w:jc w:val="center"/>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 xml:space="preserve">18+ CVALEP </w:t>
            </w:r>
          </w:p>
        </w:tc>
      </w:tr>
      <w:tr w:rsidR="003F5550" w:rsidRPr="001F79A7" w14:paraId="193A8D1B" w14:textId="77777777" w:rsidTr="007B0D88">
        <w:trPr>
          <w:trHeight w:val="288"/>
        </w:trPr>
        <w:tc>
          <w:tcPr>
            <w:tcW w:w="641" w:type="pct"/>
          </w:tcPr>
          <w:p w14:paraId="08EBFC9A" w14:textId="0CF695A4" w:rsidR="003F5550" w:rsidRPr="001F79A7" w:rsidRDefault="003F5550" w:rsidP="00E82EA1">
            <w:pPr>
              <w:spacing w:line="240" w:lineRule="auto"/>
              <w:rPr>
                <w:rFonts w:ascii="Calibri" w:eastAsia="Times New Roman" w:hAnsi="Calibri" w:cs="Times New Roman"/>
                <w:color w:val="000000"/>
                <w:sz w:val="28"/>
                <w:szCs w:val="28"/>
                <w:lang w:val="en-US"/>
              </w:rPr>
            </w:pPr>
          </w:p>
        </w:tc>
        <w:tc>
          <w:tcPr>
            <w:tcW w:w="724" w:type="pct"/>
          </w:tcPr>
          <w:p w14:paraId="60465D03" w14:textId="77777777" w:rsidR="003F5550" w:rsidRPr="001F79A7" w:rsidRDefault="003F5550" w:rsidP="00E82EA1">
            <w:pPr>
              <w:spacing w:line="240" w:lineRule="auto"/>
              <w:rPr>
                <w:rFonts w:ascii="Calibri" w:hAnsi="Calibri" w:cs="Calibri"/>
                <w:color w:val="000000"/>
                <w:sz w:val="28"/>
                <w:szCs w:val="28"/>
              </w:rPr>
            </w:pPr>
          </w:p>
        </w:tc>
        <w:tc>
          <w:tcPr>
            <w:tcW w:w="1227" w:type="pct"/>
          </w:tcPr>
          <w:p w14:paraId="066B175B" w14:textId="77777777" w:rsidR="003F5550" w:rsidRPr="001F79A7" w:rsidRDefault="003F5550" w:rsidP="00E82EA1">
            <w:pPr>
              <w:spacing w:line="240" w:lineRule="auto"/>
              <w:rPr>
                <w:rFonts w:ascii="Calibri" w:hAnsi="Calibri" w:cs="Calibri"/>
                <w:color w:val="000000"/>
                <w:sz w:val="28"/>
                <w:szCs w:val="28"/>
              </w:rPr>
            </w:pPr>
          </w:p>
        </w:tc>
        <w:tc>
          <w:tcPr>
            <w:tcW w:w="1499" w:type="pct"/>
          </w:tcPr>
          <w:p w14:paraId="556BBAAD" w14:textId="77777777" w:rsidR="003F5550" w:rsidRPr="001F79A7" w:rsidRDefault="003F5550" w:rsidP="00E82EA1">
            <w:pPr>
              <w:spacing w:line="240" w:lineRule="auto"/>
              <w:rPr>
                <w:rFonts w:ascii="Calibri" w:hAnsi="Calibri" w:cs="Calibri"/>
                <w:color w:val="000000"/>
                <w:sz w:val="28"/>
                <w:szCs w:val="28"/>
              </w:rPr>
            </w:pPr>
          </w:p>
        </w:tc>
        <w:tc>
          <w:tcPr>
            <w:tcW w:w="909" w:type="pct"/>
          </w:tcPr>
          <w:p w14:paraId="20E556AA" w14:textId="77777777" w:rsidR="003F5550" w:rsidRPr="001F79A7" w:rsidRDefault="003F5550" w:rsidP="00E82EA1">
            <w:pPr>
              <w:spacing w:line="240" w:lineRule="auto"/>
              <w:jc w:val="right"/>
              <w:rPr>
                <w:rFonts w:ascii="Calibri" w:hAnsi="Calibri" w:cs="Calibri"/>
                <w:color w:val="000000" w:themeColor="text1"/>
                <w:sz w:val="28"/>
                <w:szCs w:val="28"/>
              </w:rPr>
            </w:pPr>
          </w:p>
        </w:tc>
      </w:tr>
      <w:tr w:rsidR="00E82EA1" w:rsidRPr="001F79A7" w14:paraId="5178ECAD" w14:textId="77777777" w:rsidTr="007B0D88">
        <w:trPr>
          <w:trHeight w:val="288"/>
        </w:trPr>
        <w:tc>
          <w:tcPr>
            <w:tcW w:w="641" w:type="pct"/>
          </w:tcPr>
          <w:p w14:paraId="2616ADD6"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4F17B5F8" w14:textId="0F82B95A"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72E662F8" w14:textId="0EC8878A"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Coney Island YMCA</w:t>
            </w:r>
          </w:p>
        </w:tc>
        <w:tc>
          <w:tcPr>
            <w:tcW w:w="1499" w:type="pct"/>
          </w:tcPr>
          <w:p w14:paraId="0B6FB264" w14:textId="3E046351"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2980 West 29th Street, Brooklyn, NY 11224</w:t>
            </w:r>
          </w:p>
        </w:tc>
        <w:tc>
          <w:tcPr>
            <w:tcW w:w="909" w:type="pct"/>
          </w:tcPr>
          <w:p w14:paraId="571B6830" w14:textId="7E0FC53C"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18711</w:t>
            </w:r>
          </w:p>
        </w:tc>
      </w:tr>
      <w:tr w:rsidR="00E82EA1" w:rsidRPr="001F79A7" w14:paraId="6CFED98A" w14:textId="77777777" w:rsidTr="007B0D88">
        <w:trPr>
          <w:trHeight w:val="288"/>
        </w:trPr>
        <w:tc>
          <w:tcPr>
            <w:tcW w:w="641" w:type="pct"/>
          </w:tcPr>
          <w:p w14:paraId="271C90A0"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0DE5138F" w14:textId="250D71C3"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060C4B06" w14:textId="4962FE61"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James Madison HS</w:t>
            </w:r>
          </w:p>
        </w:tc>
        <w:tc>
          <w:tcPr>
            <w:tcW w:w="1499" w:type="pct"/>
          </w:tcPr>
          <w:p w14:paraId="20A6CE8B" w14:textId="75C5B4EA"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3787 Bedford Avenue, Brooklyn, NY 11210</w:t>
            </w:r>
          </w:p>
        </w:tc>
        <w:tc>
          <w:tcPr>
            <w:tcW w:w="909" w:type="pct"/>
          </w:tcPr>
          <w:p w14:paraId="3A4E682A" w14:textId="3E0E8D0D"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18583</w:t>
            </w:r>
          </w:p>
        </w:tc>
      </w:tr>
      <w:tr w:rsidR="00E82EA1" w:rsidRPr="001F79A7" w14:paraId="2B7A7012" w14:textId="77777777" w:rsidTr="007B0D88">
        <w:trPr>
          <w:trHeight w:val="288"/>
        </w:trPr>
        <w:tc>
          <w:tcPr>
            <w:tcW w:w="641" w:type="pct"/>
          </w:tcPr>
          <w:p w14:paraId="07EC6B83"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13E5351E" w14:textId="0FD204EF"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2E83EAC6" w14:textId="3CBA6181"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FDR HS</w:t>
            </w:r>
          </w:p>
        </w:tc>
        <w:tc>
          <w:tcPr>
            <w:tcW w:w="1499" w:type="pct"/>
          </w:tcPr>
          <w:p w14:paraId="15D26EBF" w14:textId="553B6C4D"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5800 20 Avenue, Brooklyn, New York 11204</w:t>
            </w:r>
          </w:p>
        </w:tc>
        <w:tc>
          <w:tcPr>
            <w:tcW w:w="909" w:type="pct"/>
          </w:tcPr>
          <w:p w14:paraId="44EF4D6F" w14:textId="4F46081C"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9468</w:t>
            </w:r>
          </w:p>
        </w:tc>
      </w:tr>
      <w:tr w:rsidR="00E82EA1" w:rsidRPr="001F79A7" w14:paraId="71D6D995" w14:textId="77777777" w:rsidTr="007B0D88">
        <w:trPr>
          <w:trHeight w:val="288"/>
        </w:trPr>
        <w:tc>
          <w:tcPr>
            <w:tcW w:w="641" w:type="pct"/>
          </w:tcPr>
          <w:p w14:paraId="132A26BA"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531C6C49" w14:textId="0713F60E"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Queens</w:t>
            </w:r>
          </w:p>
        </w:tc>
        <w:tc>
          <w:tcPr>
            <w:tcW w:w="1227" w:type="pct"/>
          </w:tcPr>
          <w:p w14:paraId="1D277F40" w14:textId="63B6A907" w:rsidR="00E82EA1" w:rsidRPr="001F79A7" w:rsidRDefault="00E82EA1" w:rsidP="00E82EA1">
            <w:pPr>
              <w:spacing w:line="240" w:lineRule="auto"/>
              <w:rPr>
                <w:rFonts w:ascii="Calibri" w:eastAsia="Times New Roman" w:hAnsi="Calibri" w:cs="Times New Roman"/>
                <w:color w:val="000000"/>
                <w:sz w:val="28"/>
                <w:szCs w:val="28"/>
                <w:lang w:val="en-US"/>
              </w:rPr>
            </w:pPr>
            <w:proofErr w:type="spellStart"/>
            <w:r w:rsidRPr="001F79A7">
              <w:rPr>
                <w:rFonts w:ascii="Calibri" w:hAnsi="Calibri" w:cs="Calibri"/>
                <w:color w:val="000000"/>
                <w:sz w:val="28"/>
                <w:szCs w:val="28"/>
              </w:rPr>
              <w:t>Rego</w:t>
            </w:r>
            <w:proofErr w:type="spellEnd"/>
            <w:r w:rsidRPr="001F79A7">
              <w:rPr>
                <w:rFonts w:ascii="Calibri" w:hAnsi="Calibri" w:cs="Calibri"/>
                <w:color w:val="000000"/>
                <w:sz w:val="28"/>
                <w:szCs w:val="28"/>
              </w:rPr>
              <w:t xml:space="preserve"> Center Community Room</w:t>
            </w:r>
          </w:p>
        </w:tc>
        <w:tc>
          <w:tcPr>
            <w:tcW w:w="1499" w:type="pct"/>
          </w:tcPr>
          <w:p w14:paraId="0F498ED9" w14:textId="717F5053"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61-00 97 Street</w:t>
            </w:r>
          </w:p>
        </w:tc>
        <w:tc>
          <w:tcPr>
            <w:tcW w:w="909" w:type="pct"/>
          </w:tcPr>
          <w:p w14:paraId="13F9D115" w14:textId="4CB1F296"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4999</w:t>
            </w:r>
          </w:p>
        </w:tc>
      </w:tr>
      <w:tr w:rsidR="00E82EA1" w:rsidRPr="001F79A7" w14:paraId="162A0727" w14:textId="77777777" w:rsidTr="007B0D88">
        <w:trPr>
          <w:trHeight w:val="288"/>
        </w:trPr>
        <w:tc>
          <w:tcPr>
            <w:tcW w:w="641" w:type="pct"/>
          </w:tcPr>
          <w:p w14:paraId="5A6629DB"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1C6092CC" w14:textId="23D33787"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0A7BC416" w14:textId="3C3977BD"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Midwood HS</w:t>
            </w:r>
          </w:p>
        </w:tc>
        <w:tc>
          <w:tcPr>
            <w:tcW w:w="1499" w:type="pct"/>
          </w:tcPr>
          <w:p w14:paraId="491E27C7" w14:textId="03B3639B"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2839 Bedford Avenue, Brooklyn, NY 11210</w:t>
            </w:r>
          </w:p>
        </w:tc>
        <w:tc>
          <w:tcPr>
            <w:tcW w:w="909" w:type="pct"/>
          </w:tcPr>
          <w:p w14:paraId="24E8E871" w14:textId="61B44B38"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4441</w:t>
            </w:r>
          </w:p>
        </w:tc>
      </w:tr>
      <w:tr w:rsidR="00E82EA1" w:rsidRPr="001F79A7" w14:paraId="78D7123E" w14:textId="77777777" w:rsidTr="007B0D88">
        <w:trPr>
          <w:trHeight w:val="288"/>
        </w:trPr>
        <w:tc>
          <w:tcPr>
            <w:tcW w:w="641" w:type="pct"/>
          </w:tcPr>
          <w:p w14:paraId="65611D4F"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59AE5E1A" w14:textId="7905F19C"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61BF0E3E" w14:textId="1400F1E6"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New Utrecht HS</w:t>
            </w:r>
          </w:p>
        </w:tc>
        <w:tc>
          <w:tcPr>
            <w:tcW w:w="1499" w:type="pct"/>
          </w:tcPr>
          <w:p w14:paraId="79925A6E" w14:textId="034CCE10"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1601 80th Street, Brooklyn, NY 11214</w:t>
            </w:r>
          </w:p>
        </w:tc>
        <w:tc>
          <w:tcPr>
            <w:tcW w:w="909" w:type="pct"/>
          </w:tcPr>
          <w:p w14:paraId="7EA41C1A" w14:textId="5CB67E4E"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3075</w:t>
            </w:r>
          </w:p>
        </w:tc>
      </w:tr>
      <w:tr w:rsidR="00E82EA1" w:rsidRPr="001F79A7" w14:paraId="7258CC30" w14:textId="77777777" w:rsidTr="007B0D88">
        <w:trPr>
          <w:trHeight w:val="288"/>
        </w:trPr>
        <w:tc>
          <w:tcPr>
            <w:tcW w:w="641" w:type="pct"/>
          </w:tcPr>
          <w:p w14:paraId="6DE3DE04"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59C92548" w14:textId="7412D705"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Queens</w:t>
            </w:r>
          </w:p>
        </w:tc>
        <w:tc>
          <w:tcPr>
            <w:tcW w:w="1227" w:type="pct"/>
          </w:tcPr>
          <w:p w14:paraId="0DA6DC67" w14:textId="3489F68F"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Helen Marshall Cultural Center at Queens Borough Hall</w:t>
            </w:r>
          </w:p>
        </w:tc>
        <w:tc>
          <w:tcPr>
            <w:tcW w:w="1499" w:type="pct"/>
          </w:tcPr>
          <w:p w14:paraId="55620D2B" w14:textId="2BC48F04"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120-55 Queens Boulevard</w:t>
            </w:r>
          </w:p>
        </w:tc>
        <w:tc>
          <w:tcPr>
            <w:tcW w:w="909" w:type="pct"/>
          </w:tcPr>
          <w:p w14:paraId="2DA01BD7" w14:textId="601863CE"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2279</w:t>
            </w:r>
          </w:p>
        </w:tc>
      </w:tr>
      <w:tr w:rsidR="00E82EA1" w:rsidRPr="001F79A7" w14:paraId="766E9DC7" w14:textId="77777777" w:rsidTr="007B0D88">
        <w:trPr>
          <w:trHeight w:val="288"/>
        </w:trPr>
        <w:tc>
          <w:tcPr>
            <w:tcW w:w="641" w:type="pct"/>
          </w:tcPr>
          <w:p w14:paraId="539E3969"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780D413D" w14:textId="11CFC3A5"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Queens</w:t>
            </w:r>
          </w:p>
        </w:tc>
        <w:tc>
          <w:tcPr>
            <w:tcW w:w="1227" w:type="pct"/>
          </w:tcPr>
          <w:p w14:paraId="01F7D82B" w14:textId="2EAF4660"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Queens College, City University of New York</w:t>
            </w:r>
          </w:p>
        </w:tc>
        <w:tc>
          <w:tcPr>
            <w:tcW w:w="1499" w:type="pct"/>
          </w:tcPr>
          <w:p w14:paraId="1C2C8C77" w14:textId="152B9404"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 xml:space="preserve">65-30 </w:t>
            </w:r>
            <w:proofErr w:type="spellStart"/>
            <w:r w:rsidRPr="001F79A7">
              <w:rPr>
                <w:rFonts w:ascii="Calibri" w:hAnsi="Calibri" w:cs="Calibri"/>
                <w:color w:val="000000"/>
                <w:sz w:val="28"/>
                <w:szCs w:val="28"/>
              </w:rPr>
              <w:t>Kissena</w:t>
            </w:r>
            <w:proofErr w:type="spellEnd"/>
            <w:r w:rsidRPr="001F79A7">
              <w:rPr>
                <w:rFonts w:ascii="Calibri" w:hAnsi="Calibri" w:cs="Calibri"/>
                <w:color w:val="000000"/>
                <w:sz w:val="28"/>
                <w:szCs w:val="28"/>
              </w:rPr>
              <w:t xml:space="preserve"> Boulevard</w:t>
            </w:r>
          </w:p>
        </w:tc>
        <w:tc>
          <w:tcPr>
            <w:tcW w:w="909" w:type="pct"/>
          </w:tcPr>
          <w:p w14:paraId="74157677" w14:textId="22B9BE23"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1597</w:t>
            </w:r>
          </w:p>
        </w:tc>
      </w:tr>
      <w:tr w:rsidR="00E82EA1" w:rsidRPr="001F79A7" w14:paraId="33FAF3AA" w14:textId="77777777" w:rsidTr="007B0D88">
        <w:trPr>
          <w:trHeight w:val="288"/>
        </w:trPr>
        <w:tc>
          <w:tcPr>
            <w:tcW w:w="641" w:type="pct"/>
          </w:tcPr>
          <w:p w14:paraId="0CA7C086"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1A919772" w14:textId="6A9148E9"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472C0DBF" w14:textId="43DA0757"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Special Creek Educational Campus</w:t>
            </w:r>
          </w:p>
        </w:tc>
        <w:tc>
          <w:tcPr>
            <w:tcW w:w="1499" w:type="pct"/>
          </w:tcPr>
          <w:p w14:paraId="00182EA2" w14:textId="1E585CB0"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1065 Elton Street, Brooklyn, New York 11239</w:t>
            </w:r>
          </w:p>
        </w:tc>
        <w:tc>
          <w:tcPr>
            <w:tcW w:w="909" w:type="pct"/>
          </w:tcPr>
          <w:p w14:paraId="3AC1B2F3" w14:textId="4AC0188F"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1301</w:t>
            </w:r>
          </w:p>
        </w:tc>
      </w:tr>
      <w:tr w:rsidR="00E82EA1" w:rsidRPr="001F79A7" w14:paraId="06BE061F" w14:textId="77777777" w:rsidTr="007B0D88">
        <w:trPr>
          <w:trHeight w:val="288"/>
        </w:trPr>
        <w:tc>
          <w:tcPr>
            <w:tcW w:w="641" w:type="pct"/>
          </w:tcPr>
          <w:p w14:paraId="3D628AA3" w14:textId="77777777"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Russian</w:t>
            </w:r>
          </w:p>
        </w:tc>
        <w:tc>
          <w:tcPr>
            <w:tcW w:w="724" w:type="pct"/>
          </w:tcPr>
          <w:p w14:paraId="086D6CCE" w14:textId="62A706C8"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5DD4E303" w14:textId="3EE89BBD"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Our Lady of Perpetual Help</w:t>
            </w:r>
          </w:p>
        </w:tc>
        <w:tc>
          <w:tcPr>
            <w:tcW w:w="1499" w:type="pct"/>
          </w:tcPr>
          <w:p w14:paraId="4B15C5BA" w14:textId="7CAB664B"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552 59th Street, Brooklyn, NY 11220</w:t>
            </w:r>
          </w:p>
        </w:tc>
        <w:tc>
          <w:tcPr>
            <w:tcW w:w="909" w:type="pct"/>
          </w:tcPr>
          <w:p w14:paraId="1D4F5008" w14:textId="467B099B"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1244</w:t>
            </w:r>
          </w:p>
        </w:tc>
      </w:tr>
      <w:tr w:rsidR="00E82EA1" w:rsidRPr="001F79A7" w14:paraId="75ABE999" w14:textId="77777777" w:rsidTr="007B0D88">
        <w:trPr>
          <w:trHeight w:val="288"/>
        </w:trPr>
        <w:tc>
          <w:tcPr>
            <w:tcW w:w="641" w:type="pct"/>
          </w:tcPr>
          <w:p w14:paraId="42FD841D" w14:textId="34138E0F" w:rsidR="00E82EA1" w:rsidRPr="001F79A7" w:rsidRDefault="003F5550" w:rsidP="00E82EA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Sites=10</w:t>
            </w:r>
          </w:p>
        </w:tc>
        <w:tc>
          <w:tcPr>
            <w:tcW w:w="724" w:type="pct"/>
          </w:tcPr>
          <w:p w14:paraId="12C236DD" w14:textId="66904CA9"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1227" w:type="pct"/>
          </w:tcPr>
          <w:p w14:paraId="58A7E815" w14:textId="09A534C1"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1499" w:type="pct"/>
          </w:tcPr>
          <w:p w14:paraId="3C7F5841" w14:textId="2A1BDACA"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909" w:type="pct"/>
          </w:tcPr>
          <w:p w14:paraId="7283DD32" w14:textId="77777777" w:rsidR="00875785" w:rsidRPr="001F79A7" w:rsidRDefault="00875785" w:rsidP="00875785">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65698</w:t>
            </w:r>
          </w:p>
          <w:p w14:paraId="7C697B4B" w14:textId="7C06C0B5" w:rsidR="00E82EA1" w:rsidRPr="001F79A7" w:rsidRDefault="00E82EA1" w:rsidP="00E82EA1">
            <w:pPr>
              <w:spacing w:line="240" w:lineRule="auto"/>
              <w:jc w:val="right"/>
              <w:rPr>
                <w:rFonts w:ascii="Calibri" w:eastAsia="Times New Roman" w:hAnsi="Calibri" w:cs="Times New Roman"/>
                <w:color w:val="000000"/>
                <w:sz w:val="28"/>
                <w:szCs w:val="28"/>
                <w:lang w:val="en-US"/>
              </w:rPr>
            </w:pPr>
          </w:p>
        </w:tc>
      </w:tr>
    </w:tbl>
    <w:p w14:paraId="799186FE" w14:textId="77777777" w:rsidR="007B0D88" w:rsidRDefault="007B0D88">
      <w:r>
        <w:br w:type="page"/>
      </w:r>
    </w:p>
    <w:tbl>
      <w:tblPr>
        <w:tblStyle w:val="TableGrid"/>
        <w:tblW w:w="4762" w:type="pct"/>
        <w:tblLook w:val="04A0" w:firstRow="1" w:lastRow="0" w:firstColumn="1" w:lastColumn="0" w:noHBand="0" w:noVBand="1"/>
      </w:tblPr>
      <w:tblGrid>
        <w:gridCol w:w="1317"/>
        <w:gridCol w:w="1488"/>
        <w:gridCol w:w="2522"/>
        <w:gridCol w:w="3081"/>
        <w:gridCol w:w="1868"/>
      </w:tblGrid>
      <w:tr w:rsidR="00E82EA1" w:rsidRPr="001F79A7" w14:paraId="4800D182" w14:textId="77777777" w:rsidTr="007B0D88">
        <w:trPr>
          <w:trHeight w:val="288"/>
        </w:trPr>
        <w:tc>
          <w:tcPr>
            <w:tcW w:w="641" w:type="pct"/>
          </w:tcPr>
          <w:p w14:paraId="5F2D8E70" w14:textId="2B0BAA50" w:rsidR="00E82EA1" w:rsidRPr="001F79A7" w:rsidRDefault="00E82EA1"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lastRenderedPageBreak/>
              <w:t>Haitian Creole</w:t>
            </w:r>
          </w:p>
        </w:tc>
        <w:tc>
          <w:tcPr>
            <w:tcW w:w="724" w:type="pct"/>
          </w:tcPr>
          <w:p w14:paraId="71BE4244" w14:textId="2140DEFB"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43138899" w14:textId="50B71288"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Midwood HS</w:t>
            </w:r>
          </w:p>
        </w:tc>
        <w:tc>
          <w:tcPr>
            <w:tcW w:w="1499" w:type="pct"/>
          </w:tcPr>
          <w:p w14:paraId="5F6C23E1" w14:textId="1A4ED2F6"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2839 Bedford Avenue, Brooklyn, NY 11210</w:t>
            </w:r>
          </w:p>
        </w:tc>
        <w:tc>
          <w:tcPr>
            <w:tcW w:w="909" w:type="pct"/>
          </w:tcPr>
          <w:p w14:paraId="52A967D2" w14:textId="3E9DE8BC"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6029</w:t>
            </w:r>
          </w:p>
        </w:tc>
      </w:tr>
      <w:tr w:rsidR="00E82EA1" w:rsidRPr="001F79A7" w14:paraId="7845970E" w14:textId="77777777" w:rsidTr="007B0D88">
        <w:trPr>
          <w:trHeight w:val="288"/>
        </w:trPr>
        <w:tc>
          <w:tcPr>
            <w:tcW w:w="641" w:type="pct"/>
          </w:tcPr>
          <w:p w14:paraId="6272497B" w14:textId="1B7EB2DD" w:rsidR="00E82EA1" w:rsidRPr="001F79A7" w:rsidRDefault="0044095D"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Haitian Creole</w:t>
            </w:r>
          </w:p>
        </w:tc>
        <w:tc>
          <w:tcPr>
            <w:tcW w:w="724" w:type="pct"/>
          </w:tcPr>
          <w:p w14:paraId="5579EB0B" w14:textId="5CFFDBE4"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6B045F1B" w14:textId="5EA3A054"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Canarsie HS</w:t>
            </w:r>
          </w:p>
        </w:tc>
        <w:tc>
          <w:tcPr>
            <w:tcW w:w="1499" w:type="pct"/>
          </w:tcPr>
          <w:p w14:paraId="21C17A7C" w14:textId="464AA2F0"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1600 Rockaway Parkway, Brooklyn, NY 11236</w:t>
            </w:r>
          </w:p>
        </w:tc>
        <w:tc>
          <w:tcPr>
            <w:tcW w:w="909" w:type="pct"/>
          </w:tcPr>
          <w:p w14:paraId="16849B46" w14:textId="4AF64FDC"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3210</w:t>
            </w:r>
          </w:p>
        </w:tc>
      </w:tr>
      <w:tr w:rsidR="00E82EA1" w:rsidRPr="001F79A7" w14:paraId="288CF4E3" w14:textId="77777777" w:rsidTr="007B0D88">
        <w:trPr>
          <w:trHeight w:val="288"/>
        </w:trPr>
        <w:tc>
          <w:tcPr>
            <w:tcW w:w="641" w:type="pct"/>
          </w:tcPr>
          <w:p w14:paraId="20C0F0FE" w14:textId="66A07CBC" w:rsidR="00E82EA1" w:rsidRPr="001F79A7" w:rsidRDefault="0044095D" w:rsidP="00E82EA1">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Haitian Creole</w:t>
            </w:r>
          </w:p>
        </w:tc>
        <w:tc>
          <w:tcPr>
            <w:tcW w:w="724" w:type="pct"/>
          </w:tcPr>
          <w:p w14:paraId="24EA1252" w14:textId="3859A4A9"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7E0CD113" w14:textId="620EA835"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Tilden HS</w:t>
            </w:r>
          </w:p>
        </w:tc>
        <w:tc>
          <w:tcPr>
            <w:tcW w:w="1499" w:type="pct"/>
          </w:tcPr>
          <w:p w14:paraId="4CBDCCFF" w14:textId="6757D7A9" w:rsidR="00E82EA1" w:rsidRPr="001F79A7" w:rsidRDefault="00E82EA1" w:rsidP="00E82EA1">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5800 Tilden Avenue, Brooklyn, New York 11203</w:t>
            </w:r>
          </w:p>
        </w:tc>
        <w:tc>
          <w:tcPr>
            <w:tcW w:w="909" w:type="pct"/>
          </w:tcPr>
          <w:p w14:paraId="286E3FA9" w14:textId="66628369" w:rsidR="00E82EA1" w:rsidRPr="001F79A7" w:rsidRDefault="00E82EA1" w:rsidP="00E82EA1">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2514</w:t>
            </w:r>
          </w:p>
        </w:tc>
      </w:tr>
      <w:tr w:rsidR="00E82EA1" w:rsidRPr="001F79A7" w14:paraId="20DCF5F4" w14:textId="77777777" w:rsidTr="007B0D88">
        <w:trPr>
          <w:trHeight w:val="288"/>
        </w:trPr>
        <w:tc>
          <w:tcPr>
            <w:tcW w:w="641" w:type="pct"/>
          </w:tcPr>
          <w:p w14:paraId="429B6EAC" w14:textId="038EA87C" w:rsidR="00E82EA1" w:rsidRPr="001F79A7" w:rsidRDefault="003F5550" w:rsidP="00E82EA1">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Sites=3</w:t>
            </w:r>
          </w:p>
        </w:tc>
        <w:tc>
          <w:tcPr>
            <w:tcW w:w="724" w:type="pct"/>
          </w:tcPr>
          <w:p w14:paraId="5FF19DE4" w14:textId="47EA3213"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1227" w:type="pct"/>
          </w:tcPr>
          <w:p w14:paraId="0ADAA7B4" w14:textId="12AAC1EC"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1499" w:type="pct"/>
          </w:tcPr>
          <w:p w14:paraId="016065BB" w14:textId="51ADC6A6" w:rsidR="00E82EA1" w:rsidRPr="001F79A7" w:rsidRDefault="00E82EA1" w:rsidP="00E82EA1">
            <w:pPr>
              <w:spacing w:line="240" w:lineRule="auto"/>
              <w:rPr>
                <w:rFonts w:ascii="Calibri" w:eastAsia="Times New Roman" w:hAnsi="Calibri" w:cs="Times New Roman"/>
                <w:color w:val="000000"/>
                <w:sz w:val="28"/>
                <w:szCs w:val="28"/>
                <w:lang w:val="en-US"/>
              </w:rPr>
            </w:pPr>
          </w:p>
        </w:tc>
        <w:tc>
          <w:tcPr>
            <w:tcW w:w="909" w:type="pct"/>
          </w:tcPr>
          <w:p w14:paraId="4E21D335" w14:textId="77777777" w:rsidR="006C5049" w:rsidRPr="001F79A7" w:rsidRDefault="006C5049" w:rsidP="006C5049">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11753</w:t>
            </w:r>
          </w:p>
          <w:p w14:paraId="6A2B7965" w14:textId="2C97ABFD" w:rsidR="00E82EA1" w:rsidRPr="001F79A7" w:rsidRDefault="00E82EA1" w:rsidP="00E82EA1">
            <w:pPr>
              <w:spacing w:line="240" w:lineRule="auto"/>
              <w:jc w:val="right"/>
              <w:rPr>
                <w:rFonts w:ascii="Calibri" w:eastAsia="Times New Roman" w:hAnsi="Calibri" w:cs="Times New Roman"/>
                <w:color w:val="000000"/>
                <w:sz w:val="28"/>
                <w:szCs w:val="28"/>
                <w:lang w:val="en-US"/>
              </w:rPr>
            </w:pPr>
          </w:p>
        </w:tc>
      </w:tr>
      <w:tr w:rsidR="0044095D" w:rsidRPr="001F79A7" w14:paraId="6ED8BA42" w14:textId="77777777" w:rsidTr="007B0D88">
        <w:trPr>
          <w:trHeight w:val="288"/>
        </w:trPr>
        <w:tc>
          <w:tcPr>
            <w:tcW w:w="641" w:type="pct"/>
          </w:tcPr>
          <w:p w14:paraId="06D2C0E6"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57D463E9" w14:textId="68FE821F"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Italian</w:t>
            </w:r>
          </w:p>
        </w:tc>
        <w:tc>
          <w:tcPr>
            <w:tcW w:w="724" w:type="pct"/>
          </w:tcPr>
          <w:p w14:paraId="0A09CC6C" w14:textId="77BD6B02"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636992D8" w14:textId="38BF2111"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FDR HS</w:t>
            </w:r>
          </w:p>
        </w:tc>
        <w:tc>
          <w:tcPr>
            <w:tcW w:w="1499" w:type="pct"/>
          </w:tcPr>
          <w:p w14:paraId="64336453" w14:textId="17644E0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5800 20 Avenue, Brooklyn, New York 11204</w:t>
            </w:r>
          </w:p>
        </w:tc>
        <w:tc>
          <w:tcPr>
            <w:tcW w:w="909" w:type="pct"/>
          </w:tcPr>
          <w:p w14:paraId="229CA7A9" w14:textId="4C1537C2"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2612</w:t>
            </w:r>
          </w:p>
        </w:tc>
      </w:tr>
      <w:tr w:rsidR="0044095D" w:rsidRPr="001F79A7" w14:paraId="70BBD355" w14:textId="77777777" w:rsidTr="007B0D88">
        <w:trPr>
          <w:trHeight w:val="288"/>
        </w:trPr>
        <w:tc>
          <w:tcPr>
            <w:tcW w:w="641" w:type="pct"/>
          </w:tcPr>
          <w:p w14:paraId="4C6E614D"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0B6E7B34" w14:textId="41979858"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Italian</w:t>
            </w:r>
          </w:p>
        </w:tc>
        <w:tc>
          <w:tcPr>
            <w:tcW w:w="724" w:type="pct"/>
          </w:tcPr>
          <w:p w14:paraId="28792BDF" w14:textId="7E128655"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56804A61" w14:textId="27B86DA1"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New Utrecht HS</w:t>
            </w:r>
          </w:p>
        </w:tc>
        <w:tc>
          <w:tcPr>
            <w:tcW w:w="1499" w:type="pct"/>
          </w:tcPr>
          <w:p w14:paraId="12B25710" w14:textId="695291F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1601 80th Street, Brooklyn, NY 11214</w:t>
            </w:r>
          </w:p>
        </w:tc>
        <w:tc>
          <w:tcPr>
            <w:tcW w:w="909" w:type="pct"/>
          </w:tcPr>
          <w:p w14:paraId="5EC2C2E6" w14:textId="6508F83F"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2031</w:t>
            </w:r>
          </w:p>
        </w:tc>
      </w:tr>
      <w:tr w:rsidR="0044095D" w:rsidRPr="001F79A7" w14:paraId="1E5BB092" w14:textId="77777777" w:rsidTr="007B0D88">
        <w:trPr>
          <w:trHeight w:val="288"/>
        </w:trPr>
        <w:tc>
          <w:tcPr>
            <w:tcW w:w="641" w:type="pct"/>
          </w:tcPr>
          <w:p w14:paraId="70A765A7" w14:textId="4223C1AB" w:rsidR="0044095D" w:rsidRPr="001F79A7" w:rsidRDefault="003F5550" w:rsidP="0044095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Sites=2</w:t>
            </w:r>
          </w:p>
        </w:tc>
        <w:tc>
          <w:tcPr>
            <w:tcW w:w="724" w:type="pct"/>
          </w:tcPr>
          <w:p w14:paraId="60F3A895" w14:textId="53BBC7A5"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227" w:type="pct"/>
          </w:tcPr>
          <w:p w14:paraId="70D98BA1" w14:textId="59E6ECC8"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499" w:type="pct"/>
          </w:tcPr>
          <w:p w14:paraId="64CE956C" w14:textId="3F9BDFD6"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909" w:type="pct"/>
          </w:tcPr>
          <w:p w14:paraId="59786C9A" w14:textId="77777777" w:rsidR="006C5049" w:rsidRPr="001F79A7" w:rsidRDefault="006C5049" w:rsidP="006C5049">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4643</w:t>
            </w:r>
          </w:p>
          <w:p w14:paraId="64474CD7" w14:textId="1419DF65" w:rsidR="0044095D" w:rsidRPr="001F79A7" w:rsidRDefault="0044095D" w:rsidP="0044095D">
            <w:pPr>
              <w:spacing w:line="240" w:lineRule="auto"/>
              <w:jc w:val="right"/>
              <w:rPr>
                <w:rFonts w:ascii="Calibri" w:eastAsia="Times New Roman" w:hAnsi="Calibri" w:cs="Times New Roman"/>
                <w:color w:val="000000"/>
                <w:sz w:val="28"/>
                <w:szCs w:val="28"/>
                <w:lang w:val="en-US"/>
              </w:rPr>
            </w:pPr>
          </w:p>
        </w:tc>
      </w:tr>
      <w:tr w:rsidR="0044095D" w:rsidRPr="001F79A7" w14:paraId="02ED9BEB" w14:textId="77777777" w:rsidTr="007B0D88">
        <w:trPr>
          <w:trHeight w:val="288"/>
        </w:trPr>
        <w:tc>
          <w:tcPr>
            <w:tcW w:w="641" w:type="pct"/>
          </w:tcPr>
          <w:p w14:paraId="2FA7303C"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3E918A0F" w14:textId="13EEB54A"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Arabic</w:t>
            </w:r>
          </w:p>
        </w:tc>
        <w:tc>
          <w:tcPr>
            <w:tcW w:w="724" w:type="pct"/>
          </w:tcPr>
          <w:p w14:paraId="706A440D" w14:textId="43862499"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5E73BBA3" w14:textId="0C36D8B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James Madison HS</w:t>
            </w:r>
          </w:p>
        </w:tc>
        <w:tc>
          <w:tcPr>
            <w:tcW w:w="1499" w:type="pct"/>
          </w:tcPr>
          <w:p w14:paraId="18F2542E" w14:textId="2F251490"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3787 Bedford Avenue, Brooklyn, NY 11210</w:t>
            </w:r>
          </w:p>
        </w:tc>
        <w:tc>
          <w:tcPr>
            <w:tcW w:w="909" w:type="pct"/>
          </w:tcPr>
          <w:p w14:paraId="239414C5" w14:textId="635D05A8"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1768</w:t>
            </w:r>
          </w:p>
        </w:tc>
      </w:tr>
      <w:tr w:rsidR="0044095D" w:rsidRPr="001F79A7" w14:paraId="600C6C79" w14:textId="77777777" w:rsidTr="007B0D88">
        <w:trPr>
          <w:trHeight w:val="288"/>
        </w:trPr>
        <w:tc>
          <w:tcPr>
            <w:tcW w:w="641" w:type="pct"/>
          </w:tcPr>
          <w:p w14:paraId="682F9570"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70832B62" w14:textId="09ABC9D6"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Arabic</w:t>
            </w:r>
          </w:p>
        </w:tc>
        <w:tc>
          <w:tcPr>
            <w:tcW w:w="724" w:type="pct"/>
          </w:tcPr>
          <w:p w14:paraId="73244477" w14:textId="3C92AC9B"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068E55F3" w14:textId="61F49D68"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Our Lady of Perpetual Help</w:t>
            </w:r>
          </w:p>
        </w:tc>
        <w:tc>
          <w:tcPr>
            <w:tcW w:w="1499" w:type="pct"/>
          </w:tcPr>
          <w:p w14:paraId="1D840640" w14:textId="00479C97"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552 59th Street, Brooklyn, NY 11220</w:t>
            </w:r>
          </w:p>
        </w:tc>
        <w:tc>
          <w:tcPr>
            <w:tcW w:w="909" w:type="pct"/>
          </w:tcPr>
          <w:p w14:paraId="6CF076DA" w14:textId="02AEE4B0"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1248</w:t>
            </w:r>
          </w:p>
        </w:tc>
      </w:tr>
      <w:tr w:rsidR="0044095D" w:rsidRPr="001F79A7" w14:paraId="1DE70CF1" w14:textId="77777777" w:rsidTr="007B0D88">
        <w:trPr>
          <w:trHeight w:val="288"/>
        </w:trPr>
        <w:tc>
          <w:tcPr>
            <w:tcW w:w="641" w:type="pct"/>
          </w:tcPr>
          <w:p w14:paraId="57AA51B8" w14:textId="5D3003A7" w:rsidR="0044095D" w:rsidRPr="001F79A7" w:rsidRDefault="003F5550" w:rsidP="0044095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Sites=2</w:t>
            </w:r>
          </w:p>
        </w:tc>
        <w:tc>
          <w:tcPr>
            <w:tcW w:w="724" w:type="pct"/>
          </w:tcPr>
          <w:p w14:paraId="3C0DF209" w14:textId="710A298C"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227" w:type="pct"/>
          </w:tcPr>
          <w:p w14:paraId="23A20612" w14:textId="5F3011F5"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499" w:type="pct"/>
          </w:tcPr>
          <w:p w14:paraId="19CF9A3D" w14:textId="1B3BC638"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909" w:type="pct"/>
          </w:tcPr>
          <w:p w14:paraId="48FAC084" w14:textId="77777777" w:rsidR="006C5049" w:rsidRPr="001F79A7" w:rsidRDefault="006C5049" w:rsidP="006C5049">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3016</w:t>
            </w:r>
          </w:p>
          <w:p w14:paraId="4C5CC464" w14:textId="48BD24DB" w:rsidR="0044095D" w:rsidRPr="001F79A7" w:rsidRDefault="0044095D" w:rsidP="0044095D">
            <w:pPr>
              <w:spacing w:line="240" w:lineRule="auto"/>
              <w:jc w:val="right"/>
              <w:rPr>
                <w:rFonts w:ascii="Calibri" w:eastAsia="Times New Roman" w:hAnsi="Calibri" w:cs="Times New Roman"/>
                <w:color w:val="000000"/>
                <w:sz w:val="28"/>
                <w:szCs w:val="28"/>
                <w:lang w:val="en-US"/>
              </w:rPr>
            </w:pPr>
          </w:p>
        </w:tc>
      </w:tr>
      <w:tr w:rsidR="0044095D" w:rsidRPr="001F79A7" w14:paraId="704CBEFD" w14:textId="77777777" w:rsidTr="007B0D88">
        <w:trPr>
          <w:trHeight w:val="288"/>
        </w:trPr>
        <w:tc>
          <w:tcPr>
            <w:tcW w:w="641" w:type="pct"/>
          </w:tcPr>
          <w:p w14:paraId="43E84082" w14:textId="2558AA0A" w:rsidR="0044095D" w:rsidRPr="001F79A7" w:rsidRDefault="0044095D" w:rsidP="0044095D">
            <w:pPr>
              <w:spacing w:line="240" w:lineRule="auto"/>
              <w:rPr>
                <w:rFonts w:ascii="Calibri" w:eastAsia="Times New Roman" w:hAnsi="Calibri" w:cs="Times New Roman"/>
                <w:b/>
                <w:bCs/>
                <w:color w:val="000000"/>
                <w:sz w:val="28"/>
                <w:szCs w:val="28"/>
                <w:lang w:val="en-US"/>
              </w:rPr>
            </w:pPr>
          </w:p>
        </w:tc>
        <w:tc>
          <w:tcPr>
            <w:tcW w:w="724" w:type="pct"/>
          </w:tcPr>
          <w:p w14:paraId="3FFF9597" w14:textId="2676599D"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227" w:type="pct"/>
          </w:tcPr>
          <w:p w14:paraId="02B99E5B" w14:textId="73DE4D10"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499" w:type="pct"/>
          </w:tcPr>
          <w:p w14:paraId="25FCBC29" w14:textId="3D7CB2A6"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909" w:type="pct"/>
          </w:tcPr>
          <w:p w14:paraId="6BCB4617" w14:textId="5889E756" w:rsidR="0044095D" w:rsidRPr="001F79A7" w:rsidRDefault="0044095D" w:rsidP="0044095D">
            <w:pPr>
              <w:spacing w:line="240" w:lineRule="auto"/>
              <w:jc w:val="right"/>
              <w:rPr>
                <w:rFonts w:ascii="Calibri" w:eastAsia="Times New Roman" w:hAnsi="Calibri" w:cs="Times New Roman"/>
                <w:color w:val="000000"/>
                <w:sz w:val="28"/>
                <w:szCs w:val="28"/>
                <w:lang w:val="en-US"/>
              </w:rPr>
            </w:pPr>
          </w:p>
        </w:tc>
      </w:tr>
      <w:tr w:rsidR="0044095D" w:rsidRPr="001F79A7" w14:paraId="7225EE01" w14:textId="77777777" w:rsidTr="007B0D88">
        <w:trPr>
          <w:trHeight w:val="288"/>
        </w:trPr>
        <w:tc>
          <w:tcPr>
            <w:tcW w:w="641" w:type="pct"/>
          </w:tcPr>
          <w:p w14:paraId="099B302B"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4B47D9A2" w14:textId="766B3347"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Yiddish</w:t>
            </w:r>
          </w:p>
        </w:tc>
        <w:tc>
          <w:tcPr>
            <w:tcW w:w="724" w:type="pct"/>
          </w:tcPr>
          <w:p w14:paraId="1E750115" w14:textId="3DF84D92"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109AEEE2" w14:textId="79C4B29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Our Lady of Perpetual Help</w:t>
            </w:r>
          </w:p>
        </w:tc>
        <w:tc>
          <w:tcPr>
            <w:tcW w:w="1499" w:type="pct"/>
          </w:tcPr>
          <w:p w14:paraId="22CAFB4B" w14:textId="0A04B29D"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552 59th Street, Brooklyn, NY 11220</w:t>
            </w:r>
          </w:p>
        </w:tc>
        <w:tc>
          <w:tcPr>
            <w:tcW w:w="909" w:type="pct"/>
          </w:tcPr>
          <w:p w14:paraId="60171FA5" w14:textId="30CF9722"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4037</w:t>
            </w:r>
          </w:p>
        </w:tc>
      </w:tr>
      <w:tr w:rsidR="0044095D" w:rsidRPr="001F79A7" w14:paraId="0915DD89" w14:textId="77777777" w:rsidTr="007B0D88">
        <w:trPr>
          <w:trHeight w:val="288"/>
        </w:trPr>
        <w:tc>
          <w:tcPr>
            <w:tcW w:w="641" w:type="pct"/>
          </w:tcPr>
          <w:p w14:paraId="37A31C8C" w14:textId="77777777" w:rsidR="0044095D" w:rsidRPr="001F79A7" w:rsidRDefault="0044095D" w:rsidP="0044095D">
            <w:pPr>
              <w:spacing w:line="240" w:lineRule="auto"/>
              <w:rPr>
                <w:rFonts w:ascii="Calibri" w:eastAsia="Times New Roman" w:hAnsi="Calibri" w:cs="Times New Roman"/>
                <w:b/>
                <w:bCs/>
                <w:color w:val="000000"/>
                <w:sz w:val="28"/>
                <w:szCs w:val="28"/>
                <w:lang w:val="en-US"/>
              </w:rPr>
            </w:pPr>
          </w:p>
          <w:p w14:paraId="3428A03D" w14:textId="0D292832"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Yiddish</w:t>
            </w:r>
          </w:p>
        </w:tc>
        <w:tc>
          <w:tcPr>
            <w:tcW w:w="724" w:type="pct"/>
          </w:tcPr>
          <w:p w14:paraId="15981203" w14:textId="7144DD77"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43E3B128" w14:textId="79F1136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Williamsburg Community Center</w:t>
            </w:r>
          </w:p>
        </w:tc>
        <w:tc>
          <w:tcPr>
            <w:tcW w:w="1499" w:type="pct"/>
          </w:tcPr>
          <w:p w14:paraId="111031A9" w14:textId="3082CD02"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195 Graham Avenue, Brooklyn, New York 11206</w:t>
            </w:r>
          </w:p>
        </w:tc>
        <w:tc>
          <w:tcPr>
            <w:tcW w:w="909" w:type="pct"/>
          </w:tcPr>
          <w:p w14:paraId="354DE9FA" w14:textId="26E5B7FD"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2570</w:t>
            </w:r>
          </w:p>
        </w:tc>
      </w:tr>
      <w:tr w:rsidR="0044095D" w:rsidRPr="001F79A7" w14:paraId="579B8AE7" w14:textId="77777777" w:rsidTr="007B0D88">
        <w:trPr>
          <w:trHeight w:val="288"/>
        </w:trPr>
        <w:tc>
          <w:tcPr>
            <w:tcW w:w="641" w:type="pct"/>
          </w:tcPr>
          <w:p w14:paraId="26E08FB6" w14:textId="2A7A0CFB" w:rsidR="0044095D" w:rsidRPr="001F79A7" w:rsidRDefault="003F5550" w:rsidP="0044095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Sites=2</w:t>
            </w:r>
          </w:p>
        </w:tc>
        <w:tc>
          <w:tcPr>
            <w:tcW w:w="724" w:type="pct"/>
          </w:tcPr>
          <w:p w14:paraId="0FF602C6" w14:textId="43ADFB3D"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227" w:type="pct"/>
          </w:tcPr>
          <w:p w14:paraId="385656AA" w14:textId="13AD979F"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499" w:type="pct"/>
          </w:tcPr>
          <w:p w14:paraId="634783F5" w14:textId="36346904"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909" w:type="pct"/>
          </w:tcPr>
          <w:p w14:paraId="58F85504" w14:textId="77777777" w:rsidR="006C5049" w:rsidRPr="001F79A7" w:rsidRDefault="006C5049" w:rsidP="006C5049">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6607</w:t>
            </w:r>
          </w:p>
          <w:p w14:paraId="499E43CA" w14:textId="4D64FC6B" w:rsidR="0044095D" w:rsidRPr="001F79A7" w:rsidRDefault="0044095D" w:rsidP="0044095D">
            <w:pPr>
              <w:spacing w:line="240" w:lineRule="auto"/>
              <w:jc w:val="right"/>
              <w:rPr>
                <w:rFonts w:ascii="Calibri" w:eastAsia="Times New Roman" w:hAnsi="Calibri" w:cs="Times New Roman"/>
                <w:color w:val="000000"/>
                <w:sz w:val="28"/>
                <w:szCs w:val="28"/>
                <w:lang w:val="en-US"/>
              </w:rPr>
            </w:pPr>
          </w:p>
        </w:tc>
      </w:tr>
    </w:tbl>
    <w:p w14:paraId="6AA44973" w14:textId="77777777" w:rsidR="007B0D88" w:rsidRDefault="007B0D88">
      <w:r>
        <w:br w:type="page"/>
      </w:r>
    </w:p>
    <w:tbl>
      <w:tblPr>
        <w:tblStyle w:val="TableGrid"/>
        <w:tblW w:w="4762" w:type="pct"/>
        <w:tblLook w:val="04A0" w:firstRow="1" w:lastRow="0" w:firstColumn="1" w:lastColumn="0" w:noHBand="0" w:noVBand="1"/>
      </w:tblPr>
      <w:tblGrid>
        <w:gridCol w:w="1317"/>
        <w:gridCol w:w="1488"/>
        <w:gridCol w:w="2522"/>
        <w:gridCol w:w="3081"/>
        <w:gridCol w:w="1868"/>
      </w:tblGrid>
      <w:tr w:rsidR="0044095D" w:rsidRPr="001F79A7" w14:paraId="7788F678" w14:textId="77777777" w:rsidTr="007B0D88">
        <w:trPr>
          <w:trHeight w:val="288"/>
        </w:trPr>
        <w:tc>
          <w:tcPr>
            <w:tcW w:w="641" w:type="pct"/>
          </w:tcPr>
          <w:p w14:paraId="7ACBB444" w14:textId="5EF4A67F" w:rsidR="0066388D" w:rsidRPr="001F79A7" w:rsidRDefault="0066388D" w:rsidP="0044095D">
            <w:pPr>
              <w:spacing w:line="240" w:lineRule="auto"/>
              <w:rPr>
                <w:rFonts w:ascii="Calibri" w:eastAsia="Times New Roman" w:hAnsi="Calibri" w:cs="Times New Roman"/>
                <w:b/>
                <w:bCs/>
                <w:color w:val="000000"/>
                <w:sz w:val="28"/>
                <w:szCs w:val="28"/>
                <w:lang w:val="en-US"/>
              </w:rPr>
            </w:pPr>
          </w:p>
          <w:p w14:paraId="7D7F1ACD" w14:textId="77777777" w:rsidR="0066388D" w:rsidRPr="001F79A7" w:rsidRDefault="0066388D" w:rsidP="0044095D">
            <w:pPr>
              <w:spacing w:line="240" w:lineRule="auto"/>
              <w:rPr>
                <w:rFonts w:ascii="Calibri" w:eastAsia="Times New Roman" w:hAnsi="Calibri" w:cs="Times New Roman"/>
                <w:b/>
                <w:bCs/>
                <w:color w:val="000000"/>
                <w:sz w:val="28"/>
                <w:szCs w:val="28"/>
                <w:lang w:val="en-US"/>
              </w:rPr>
            </w:pPr>
          </w:p>
          <w:p w14:paraId="052C96B0" w14:textId="73CF9474"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Polish</w:t>
            </w:r>
          </w:p>
        </w:tc>
        <w:tc>
          <w:tcPr>
            <w:tcW w:w="724" w:type="pct"/>
          </w:tcPr>
          <w:p w14:paraId="1A9D9E74" w14:textId="5391D260"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Queens</w:t>
            </w:r>
          </w:p>
        </w:tc>
        <w:tc>
          <w:tcPr>
            <w:tcW w:w="1227" w:type="pct"/>
          </w:tcPr>
          <w:p w14:paraId="051865F5" w14:textId="1C408452"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Board of Elections - Queens Voting Machine Facility Annex</w:t>
            </w:r>
          </w:p>
        </w:tc>
        <w:tc>
          <w:tcPr>
            <w:tcW w:w="1499" w:type="pct"/>
          </w:tcPr>
          <w:p w14:paraId="140C0E72" w14:textId="7220F04A"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66-26 Metropolitan Ave</w:t>
            </w:r>
          </w:p>
        </w:tc>
        <w:tc>
          <w:tcPr>
            <w:tcW w:w="909" w:type="pct"/>
          </w:tcPr>
          <w:p w14:paraId="2D92E5DC" w14:textId="59D4A7B3"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2678</w:t>
            </w:r>
          </w:p>
        </w:tc>
      </w:tr>
      <w:tr w:rsidR="0044095D" w:rsidRPr="001F79A7" w14:paraId="22FB5287" w14:textId="77777777" w:rsidTr="007B0D88">
        <w:trPr>
          <w:trHeight w:val="288"/>
        </w:trPr>
        <w:tc>
          <w:tcPr>
            <w:tcW w:w="641" w:type="pct"/>
          </w:tcPr>
          <w:p w14:paraId="0656108F" w14:textId="77777777" w:rsidR="0066388D" w:rsidRPr="001F79A7" w:rsidRDefault="0066388D" w:rsidP="0044095D">
            <w:pPr>
              <w:spacing w:line="240" w:lineRule="auto"/>
              <w:rPr>
                <w:rFonts w:ascii="Calibri" w:eastAsia="Times New Roman" w:hAnsi="Calibri" w:cs="Times New Roman"/>
                <w:b/>
                <w:bCs/>
                <w:color w:val="000000"/>
                <w:sz w:val="28"/>
                <w:szCs w:val="28"/>
                <w:lang w:val="en-US"/>
              </w:rPr>
            </w:pPr>
          </w:p>
          <w:p w14:paraId="5C6459B8" w14:textId="45FFEDE4" w:rsidR="0044095D" w:rsidRPr="001F79A7" w:rsidRDefault="0044095D" w:rsidP="0044095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Polish</w:t>
            </w:r>
          </w:p>
        </w:tc>
        <w:tc>
          <w:tcPr>
            <w:tcW w:w="724" w:type="pct"/>
          </w:tcPr>
          <w:p w14:paraId="10D2D910" w14:textId="74AF310E"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2DDA7B48" w14:textId="7FF9CEC2"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Williamsburg Community Center</w:t>
            </w:r>
          </w:p>
        </w:tc>
        <w:tc>
          <w:tcPr>
            <w:tcW w:w="1499" w:type="pct"/>
          </w:tcPr>
          <w:p w14:paraId="31B852B2" w14:textId="2D7DDF3D" w:rsidR="0044095D" w:rsidRPr="001F79A7" w:rsidRDefault="0044095D" w:rsidP="0044095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195 Graham Avenue, Brooklyn, New York 11206</w:t>
            </w:r>
          </w:p>
        </w:tc>
        <w:tc>
          <w:tcPr>
            <w:tcW w:w="909" w:type="pct"/>
          </w:tcPr>
          <w:p w14:paraId="074952D4" w14:textId="4E325551" w:rsidR="0044095D" w:rsidRPr="001F79A7" w:rsidRDefault="0044095D" w:rsidP="0044095D">
            <w:pPr>
              <w:spacing w:line="240" w:lineRule="auto"/>
              <w:jc w:val="right"/>
              <w:rPr>
                <w:rFonts w:ascii="Calibri" w:eastAsia="Times New Roman" w:hAnsi="Calibri" w:cs="Times New Roman"/>
                <w:color w:val="000000" w:themeColor="text1"/>
                <w:sz w:val="28"/>
                <w:szCs w:val="28"/>
                <w:lang w:val="en-US"/>
              </w:rPr>
            </w:pPr>
            <w:r w:rsidRPr="001F79A7">
              <w:rPr>
                <w:rFonts w:ascii="Calibri" w:hAnsi="Calibri" w:cs="Calibri"/>
                <w:color w:val="000000" w:themeColor="text1"/>
                <w:sz w:val="28"/>
                <w:szCs w:val="28"/>
              </w:rPr>
              <w:t>2452</w:t>
            </w:r>
          </w:p>
        </w:tc>
      </w:tr>
      <w:tr w:rsidR="0044095D" w:rsidRPr="001F79A7" w14:paraId="2BA2DE46" w14:textId="77777777" w:rsidTr="007B0D88">
        <w:trPr>
          <w:trHeight w:val="288"/>
        </w:trPr>
        <w:tc>
          <w:tcPr>
            <w:tcW w:w="641" w:type="pct"/>
          </w:tcPr>
          <w:p w14:paraId="1E99D1C6" w14:textId="7A32EDFD" w:rsidR="0044095D" w:rsidRPr="001F79A7" w:rsidRDefault="003F5550" w:rsidP="0044095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Sites=2</w:t>
            </w:r>
          </w:p>
        </w:tc>
        <w:tc>
          <w:tcPr>
            <w:tcW w:w="724" w:type="pct"/>
          </w:tcPr>
          <w:p w14:paraId="0E114C69" w14:textId="58224BC6"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227" w:type="pct"/>
          </w:tcPr>
          <w:p w14:paraId="79ECF9A1" w14:textId="50500C0F"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1499" w:type="pct"/>
          </w:tcPr>
          <w:p w14:paraId="1331879B" w14:textId="0D06935D" w:rsidR="0044095D" w:rsidRPr="001F79A7" w:rsidRDefault="0044095D" w:rsidP="0044095D">
            <w:pPr>
              <w:spacing w:line="240" w:lineRule="auto"/>
              <w:rPr>
                <w:rFonts w:ascii="Calibri" w:eastAsia="Times New Roman" w:hAnsi="Calibri" w:cs="Times New Roman"/>
                <w:color w:val="000000"/>
                <w:sz w:val="28"/>
                <w:szCs w:val="28"/>
                <w:lang w:val="en-US"/>
              </w:rPr>
            </w:pPr>
          </w:p>
        </w:tc>
        <w:tc>
          <w:tcPr>
            <w:tcW w:w="909" w:type="pct"/>
          </w:tcPr>
          <w:p w14:paraId="237ECB91" w14:textId="77777777" w:rsidR="006C5049" w:rsidRPr="001F79A7" w:rsidRDefault="006C5049" w:rsidP="006C5049">
            <w:pPr>
              <w:spacing w:line="240" w:lineRule="auto"/>
              <w:jc w:val="right"/>
              <w:rPr>
                <w:rFonts w:ascii="Calibri" w:eastAsia="Times New Roman" w:hAnsi="Calibri" w:cs="Calibri"/>
                <w:b/>
                <w:bCs/>
                <w:color w:val="000000"/>
                <w:sz w:val="28"/>
                <w:szCs w:val="28"/>
                <w:lang w:val="en-US"/>
              </w:rPr>
            </w:pPr>
            <w:r w:rsidRPr="001F79A7">
              <w:rPr>
                <w:rFonts w:ascii="Calibri" w:hAnsi="Calibri" w:cs="Calibri"/>
                <w:b/>
                <w:bCs/>
                <w:color w:val="000000"/>
                <w:sz w:val="28"/>
                <w:szCs w:val="28"/>
              </w:rPr>
              <w:t>5130</w:t>
            </w:r>
          </w:p>
          <w:p w14:paraId="6E2C115C" w14:textId="1AD58972" w:rsidR="0044095D" w:rsidRPr="001F79A7" w:rsidRDefault="0044095D" w:rsidP="0044095D">
            <w:pPr>
              <w:spacing w:line="240" w:lineRule="auto"/>
              <w:jc w:val="right"/>
              <w:rPr>
                <w:rFonts w:ascii="Calibri" w:eastAsia="Times New Roman" w:hAnsi="Calibri" w:cs="Times New Roman"/>
                <w:color w:val="000000"/>
                <w:sz w:val="28"/>
                <w:szCs w:val="28"/>
                <w:lang w:val="en-US"/>
              </w:rPr>
            </w:pPr>
          </w:p>
        </w:tc>
      </w:tr>
      <w:tr w:rsidR="0066388D" w:rsidRPr="001F79A7" w14:paraId="256E7C9A" w14:textId="77777777" w:rsidTr="007B0D88">
        <w:trPr>
          <w:trHeight w:val="539"/>
        </w:trPr>
        <w:tc>
          <w:tcPr>
            <w:tcW w:w="641" w:type="pct"/>
          </w:tcPr>
          <w:p w14:paraId="3BD644B5" w14:textId="77777777" w:rsidR="0066388D" w:rsidRPr="001F79A7" w:rsidRDefault="0066388D" w:rsidP="0066388D">
            <w:pPr>
              <w:spacing w:line="240" w:lineRule="auto"/>
              <w:rPr>
                <w:rFonts w:ascii="Calibri" w:eastAsia="Times New Roman" w:hAnsi="Calibri" w:cs="Times New Roman"/>
                <w:b/>
                <w:bCs/>
                <w:color w:val="000000"/>
                <w:sz w:val="28"/>
                <w:szCs w:val="28"/>
                <w:lang w:val="en-US"/>
              </w:rPr>
            </w:pPr>
          </w:p>
          <w:p w14:paraId="620AA130" w14:textId="77777777" w:rsidR="00500F2A" w:rsidRPr="001F79A7" w:rsidRDefault="00500F2A" w:rsidP="0066388D">
            <w:pPr>
              <w:spacing w:line="240" w:lineRule="auto"/>
              <w:rPr>
                <w:rFonts w:ascii="Calibri" w:eastAsia="Times New Roman" w:hAnsi="Calibri" w:cs="Times New Roman"/>
                <w:b/>
                <w:bCs/>
                <w:color w:val="000000"/>
                <w:sz w:val="28"/>
                <w:szCs w:val="28"/>
                <w:lang w:val="en-US"/>
              </w:rPr>
            </w:pPr>
          </w:p>
          <w:p w14:paraId="2235F3FB" w14:textId="0C3ED8AA" w:rsidR="0066388D" w:rsidRPr="001F79A7" w:rsidRDefault="0066388D" w:rsidP="0066388D">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Urdu</w:t>
            </w:r>
          </w:p>
        </w:tc>
        <w:tc>
          <w:tcPr>
            <w:tcW w:w="724" w:type="pct"/>
          </w:tcPr>
          <w:p w14:paraId="0ADDA1C7" w14:textId="25579A7D" w:rsidR="0066388D" w:rsidRPr="001F79A7" w:rsidRDefault="0066388D" w:rsidP="0066388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Brooklyn</w:t>
            </w:r>
          </w:p>
        </w:tc>
        <w:tc>
          <w:tcPr>
            <w:tcW w:w="1227" w:type="pct"/>
          </w:tcPr>
          <w:p w14:paraId="54868546" w14:textId="2CCE6CCE" w:rsidR="0066388D" w:rsidRPr="001F79A7" w:rsidRDefault="0066388D" w:rsidP="0066388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Midwood HS</w:t>
            </w:r>
          </w:p>
        </w:tc>
        <w:tc>
          <w:tcPr>
            <w:tcW w:w="1499" w:type="pct"/>
          </w:tcPr>
          <w:p w14:paraId="47B3B17C" w14:textId="0630D895" w:rsidR="0066388D" w:rsidRPr="001F79A7" w:rsidRDefault="0066388D" w:rsidP="0066388D">
            <w:pPr>
              <w:spacing w:line="240" w:lineRule="auto"/>
              <w:rPr>
                <w:rFonts w:ascii="Calibri" w:eastAsia="Times New Roman" w:hAnsi="Calibri" w:cs="Times New Roman"/>
                <w:color w:val="000000"/>
                <w:sz w:val="28"/>
                <w:szCs w:val="28"/>
                <w:lang w:val="en-US"/>
              </w:rPr>
            </w:pPr>
            <w:r w:rsidRPr="001F79A7">
              <w:rPr>
                <w:rFonts w:ascii="Calibri" w:hAnsi="Calibri" w:cs="Calibri"/>
                <w:color w:val="000000"/>
                <w:sz w:val="28"/>
                <w:szCs w:val="28"/>
              </w:rPr>
              <w:t>2839 Bedford Avenue, Brooklyn, NY 11210</w:t>
            </w:r>
          </w:p>
        </w:tc>
        <w:tc>
          <w:tcPr>
            <w:tcW w:w="909" w:type="pct"/>
          </w:tcPr>
          <w:p w14:paraId="7456FF09" w14:textId="77777777" w:rsidR="0066388D" w:rsidRPr="001F79A7" w:rsidRDefault="0066388D" w:rsidP="0066388D">
            <w:pPr>
              <w:spacing w:line="240" w:lineRule="auto"/>
              <w:jc w:val="right"/>
              <w:rPr>
                <w:rFonts w:ascii="Calibri" w:hAnsi="Calibri" w:cs="Calibri"/>
                <w:color w:val="FF0000"/>
                <w:sz w:val="28"/>
                <w:szCs w:val="28"/>
              </w:rPr>
            </w:pPr>
          </w:p>
          <w:p w14:paraId="7D580EDE" w14:textId="0EFF5470" w:rsidR="0066388D" w:rsidRPr="001F79A7" w:rsidRDefault="0066388D" w:rsidP="0066388D">
            <w:pPr>
              <w:spacing w:line="240" w:lineRule="auto"/>
              <w:jc w:val="right"/>
              <w:rPr>
                <w:rFonts w:ascii="Calibri" w:eastAsia="Times New Roman" w:hAnsi="Calibri" w:cs="Calibri"/>
                <w:color w:val="000000" w:themeColor="text1"/>
                <w:sz w:val="28"/>
                <w:szCs w:val="28"/>
                <w:lang w:val="en-US"/>
              </w:rPr>
            </w:pPr>
            <w:r w:rsidRPr="001F79A7">
              <w:rPr>
                <w:rFonts w:ascii="Calibri" w:hAnsi="Calibri" w:cs="Calibri"/>
                <w:color w:val="000000" w:themeColor="text1"/>
                <w:sz w:val="28"/>
                <w:szCs w:val="28"/>
              </w:rPr>
              <w:t>1732</w:t>
            </w:r>
          </w:p>
          <w:p w14:paraId="53ACC0D5" w14:textId="451EEEC9" w:rsidR="0066388D" w:rsidRPr="001F79A7" w:rsidRDefault="0066388D" w:rsidP="0066388D">
            <w:pPr>
              <w:spacing w:line="240" w:lineRule="auto"/>
              <w:jc w:val="right"/>
              <w:rPr>
                <w:rFonts w:ascii="Calibri" w:eastAsia="Times New Roman" w:hAnsi="Calibri" w:cs="Times New Roman"/>
                <w:color w:val="000000"/>
                <w:sz w:val="28"/>
                <w:szCs w:val="28"/>
                <w:lang w:val="en-US"/>
              </w:rPr>
            </w:pPr>
          </w:p>
        </w:tc>
      </w:tr>
      <w:tr w:rsidR="0066388D" w:rsidRPr="001F79A7" w14:paraId="5FB651A2" w14:textId="77777777" w:rsidTr="007B0D88">
        <w:trPr>
          <w:trHeight w:val="288"/>
        </w:trPr>
        <w:tc>
          <w:tcPr>
            <w:tcW w:w="641" w:type="pct"/>
          </w:tcPr>
          <w:p w14:paraId="1AAEF5E4" w14:textId="40235147" w:rsidR="0066388D" w:rsidRPr="001F79A7" w:rsidRDefault="003F5550" w:rsidP="0066388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Sites=1</w:t>
            </w:r>
          </w:p>
        </w:tc>
        <w:tc>
          <w:tcPr>
            <w:tcW w:w="724" w:type="pct"/>
          </w:tcPr>
          <w:p w14:paraId="451BEC6B" w14:textId="02E053F6" w:rsidR="0066388D" w:rsidRPr="001F79A7" w:rsidRDefault="0066388D" w:rsidP="0066388D">
            <w:pPr>
              <w:spacing w:line="240" w:lineRule="auto"/>
              <w:rPr>
                <w:rFonts w:ascii="Calibri" w:eastAsia="Times New Roman" w:hAnsi="Calibri" w:cs="Times New Roman"/>
                <w:color w:val="000000"/>
                <w:sz w:val="28"/>
                <w:szCs w:val="28"/>
                <w:lang w:val="en-US"/>
              </w:rPr>
            </w:pPr>
          </w:p>
        </w:tc>
        <w:tc>
          <w:tcPr>
            <w:tcW w:w="1227" w:type="pct"/>
          </w:tcPr>
          <w:p w14:paraId="6CA25B9B" w14:textId="01CAFEA9" w:rsidR="0066388D" w:rsidRPr="001F79A7" w:rsidRDefault="0066388D" w:rsidP="0066388D">
            <w:pPr>
              <w:spacing w:line="240" w:lineRule="auto"/>
              <w:rPr>
                <w:rFonts w:ascii="Calibri" w:eastAsia="Times New Roman" w:hAnsi="Calibri" w:cs="Times New Roman"/>
                <w:color w:val="000000"/>
                <w:sz w:val="28"/>
                <w:szCs w:val="28"/>
                <w:lang w:val="en-US"/>
              </w:rPr>
            </w:pPr>
          </w:p>
        </w:tc>
        <w:tc>
          <w:tcPr>
            <w:tcW w:w="1499" w:type="pct"/>
          </w:tcPr>
          <w:p w14:paraId="2BA138F4" w14:textId="3449799B" w:rsidR="0066388D" w:rsidRPr="001F79A7" w:rsidRDefault="0066388D" w:rsidP="0066388D">
            <w:pPr>
              <w:spacing w:line="240" w:lineRule="auto"/>
              <w:rPr>
                <w:rFonts w:ascii="Calibri" w:eastAsia="Times New Roman" w:hAnsi="Calibri" w:cs="Times New Roman"/>
                <w:color w:val="000000"/>
                <w:sz w:val="28"/>
                <w:szCs w:val="28"/>
                <w:lang w:val="en-US"/>
              </w:rPr>
            </w:pPr>
          </w:p>
        </w:tc>
        <w:tc>
          <w:tcPr>
            <w:tcW w:w="909" w:type="pct"/>
          </w:tcPr>
          <w:p w14:paraId="6312B4FE" w14:textId="76EFB98D" w:rsidR="0066388D" w:rsidRPr="001F79A7" w:rsidRDefault="006C5049" w:rsidP="0066388D">
            <w:pPr>
              <w:spacing w:line="240" w:lineRule="auto"/>
              <w:jc w:val="right"/>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1732</w:t>
            </w:r>
          </w:p>
        </w:tc>
      </w:tr>
      <w:tr w:rsidR="0066388D" w:rsidRPr="001F79A7" w14:paraId="1C562DA5" w14:textId="77777777" w:rsidTr="007B0D88">
        <w:trPr>
          <w:trHeight w:val="288"/>
        </w:trPr>
        <w:tc>
          <w:tcPr>
            <w:tcW w:w="641" w:type="pct"/>
          </w:tcPr>
          <w:p w14:paraId="40B223E9" w14:textId="77777777" w:rsidR="00500F2A" w:rsidRPr="001F79A7" w:rsidRDefault="00500F2A" w:rsidP="0066388D">
            <w:pPr>
              <w:spacing w:line="240" w:lineRule="auto"/>
              <w:rPr>
                <w:rFonts w:ascii="Calibri" w:eastAsia="Times New Roman" w:hAnsi="Calibri" w:cs="Times New Roman"/>
                <w:b/>
                <w:bCs/>
                <w:color w:val="000000" w:themeColor="text1"/>
                <w:sz w:val="28"/>
                <w:szCs w:val="28"/>
                <w:lang w:val="en-US"/>
              </w:rPr>
            </w:pPr>
          </w:p>
          <w:p w14:paraId="70669A20" w14:textId="291FB6BC" w:rsidR="0066388D" w:rsidRPr="001F79A7" w:rsidRDefault="0066388D" w:rsidP="0066388D">
            <w:pPr>
              <w:spacing w:line="240" w:lineRule="auto"/>
              <w:rPr>
                <w:rFonts w:ascii="Calibri" w:eastAsia="Times New Roman" w:hAnsi="Calibri" w:cs="Times New Roman"/>
                <w:b/>
                <w:bCs/>
                <w:color w:val="FF0000"/>
                <w:sz w:val="28"/>
                <w:szCs w:val="28"/>
                <w:lang w:val="en-US"/>
              </w:rPr>
            </w:pPr>
            <w:r w:rsidRPr="001F79A7">
              <w:rPr>
                <w:rFonts w:ascii="Calibri" w:eastAsia="Times New Roman" w:hAnsi="Calibri" w:cs="Times New Roman"/>
                <w:b/>
                <w:bCs/>
                <w:color w:val="000000" w:themeColor="text1"/>
                <w:sz w:val="28"/>
                <w:szCs w:val="28"/>
                <w:lang w:val="en-US"/>
              </w:rPr>
              <w:t>Bengali</w:t>
            </w:r>
          </w:p>
        </w:tc>
        <w:tc>
          <w:tcPr>
            <w:tcW w:w="724" w:type="pct"/>
          </w:tcPr>
          <w:p w14:paraId="2B33BB82" w14:textId="12F678ED" w:rsidR="0066388D" w:rsidRPr="001F79A7" w:rsidRDefault="0066388D" w:rsidP="0066388D">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Brooklyn</w:t>
            </w:r>
          </w:p>
        </w:tc>
        <w:tc>
          <w:tcPr>
            <w:tcW w:w="1227" w:type="pct"/>
          </w:tcPr>
          <w:p w14:paraId="19FBDA9C" w14:textId="1489D01A" w:rsidR="0066388D" w:rsidRPr="001F79A7" w:rsidRDefault="0066388D" w:rsidP="0066388D">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Park Slope YMCA (Armory)</w:t>
            </w:r>
          </w:p>
        </w:tc>
        <w:tc>
          <w:tcPr>
            <w:tcW w:w="1499" w:type="pct"/>
          </w:tcPr>
          <w:p w14:paraId="6DFE4013" w14:textId="0601398A" w:rsidR="0066388D" w:rsidRPr="001F79A7" w:rsidRDefault="0066388D" w:rsidP="0066388D">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361 15 Street, Brooklyn, New York 11215</w:t>
            </w:r>
          </w:p>
        </w:tc>
        <w:tc>
          <w:tcPr>
            <w:tcW w:w="909" w:type="pct"/>
          </w:tcPr>
          <w:p w14:paraId="4DED1BF4" w14:textId="2B1074F7" w:rsidR="0066388D" w:rsidRPr="001F79A7" w:rsidRDefault="0066388D" w:rsidP="0066388D">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noProof/>
                <w:color w:val="000000" w:themeColor="text1"/>
                <w:sz w:val="28"/>
                <w:szCs w:val="28"/>
                <w:lang w:val="en-US"/>
              </w:rPr>
              <w:t>3102</w:t>
            </w:r>
          </w:p>
        </w:tc>
      </w:tr>
      <w:tr w:rsidR="0066388D" w:rsidRPr="001F79A7" w14:paraId="65738D75" w14:textId="77777777" w:rsidTr="007B0D88">
        <w:trPr>
          <w:trHeight w:val="288"/>
        </w:trPr>
        <w:tc>
          <w:tcPr>
            <w:tcW w:w="641" w:type="pct"/>
          </w:tcPr>
          <w:p w14:paraId="3121C9CA" w14:textId="39B70E32" w:rsidR="0066388D" w:rsidRPr="001F79A7" w:rsidRDefault="003F5550" w:rsidP="0066388D">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Sites=1</w:t>
            </w:r>
          </w:p>
        </w:tc>
        <w:tc>
          <w:tcPr>
            <w:tcW w:w="724" w:type="pct"/>
          </w:tcPr>
          <w:p w14:paraId="784722B8" w14:textId="281C3B15" w:rsidR="0066388D" w:rsidRPr="001F79A7" w:rsidRDefault="0066388D" w:rsidP="0066388D">
            <w:pPr>
              <w:spacing w:line="240" w:lineRule="auto"/>
              <w:rPr>
                <w:rFonts w:ascii="Calibri" w:eastAsia="Times New Roman" w:hAnsi="Calibri" w:cs="Times New Roman"/>
                <w:color w:val="000000" w:themeColor="text1"/>
                <w:sz w:val="28"/>
                <w:szCs w:val="28"/>
                <w:lang w:val="en-US"/>
              </w:rPr>
            </w:pPr>
          </w:p>
        </w:tc>
        <w:tc>
          <w:tcPr>
            <w:tcW w:w="1227" w:type="pct"/>
          </w:tcPr>
          <w:p w14:paraId="08E7F467" w14:textId="5A26D652" w:rsidR="0066388D" w:rsidRPr="001F79A7" w:rsidRDefault="0066388D" w:rsidP="0066388D">
            <w:pPr>
              <w:spacing w:line="240" w:lineRule="auto"/>
              <w:rPr>
                <w:rFonts w:ascii="Calibri" w:eastAsia="Times New Roman" w:hAnsi="Calibri" w:cs="Times New Roman"/>
                <w:color w:val="000000" w:themeColor="text1"/>
                <w:sz w:val="28"/>
                <w:szCs w:val="28"/>
                <w:lang w:val="en-US"/>
              </w:rPr>
            </w:pPr>
          </w:p>
        </w:tc>
        <w:tc>
          <w:tcPr>
            <w:tcW w:w="1499" w:type="pct"/>
          </w:tcPr>
          <w:p w14:paraId="4597D0A2" w14:textId="1A08AECE" w:rsidR="0066388D" w:rsidRPr="001F79A7" w:rsidRDefault="0066388D" w:rsidP="0066388D">
            <w:pPr>
              <w:spacing w:line="240" w:lineRule="auto"/>
              <w:rPr>
                <w:rFonts w:ascii="Calibri" w:eastAsia="Times New Roman" w:hAnsi="Calibri" w:cs="Times New Roman"/>
                <w:color w:val="000000" w:themeColor="text1"/>
                <w:sz w:val="28"/>
                <w:szCs w:val="28"/>
                <w:lang w:val="en-US"/>
              </w:rPr>
            </w:pPr>
          </w:p>
        </w:tc>
        <w:tc>
          <w:tcPr>
            <w:tcW w:w="909" w:type="pct"/>
          </w:tcPr>
          <w:p w14:paraId="6C2BC00C" w14:textId="679E6679" w:rsidR="0066388D" w:rsidRPr="001F79A7" w:rsidRDefault="006C5049" w:rsidP="0066388D">
            <w:pPr>
              <w:spacing w:line="240" w:lineRule="auto"/>
              <w:jc w:val="right"/>
              <w:rPr>
                <w:rFonts w:ascii="Calibri" w:eastAsia="Times New Roman" w:hAnsi="Calibri" w:cs="Times New Roman"/>
                <w:b/>
                <w:bCs/>
                <w:color w:val="000000" w:themeColor="text1"/>
                <w:sz w:val="28"/>
                <w:szCs w:val="28"/>
                <w:lang w:val="en-US"/>
              </w:rPr>
            </w:pPr>
            <w:r w:rsidRPr="001F79A7">
              <w:rPr>
                <w:rFonts w:ascii="Calibri" w:eastAsia="Times New Roman" w:hAnsi="Calibri" w:cs="Times New Roman"/>
                <w:b/>
                <w:bCs/>
                <w:noProof/>
                <w:color w:val="000000" w:themeColor="text1"/>
                <w:sz w:val="28"/>
                <w:szCs w:val="28"/>
                <w:lang w:val="en-US"/>
              </w:rPr>
              <w:t>3102</w:t>
            </w:r>
          </w:p>
        </w:tc>
      </w:tr>
      <w:tr w:rsidR="00500F2A" w:rsidRPr="001F79A7" w14:paraId="77CA1D7B" w14:textId="77777777" w:rsidTr="007B0D88">
        <w:trPr>
          <w:trHeight w:val="288"/>
        </w:trPr>
        <w:tc>
          <w:tcPr>
            <w:tcW w:w="641" w:type="pct"/>
          </w:tcPr>
          <w:p w14:paraId="38B8693A" w14:textId="77777777" w:rsidR="00500F2A" w:rsidRPr="001F79A7" w:rsidRDefault="00500F2A" w:rsidP="00500F2A">
            <w:pPr>
              <w:spacing w:line="240" w:lineRule="auto"/>
              <w:rPr>
                <w:rFonts w:ascii="Calibri" w:eastAsia="Times New Roman" w:hAnsi="Calibri" w:cs="Times New Roman"/>
                <w:b/>
                <w:bCs/>
                <w:color w:val="000000"/>
                <w:sz w:val="28"/>
                <w:szCs w:val="28"/>
                <w:lang w:val="en-US"/>
              </w:rPr>
            </w:pPr>
          </w:p>
          <w:p w14:paraId="1D06C083" w14:textId="5C05C5FC" w:rsidR="00500F2A" w:rsidRPr="001F79A7" w:rsidRDefault="00500F2A" w:rsidP="00500F2A">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French</w:t>
            </w:r>
          </w:p>
        </w:tc>
        <w:tc>
          <w:tcPr>
            <w:tcW w:w="724" w:type="pct"/>
          </w:tcPr>
          <w:p w14:paraId="2714107F" w14:textId="416EC3A0"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Manhattan</w:t>
            </w:r>
          </w:p>
        </w:tc>
        <w:tc>
          <w:tcPr>
            <w:tcW w:w="1227" w:type="pct"/>
          </w:tcPr>
          <w:p w14:paraId="29DAD091" w14:textId="5153B06F"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PS 175</w:t>
            </w:r>
          </w:p>
        </w:tc>
        <w:tc>
          <w:tcPr>
            <w:tcW w:w="1499" w:type="pct"/>
          </w:tcPr>
          <w:p w14:paraId="4A800711" w14:textId="12A46DF7"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175 West 134th Street, New York, NY 10030</w:t>
            </w:r>
          </w:p>
        </w:tc>
        <w:tc>
          <w:tcPr>
            <w:tcW w:w="909" w:type="pct"/>
          </w:tcPr>
          <w:p w14:paraId="2C9C0074" w14:textId="19BD8326" w:rsidR="00500F2A" w:rsidRPr="001F79A7" w:rsidRDefault="00500F2A" w:rsidP="00500F2A">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448</w:t>
            </w:r>
          </w:p>
        </w:tc>
      </w:tr>
      <w:tr w:rsidR="00500F2A" w:rsidRPr="001F79A7" w14:paraId="657CADB7" w14:textId="77777777" w:rsidTr="007B0D88">
        <w:trPr>
          <w:trHeight w:val="288"/>
        </w:trPr>
        <w:tc>
          <w:tcPr>
            <w:tcW w:w="641" w:type="pct"/>
          </w:tcPr>
          <w:p w14:paraId="1FD9F27E" w14:textId="5C0D1677" w:rsidR="00500F2A" w:rsidRPr="001F79A7" w:rsidRDefault="003F5550" w:rsidP="00500F2A">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Total Sites=1</w:t>
            </w:r>
          </w:p>
        </w:tc>
        <w:tc>
          <w:tcPr>
            <w:tcW w:w="724" w:type="pct"/>
          </w:tcPr>
          <w:p w14:paraId="07389A87" w14:textId="5DDDE71D"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1227" w:type="pct"/>
          </w:tcPr>
          <w:p w14:paraId="2FF3C1A9" w14:textId="7C994E9D"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1499" w:type="pct"/>
          </w:tcPr>
          <w:p w14:paraId="35592C43" w14:textId="3E41C7C3"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909" w:type="pct"/>
          </w:tcPr>
          <w:p w14:paraId="3903E533" w14:textId="5CBB3F33" w:rsidR="00500F2A" w:rsidRPr="001F79A7" w:rsidRDefault="006C5049" w:rsidP="00500F2A">
            <w:pPr>
              <w:spacing w:line="240" w:lineRule="auto"/>
              <w:jc w:val="right"/>
              <w:rPr>
                <w:rFonts w:ascii="Calibri" w:eastAsia="Times New Roman" w:hAnsi="Calibri" w:cs="Times New Roman"/>
                <w:b/>
                <w:bCs/>
                <w:color w:val="000000" w:themeColor="text1"/>
                <w:sz w:val="28"/>
                <w:szCs w:val="28"/>
                <w:lang w:val="en-US"/>
              </w:rPr>
            </w:pPr>
            <w:r w:rsidRPr="001F79A7">
              <w:rPr>
                <w:rFonts w:ascii="Calibri" w:eastAsia="Times New Roman" w:hAnsi="Calibri" w:cs="Times New Roman"/>
                <w:b/>
                <w:bCs/>
                <w:color w:val="000000" w:themeColor="text1"/>
                <w:sz w:val="28"/>
                <w:szCs w:val="28"/>
                <w:lang w:val="en-US"/>
              </w:rPr>
              <w:t>448</w:t>
            </w:r>
          </w:p>
        </w:tc>
      </w:tr>
      <w:tr w:rsidR="00500F2A" w:rsidRPr="001F79A7" w14:paraId="6DCB4BC9" w14:textId="77777777" w:rsidTr="007B0D88">
        <w:trPr>
          <w:trHeight w:val="288"/>
        </w:trPr>
        <w:tc>
          <w:tcPr>
            <w:tcW w:w="641" w:type="pct"/>
          </w:tcPr>
          <w:p w14:paraId="49CC2669" w14:textId="77777777" w:rsidR="00500F2A" w:rsidRPr="001F79A7" w:rsidRDefault="00500F2A" w:rsidP="00500F2A">
            <w:pPr>
              <w:spacing w:line="240" w:lineRule="auto"/>
              <w:rPr>
                <w:rFonts w:ascii="Calibri" w:eastAsia="Times New Roman" w:hAnsi="Calibri" w:cs="Times New Roman"/>
                <w:b/>
                <w:bCs/>
                <w:color w:val="FF0000"/>
                <w:sz w:val="28"/>
                <w:szCs w:val="28"/>
                <w:lang w:val="en-US"/>
              </w:rPr>
            </w:pPr>
          </w:p>
          <w:p w14:paraId="7B213DAA" w14:textId="780EE6E2" w:rsidR="00500F2A" w:rsidRPr="001F79A7" w:rsidRDefault="00500F2A" w:rsidP="00500F2A">
            <w:pPr>
              <w:spacing w:line="240" w:lineRule="auto"/>
              <w:rPr>
                <w:rFonts w:ascii="Calibri" w:eastAsia="Times New Roman" w:hAnsi="Calibri" w:cs="Times New Roman"/>
                <w:b/>
                <w:bCs/>
                <w:color w:val="FF0000"/>
                <w:sz w:val="28"/>
                <w:szCs w:val="28"/>
                <w:lang w:val="en-US"/>
              </w:rPr>
            </w:pPr>
            <w:r w:rsidRPr="001F79A7">
              <w:rPr>
                <w:rFonts w:ascii="Calibri" w:eastAsia="Times New Roman" w:hAnsi="Calibri" w:cs="Times New Roman"/>
                <w:b/>
                <w:bCs/>
                <w:color w:val="000000" w:themeColor="text1"/>
                <w:sz w:val="28"/>
                <w:szCs w:val="28"/>
                <w:lang w:val="en-US"/>
              </w:rPr>
              <w:t>Chinese</w:t>
            </w:r>
          </w:p>
        </w:tc>
        <w:tc>
          <w:tcPr>
            <w:tcW w:w="724" w:type="pct"/>
          </w:tcPr>
          <w:p w14:paraId="45478A15" w14:textId="2D0934ED"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Staten Island</w:t>
            </w:r>
          </w:p>
        </w:tc>
        <w:tc>
          <w:tcPr>
            <w:tcW w:w="1227" w:type="pct"/>
          </w:tcPr>
          <w:p w14:paraId="27F400FB" w14:textId="554024CA"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College of Staten Island</w:t>
            </w:r>
          </w:p>
        </w:tc>
        <w:tc>
          <w:tcPr>
            <w:tcW w:w="1499" w:type="pct"/>
          </w:tcPr>
          <w:p w14:paraId="56D6554E" w14:textId="18D0382B" w:rsidR="00500F2A" w:rsidRPr="001F79A7" w:rsidRDefault="00500F2A" w:rsidP="00500F2A">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2800 Victory Boulevard, Staten Island, NY 10314</w:t>
            </w:r>
          </w:p>
        </w:tc>
        <w:tc>
          <w:tcPr>
            <w:tcW w:w="909" w:type="pct"/>
          </w:tcPr>
          <w:p w14:paraId="77936D0C" w14:textId="7D6DED02" w:rsidR="00500F2A" w:rsidRPr="001F79A7" w:rsidRDefault="00500F2A" w:rsidP="00500F2A">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1184</w:t>
            </w:r>
          </w:p>
        </w:tc>
      </w:tr>
      <w:tr w:rsidR="00500F2A" w:rsidRPr="001F79A7" w14:paraId="6106C69C" w14:textId="77777777" w:rsidTr="007B0D88">
        <w:trPr>
          <w:trHeight w:val="288"/>
        </w:trPr>
        <w:tc>
          <w:tcPr>
            <w:tcW w:w="641" w:type="pct"/>
          </w:tcPr>
          <w:p w14:paraId="2B27438D" w14:textId="7D23CD5C" w:rsidR="00500F2A" w:rsidRPr="001F79A7" w:rsidRDefault="003F5550" w:rsidP="00500F2A">
            <w:pPr>
              <w:spacing w:line="240" w:lineRule="auto"/>
              <w:rPr>
                <w:rFonts w:ascii="Calibri" w:eastAsia="Times New Roman" w:hAnsi="Calibri" w:cs="Times New Roman"/>
                <w:color w:val="FF0000"/>
                <w:sz w:val="28"/>
                <w:szCs w:val="28"/>
                <w:lang w:val="en-US"/>
              </w:rPr>
            </w:pPr>
            <w:r w:rsidRPr="001F79A7">
              <w:rPr>
                <w:rFonts w:ascii="Calibri" w:eastAsia="Times New Roman" w:hAnsi="Calibri" w:cs="Times New Roman"/>
                <w:color w:val="000000"/>
                <w:sz w:val="28"/>
                <w:szCs w:val="28"/>
                <w:lang w:val="en-US"/>
              </w:rPr>
              <w:t>Total Sites=1</w:t>
            </w:r>
          </w:p>
        </w:tc>
        <w:tc>
          <w:tcPr>
            <w:tcW w:w="724" w:type="pct"/>
          </w:tcPr>
          <w:p w14:paraId="1C57307F" w14:textId="455A014F"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1227" w:type="pct"/>
          </w:tcPr>
          <w:p w14:paraId="39A1FB13" w14:textId="0D478E0C"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1499" w:type="pct"/>
          </w:tcPr>
          <w:p w14:paraId="1629D874" w14:textId="1028EE38" w:rsidR="00500F2A" w:rsidRPr="001F79A7" w:rsidRDefault="00500F2A" w:rsidP="00500F2A">
            <w:pPr>
              <w:spacing w:line="240" w:lineRule="auto"/>
              <w:rPr>
                <w:rFonts w:ascii="Calibri" w:eastAsia="Times New Roman" w:hAnsi="Calibri" w:cs="Times New Roman"/>
                <w:color w:val="000000" w:themeColor="text1"/>
                <w:sz w:val="28"/>
                <w:szCs w:val="28"/>
                <w:lang w:val="en-US"/>
              </w:rPr>
            </w:pPr>
          </w:p>
        </w:tc>
        <w:tc>
          <w:tcPr>
            <w:tcW w:w="909" w:type="pct"/>
          </w:tcPr>
          <w:p w14:paraId="5E6197BB" w14:textId="4DCD51A0" w:rsidR="00500F2A" w:rsidRPr="001F79A7" w:rsidRDefault="006C5049" w:rsidP="00500F2A">
            <w:pPr>
              <w:spacing w:line="240" w:lineRule="auto"/>
              <w:jc w:val="right"/>
              <w:rPr>
                <w:rFonts w:ascii="Calibri" w:eastAsia="Times New Roman" w:hAnsi="Calibri" w:cs="Times New Roman"/>
                <w:b/>
                <w:bCs/>
                <w:color w:val="000000" w:themeColor="text1"/>
                <w:sz w:val="28"/>
                <w:szCs w:val="28"/>
                <w:lang w:val="en-US"/>
              </w:rPr>
            </w:pPr>
            <w:r w:rsidRPr="001F79A7">
              <w:rPr>
                <w:rFonts w:ascii="Calibri" w:eastAsia="Times New Roman" w:hAnsi="Calibri" w:cs="Times New Roman"/>
                <w:b/>
                <w:bCs/>
                <w:color w:val="000000" w:themeColor="text1"/>
                <w:sz w:val="28"/>
                <w:szCs w:val="28"/>
                <w:lang w:val="en-US"/>
              </w:rPr>
              <w:t>1184</w:t>
            </w:r>
          </w:p>
        </w:tc>
      </w:tr>
      <w:tr w:rsidR="00A20C10" w:rsidRPr="001F79A7" w14:paraId="13091F02" w14:textId="77777777" w:rsidTr="007B0D88">
        <w:trPr>
          <w:trHeight w:val="288"/>
        </w:trPr>
        <w:tc>
          <w:tcPr>
            <w:tcW w:w="641" w:type="pct"/>
          </w:tcPr>
          <w:p w14:paraId="5BFE3B2B" w14:textId="63C038CB" w:rsidR="00A20C10" w:rsidRPr="001F79A7" w:rsidRDefault="00A20C10" w:rsidP="00A20C10">
            <w:pPr>
              <w:spacing w:line="240" w:lineRule="auto"/>
              <w:rPr>
                <w:rFonts w:ascii="Calibri" w:eastAsia="Times New Roman" w:hAnsi="Calibri" w:cs="Times New Roman"/>
                <w:b/>
                <w:bCs/>
                <w:color w:val="000000"/>
                <w:sz w:val="28"/>
                <w:szCs w:val="28"/>
                <w:lang w:val="en-US"/>
              </w:rPr>
            </w:pPr>
            <w:r w:rsidRPr="001F79A7">
              <w:rPr>
                <w:rFonts w:ascii="Calibri" w:eastAsia="Times New Roman" w:hAnsi="Calibri" w:cs="Times New Roman"/>
                <w:b/>
                <w:bCs/>
                <w:color w:val="000000"/>
                <w:sz w:val="28"/>
                <w:szCs w:val="28"/>
                <w:lang w:val="en-US"/>
              </w:rPr>
              <w:t>Korean</w:t>
            </w:r>
          </w:p>
        </w:tc>
        <w:tc>
          <w:tcPr>
            <w:tcW w:w="724" w:type="pct"/>
          </w:tcPr>
          <w:p w14:paraId="4330BB0F" w14:textId="0DE3C483" w:rsidR="00A20C10" w:rsidRPr="001F79A7" w:rsidRDefault="00A20C10" w:rsidP="00A20C10">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Manhattan</w:t>
            </w:r>
          </w:p>
        </w:tc>
        <w:tc>
          <w:tcPr>
            <w:tcW w:w="1227" w:type="pct"/>
          </w:tcPr>
          <w:p w14:paraId="09719188" w14:textId="75F68D2F" w:rsidR="00A20C10" w:rsidRPr="001F79A7" w:rsidRDefault="00A20C10" w:rsidP="00A20C10">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JHS 116</w:t>
            </w:r>
          </w:p>
        </w:tc>
        <w:tc>
          <w:tcPr>
            <w:tcW w:w="1499" w:type="pct"/>
          </w:tcPr>
          <w:p w14:paraId="64E8BDFC" w14:textId="0E933BBD" w:rsidR="00A20C10" w:rsidRPr="001F79A7" w:rsidRDefault="00A20C10" w:rsidP="00A20C10">
            <w:pPr>
              <w:spacing w:line="240" w:lineRule="auto"/>
              <w:rPr>
                <w:rFonts w:ascii="Calibri" w:eastAsia="Times New Roman" w:hAnsi="Calibri" w:cs="Times New Roman"/>
                <w:color w:val="000000" w:themeColor="text1"/>
                <w:sz w:val="28"/>
                <w:szCs w:val="28"/>
                <w:lang w:val="en-US"/>
              </w:rPr>
            </w:pPr>
            <w:r w:rsidRPr="001F79A7">
              <w:rPr>
                <w:rFonts w:ascii="Calibri" w:hAnsi="Calibri" w:cs="Calibri"/>
                <w:color w:val="000000"/>
                <w:sz w:val="28"/>
                <w:szCs w:val="28"/>
              </w:rPr>
              <w:t>210 East 33rd Street, New York, NY 10016</w:t>
            </w:r>
          </w:p>
        </w:tc>
        <w:tc>
          <w:tcPr>
            <w:tcW w:w="909" w:type="pct"/>
          </w:tcPr>
          <w:p w14:paraId="4FCD537F" w14:textId="3D34BBC3" w:rsidR="00A20C10" w:rsidRPr="001F79A7" w:rsidRDefault="00A20C10" w:rsidP="00A20C10">
            <w:pPr>
              <w:spacing w:line="240" w:lineRule="auto"/>
              <w:jc w:val="right"/>
              <w:rPr>
                <w:rFonts w:ascii="Calibri" w:eastAsia="Times New Roman" w:hAnsi="Calibri" w:cs="Times New Roman"/>
                <w:color w:val="000000" w:themeColor="text1"/>
                <w:sz w:val="28"/>
                <w:szCs w:val="28"/>
                <w:lang w:val="en-US"/>
              </w:rPr>
            </w:pPr>
            <w:r w:rsidRPr="001F79A7">
              <w:rPr>
                <w:rFonts w:ascii="Calibri" w:eastAsia="Times New Roman" w:hAnsi="Calibri" w:cs="Times New Roman"/>
                <w:color w:val="000000" w:themeColor="text1"/>
                <w:sz w:val="28"/>
                <w:szCs w:val="28"/>
                <w:lang w:val="en-US"/>
              </w:rPr>
              <w:t>783</w:t>
            </w:r>
          </w:p>
        </w:tc>
      </w:tr>
      <w:tr w:rsidR="003F5550" w:rsidRPr="001F79A7" w14:paraId="0011812D" w14:textId="77777777" w:rsidTr="007B0D88">
        <w:trPr>
          <w:trHeight w:val="288"/>
        </w:trPr>
        <w:tc>
          <w:tcPr>
            <w:tcW w:w="641" w:type="pct"/>
          </w:tcPr>
          <w:p w14:paraId="61D7E8F1" w14:textId="3A953F8A" w:rsidR="003F5550" w:rsidRPr="001F79A7" w:rsidRDefault="003F5550" w:rsidP="00A20C10">
            <w:pPr>
              <w:spacing w:line="240" w:lineRule="auto"/>
              <w:rPr>
                <w:rFonts w:ascii="Calibri" w:eastAsia="Times New Roman" w:hAnsi="Calibri" w:cs="Times New Roman"/>
                <w:color w:val="000000"/>
                <w:sz w:val="28"/>
                <w:szCs w:val="28"/>
                <w:lang w:val="en-US"/>
              </w:rPr>
            </w:pPr>
            <w:r w:rsidRPr="001F79A7">
              <w:rPr>
                <w:rFonts w:ascii="Calibri" w:eastAsia="Times New Roman" w:hAnsi="Calibri" w:cs="Times New Roman"/>
                <w:color w:val="000000"/>
                <w:sz w:val="28"/>
                <w:szCs w:val="28"/>
                <w:lang w:val="en-US"/>
              </w:rPr>
              <w:t>Total Sites=1</w:t>
            </w:r>
          </w:p>
        </w:tc>
        <w:tc>
          <w:tcPr>
            <w:tcW w:w="724" w:type="pct"/>
          </w:tcPr>
          <w:p w14:paraId="331052A6" w14:textId="77777777" w:rsidR="003F5550" w:rsidRPr="001F79A7" w:rsidRDefault="003F5550" w:rsidP="00A20C10">
            <w:pPr>
              <w:spacing w:line="240" w:lineRule="auto"/>
              <w:rPr>
                <w:rFonts w:ascii="Calibri" w:hAnsi="Calibri" w:cs="Calibri"/>
                <w:color w:val="000000"/>
                <w:sz w:val="28"/>
                <w:szCs w:val="28"/>
              </w:rPr>
            </w:pPr>
          </w:p>
        </w:tc>
        <w:tc>
          <w:tcPr>
            <w:tcW w:w="1227" w:type="pct"/>
          </w:tcPr>
          <w:p w14:paraId="143F6FC4" w14:textId="77777777" w:rsidR="003F5550" w:rsidRPr="001F79A7" w:rsidRDefault="003F5550" w:rsidP="00A20C10">
            <w:pPr>
              <w:spacing w:line="240" w:lineRule="auto"/>
              <w:rPr>
                <w:rFonts w:ascii="Calibri" w:hAnsi="Calibri" w:cs="Calibri"/>
                <w:color w:val="000000"/>
                <w:sz w:val="28"/>
                <w:szCs w:val="28"/>
              </w:rPr>
            </w:pPr>
          </w:p>
        </w:tc>
        <w:tc>
          <w:tcPr>
            <w:tcW w:w="1499" w:type="pct"/>
          </w:tcPr>
          <w:p w14:paraId="60AF744A" w14:textId="77777777" w:rsidR="003F5550" w:rsidRPr="001F79A7" w:rsidRDefault="003F5550" w:rsidP="00A20C10">
            <w:pPr>
              <w:spacing w:line="240" w:lineRule="auto"/>
              <w:rPr>
                <w:rFonts w:ascii="Calibri" w:hAnsi="Calibri" w:cs="Calibri"/>
                <w:color w:val="000000"/>
                <w:sz w:val="28"/>
                <w:szCs w:val="28"/>
              </w:rPr>
            </w:pPr>
          </w:p>
        </w:tc>
        <w:tc>
          <w:tcPr>
            <w:tcW w:w="909" w:type="pct"/>
          </w:tcPr>
          <w:p w14:paraId="460D1CAA" w14:textId="7DCFE9CE" w:rsidR="003F5550" w:rsidRPr="001F79A7" w:rsidRDefault="006C5049" w:rsidP="00A20C10">
            <w:pPr>
              <w:spacing w:line="240" w:lineRule="auto"/>
              <w:jc w:val="right"/>
              <w:rPr>
                <w:rFonts w:ascii="Calibri" w:eastAsia="Times New Roman" w:hAnsi="Calibri" w:cs="Times New Roman"/>
                <w:b/>
                <w:bCs/>
                <w:color w:val="000000" w:themeColor="text1"/>
                <w:sz w:val="28"/>
                <w:szCs w:val="28"/>
                <w:lang w:val="en-US"/>
              </w:rPr>
            </w:pPr>
            <w:r w:rsidRPr="001F79A7">
              <w:rPr>
                <w:rFonts w:ascii="Calibri" w:eastAsia="Times New Roman" w:hAnsi="Calibri" w:cs="Times New Roman"/>
                <w:b/>
                <w:bCs/>
                <w:color w:val="000000" w:themeColor="text1"/>
                <w:sz w:val="28"/>
                <w:szCs w:val="28"/>
                <w:lang w:val="en-US"/>
              </w:rPr>
              <w:t>783</w:t>
            </w:r>
          </w:p>
        </w:tc>
      </w:tr>
    </w:tbl>
    <w:p w14:paraId="0ADFB2B7" w14:textId="77777777" w:rsidR="000212E1" w:rsidRPr="001F79A7" w:rsidRDefault="000212E1" w:rsidP="000212E1">
      <w:pPr>
        <w:spacing w:after="160" w:line="259" w:lineRule="auto"/>
        <w:rPr>
          <w:rFonts w:asciiTheme="majorHAnsi" w:hAnsiTheme="majorHAnsi" w:cstheme="majorHAnsi"/>
          <w:sz w:val="28"/>
          <w:szCs w:val="28"/>
        </w:rPr>
      </w:pPr>
      <w:r w:rsidRPr="001F79A7">
        <w:rPr>
          <w:rFonts w:asciiTheme="majorHAnsi" w:hAnsiTheme="majorHAnsi" w:cstheme="majorHAnsi"/>
          <w:sz w:val="28"/>
          <w:szCs w:val="28"/>
        </w:rPr>
        <w:br w:type="page"/>
      </w:r>
    </w:p>
    <w:p w14:paraId="2AEDC226" w14:textId="77777777" w:rsidR="006E5B27" w:rsidRPr="001F79A7" w:rsidRDefault="006E5B27" w:rsidP="006E5B27">
      <w:pPr>
        <w:spacing w:after="160" w:line="259" w:lineRule="auto"/>
        <w:rPr>
          <w:rFonts w:asciiTheme="majorHAnsi" w:hAnsiTheme="majorHAnsi" w:cstheme="majorHAnsi"/>
          <w:b/>
          <w:sz w:val="28"/>
          <w:szCs w:val="28"/>
        </w:rPr>
      </w:pPr>
      <w:r w:rsidRPr="001F79A7">
        <w:rPr>
          <w:rFonts w:asciiTheme="majorHAnsi" w:hAnsiTheme="majorHAnsi" w:cstheme="majorHAnsi"/>
          <w:b/>
          <w:sz w:val="28"/>
          <w:szCs w:val="28"/>
        </w:rPr>
        <w:lastRenderedPageBreak/>
        <w:t>Glossary</w:t>
      </w:r>
    </w:p>
    <w:tbl>
      <w:tblPr>
        <w:tblW w:w="0" w:type="dxa"/>
        <w:tblCellMar>
          <w:left w:w="0" w:type="dxa"/>
          <w:right w:w="0" w:type="dxa"/>
        </w:tblCellMar>
        <w:tblLook w:val="04A0" w:firstRow="1" w:lastRow="0" w:firstColumn="1" w:lastColumn="0" w:noHBand="0" w:noVBand="1"/>
      </w:tblPr>
      <w:tblGrid>
        <w:gridCol w:w="2993"/>
        <w:gridCol w:w="7791"/>
      </w:tblGrid>
      <w:tr w:rsidR="006E5B27" w:rsidRPr="007B0D88" w14:paraId="35A696E5" w14:textId="77777777" w:rsidTr="00467466">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E3E06B0" w14:textId="77777777" w:rsidR="006E5B27" w:rsidRPr="007B0D88" w:rsidRDefault="006E5B27" w:rsidP="00467466">
            <w:pPr>
              <w:jc w:val="center"/>
              <w:rPr>
                <w:rFonts w:ascii="Calibri" w:eastAsia="Times New Roman" w:hAnsi="Calibri" w:cs="Calibri"/>
                <w:color w:val="000000"/>
                <w:sz w:val="28"/>
                <w:szCs w:val="28"/>
              </w:rPr>
            </w:pPr>
            <w:r w:rsidRPr="007B0D88">
              <w:rPr>
                <w:rFonts w:ascii="Calibri" w:eastAsia="Times New Roman" w:hAnsi="Calibri" w:cs="Calibri"/>
                <w:color w:val="000000"/>
                <w:sz w:val="28"/>
                <w:szCs w:val="28"/>
              </w:rPr>
              <w:t>WORD or PHRASE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C939ACE" w14:textId="77777777" w:rsidR="006E5B27" w:rsidRPr="007B0D88" w:rsidRDefault="006E5B27" w:rsidP="00467466">
            <w:pPr>
              <w:jc w:val="center"/>
              <w:rPr>
                <w:rFonts w:ascii="Calibri" w:eastAsia="Times New Roman" w:hAnsi="Calibri" w:cs="Calibri"/>
                <w:color w:val="000000"/>
                <w:sz w:val="28"/>
                <w:szCs w:val="28"/>
              </w:rPr>
            </w:pPr>
            <w:r w:rsidRPr="007B0D88">
              <w:rPr>
                <w:rFonts w:ascii="Calibri" w:eastAsia="Times New Roman" w:hAnsi="Calibri" w:cs="Calibri"/>
                <w:color w:val="000000"/>
                <w:sz w:val="28"/>
                <w:szCs w:val="28"/>
              </w:rPr>
              <w:t>DEFINITION</w:t>
            </w:r>
          </w:p>
        </w:tc>
      </w:tr>
      <w:tr w:rsidR="006E5B27" w:rsidRPr="007B0D88" w14:paraId="79AA0372"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2F7A2A9"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Administrative data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1281493"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Information or data collected by an agency that is derived from the operation of administrative systems to assess trends and allocation of resources.</w:t>
            </w:r>
          </w:p>
        </w:tc>
      </w:tr>
      <w:tr w:rsidR="006E5B27" w:rsidRPr="007B0D88" w14:paraId="6FFEA651"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A53278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American Community Survey (ACS)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200F7B"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annual U.S. Census survey that provides social and economic demographic data on communities, including language(s) spoken at home and English proficiency.</w:t>
            </w:r>
            <w:r w:rsidRPr="007B0D88">
              <w:rPr>
                <w:rFonts w:ascii="Calibri" w:eastAsia="Times New Roman" w:hAnsi="Calibri" w:cs="Calibri"/>
                <w:color w:val="000000"/>
                <w:sz w:val="28"/>
                <w:szCs w:val="28"/>
              </w:rPr>
              <w:br/>
              <w:t>It is conducted every month, every year, and administered by the U.S. Census Bureau. The ACS is sent to a random sample of addresses in the 50 states, District of Columbia, and Puerto Rico. Data collected includes social, economic, housing and population data. The data is available for the nation, states, counties and other geographic areas down to the block group level. ACS data helps local officials, community leaders, and businesses understand the changes taking place in their communities.</w:t>
            </w:r>
          </w:p>
        </w:tc>
      </w:tr>
      <w:tr w:rsidR="006E5B27" w:rsidRPr="007B0D88" w14:paraId="3ABFCBB5"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73F59F4"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Census tract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6AA819" w14:textId="77777777" w:rsidR="006E5B27" w:rsidRPr="007B0D88" w:rsidRDefault="006E5B27" w:rsidP="00467466">
            <w:pPr>
              <w:rPr>
                <w:rFonts w:ascii="Calibri" w:eastAsia="Times New Roman" w:hAnsi="Calibri" w:cs="Calibri"/>
                <w:sz w:val="28"/>
                <w:szCs w:val="28"/>
              </w:rPr>
            </w:pPr>
            <w:r w:rsidRPr="007B0D88">
              <w:rPr>
                <w:rFonts w:ascii="Calibri" w:eastAsia="Times New Roman" w:hAnsi="Calibri" w:cs="Calibri"/>
                <w:sz w:val="28"/>
                <w:szCs w:val="28"/>
              </w:rPr>
              <w:t>Census tracts are small, relatively permanent statistical subdivisions of a county, and are defined for the purpose of taking the census.</w:t>
            </w:r>
          </w:p>
        </w:tc>
      </w:tr>
      <w:tr w:rsidR="006E5B27" w:rsidRPr="007B0D88" w14:paraId="1BEB77EC"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AF6A5B5"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CVALEP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40117C"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Citizen of voting age with limited English proficiency.</w:t>
            </w:r>
          </w:p>
        </w:tc>
      </w:tr>
      <w:tr w:rsidR="006E5B27" w:rsidRPr="007B0D88" w14:paraId="64933DB4"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364633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Demographic characteristics [or Demographic information]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3EFD96"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The study of human populations, including births, deaths, income, education migration, labor and other factors which describe changing structure of human populations.</w:t>
            </w:r>
          </w:p>
        </w:tc>
      </w:tr>
      <w:tr w:rsidR="006E5B27" w:rsidRPr="007B0D88" w14:paraId="6E84676C"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FB316E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Designated citywide languages (DCL)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828712"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 xml:space="preserve">A list of the top ten most widely spoken languages in the City of New York by residents who are limited English proficient, based on ACS and Department of Education data. As of April 2020, the DCL are: </w:t>
            </w:r>
            <w:proofErr w:type="gramStart"/>
            <w:r w:rsidRPr="007B0D88">
              <w:rPr>
                <w:rFonts w:ascii="Calibri" w:eastAsia="Times New Roman" w:hAnsi="Calibri" w:cs="Calibri"/>
                <w:color w:val="000000"/>
                <w:sz w:val="28"/>
                <w:szCs w:val="28"/>
              </w:rPr>
              <w:t>1.Spanish</w:t>
            </w:r>
            <w:proofErr w:type="gramEnd"/>
            <w:r w:rsidRPr="007B0D88">
              <w:rPr>
                <w:rFonts w:ascii="Calibri" w:eastAsia="Times New Roman" w:hAnsi="Calibri" w:cs="Calibri"/>
                <w:color w:val="000000"/>
                <w:sz w:val="28"/>
                <w:szCs w:val="28"/>
              </w:rPr>
              <w:t>, 2.Chinese (Cantonese, Mandarin) 3.Russian, 4.Bengali, 5.Haitian Creole, 6.Korean, 7.Polish, 8.French, 9.Urdu, and 10.Arabic.</w:t>
            </w:r>
          </w:p>
        </w:tc>
      </w:tr>
      <w:tr w:rsidR="006E5B27" w:rsidRPr="007B0D88" w14:paraId="27383678"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88088AD"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lastRenderedPageBreak/>
              <w:t>Early voting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6084B29"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 xml:space="preserve">A </w:t>
            </w:r>
            <w:proofErr w:type="gramStart"/>
            <w:r w:rsidRPr="007B0D88">
              <w:rPr>
                <w:rFonts w:ascii="Calibri" w:eastAsia="Times New Roman" w:hAnsi="Calibri" w:cs="Calibri"/>
                <w:color w:val="000000"/>
                <w:sz w:val="28"/>
                <w:szCs w:val="28"/>
              </w:rPr>
              <w:t>nine day</w:t>
            </w:r>
            <w:proofErr w:type="gramEnd"/>
            <w:r w:rsidRPr="007B0D88">
              <w:rPr>
                <w:rFonts w:ascii="Calibri" w:eastAsia="Times New Roman" w:hAnsi="Calibri" w:cs="Calibri"/>
                <w:color w:val="000000"/>
                <w:sz w:val="28"/>
                <w:szCs w:val="28"/>
              </w:rPr>
              <w:t xml:space="preserve"> period of in-person voting beginning on the second Saturday prior to Election Day and ending on the Sunday prior to Election Day.</w:t>
            </w:r>
          </w:p>
        </w:tc>
      </w:tr>
      <w:tr w:rsidR="006E5B27" w:rsidRPr="007B0D88" w14:paraId="7C8AEC9A"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28E5384"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Election day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26B217" w14:textId="77777777" w:rsidR="006E5B27" w:rsidRPr="007B0D88" w:rsidRDefault="006E5B27" w:rsidP="00467466">
            <w:pPr>
              <w:rPr>
                <w:rFonts w:ascii="Calibri" w:eastAsia="Times New Roman" w:hAnsi="Calibri"/>
                <w:sz w:val="28"/>
                <w:szCs w:val="28"/>
              </w:rPr>
            </w:pPr>
            <w:r w:rsidRPr="007B0D88">
              <w:rPr>
                <w:rFonts w:ascii="Calibri" w:eastAsia="Times New Roman" w:hAnsi="Calibri"/>
                <w:sz w:val="28"/>
                <w:szCs w:val="28"/>
              </w:rPr>
              <w:t>The last day on which voters may cast a ballot. Absentee ballots and early voting ballots may be cast in advance of Election Day.</w:t>
            </w:r>
          </w:p>
        </w:tc>
      </w:tr>
      <w:tr w:rsidR="006E5B27" w:rsidRPr="007B0D88" w14:paraId="724EC070"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8A3BE63"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Election District (ED)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CBD24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electoral district, also known as an election district, legislative district, or voting district, (election) precinct, electoral area, or electorate, is an administrative subdivision of a larger state (a country, administrative region, or other political entity).</w:t>
            </w:r>
          </w:p>
        </w:tc>
      </w:tr>
      <w:tr w:rsidR="006E5B27" w:rsidRPr="007B0D88" w14:paraId="039B5E0B"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2396FF0"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Eligible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882FB8"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Having the right to do or obtain something; satisfying the appropriate conditions.</w:t>
            </w:r>
          </w:p>
        </w:tc>
      </w:tr>
      <w:tr w:rsidR="006E5B27" w:rsidRPr="007B0D88" w14:paraId="0E14D529"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A738850"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General Election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D4152DE"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election to choose among candidates nominated in a primary (or by convention, caucus or petition) for federal state and/or local office. Measures such as proposed changes in law (ex. referendums and other government mandates), and proposals to borrow money for public projects may also be put on the ballot in a general election.</w:t>
            </w:r>
          </w:p>
        </w:tc>
      </w:tr>
      <w:tr w:rsidR="006E5B27" w:rsidRPr="007B0D88" w14:paraId="1A5599BB"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0423673"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Geographic Information System (GIS)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72FA83B"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System designed to capture, store, manipulate, analyze, manage, and present all types of geographical data.</w:t>
            </w:r>
          </w:p>
        </w:tc>
      </w:tr>
      <w:tr w:rsidR="006E5B27" w:rsidRPr="007B0D88" w14:paraId="62CAA49A"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0F75A8C"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Interpretation services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598EDE"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Facilitation of oral communication, either simultaneously or consecutively, between users of different languages.</w:t>
            </w:r>
          </w:p>
        </w:tc>
      </w:tr>
      <w:tr w:rsidR="006E5B27" w:rsidRPr="007B0D88" w14:paraId="04F8FF0F"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3198C81"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Interpretation services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2FDB32"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Facilitation of oral communication, either simultaneously or consecutively, between users of different languages.</w:t>
            </w:r>
          </w:p>
        </w:tc>
      </w:tr>
      <w:tr w:rsidR="006E5B27" w:rsidRPr="007B0D88" w14:paraId="780617B4"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F5D9985"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Language access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D77090"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Equal access to public services by individuals with limited English proficiency.</w:t>
            </w:r>
          </w:p>
        </w:tc>
      </w:tr>
      <w:tr w:rsidR="006E5B27" w:rsidRPr="007B0D88" w14:paraId="085C58ED"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CC85AF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Language Assistance Advisory Committee (LAAC)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5671E6"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The Language Assistance Advisory Committee is responsible for providing recommendations for the development and implementation of the poll site language assistance program, which will provide bilingual oral interpretation services for certain limited English proficient voters at elections held in New York City.</w:t>
            </w:r>
          </w:p>
        </w:tc>
      </w:tr>
      <w:tr w:rsidR="006E5B27" w:rsidRPr="007B0D88" w14:paraId="42361CC5"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CC43CE" w14:textId="77777777" w:rsidR="006E5B27" w:rsidRPr="007B0D88" w:rsidRDefault="006E5B27" w:rsidP="00467466">
            <w:pPr>
              <w:rPr>
                <w:rFonts w:ascii="Calibri" w:eastAsia="Times New Roman" w:hAnsi="Calibri" w:cs="Calibri"/>
                <w:sz w:val="28"/>
                <w:szCs w:val="28"/>
              </w:rPr>
            </w:pPr>
            <w:r w:rsidRPr="007B0D88">
              <w:rPr>
                <w:rFonts w:ascii="Calibri" w:eastAsia="Times New Roman" w:hAnsi="Calibri" w:cs="Calibri"/>
                <w:sz w:val="28"/>
                <w:szCs w:val="28"/>
              </w:rPr>
              <w:lastRenderedPageBreak/>
              <w:t>Limited English proficiency (LEP)—as used by ACS (see definition above)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C520929"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 person’s English proficiency as determined by the ACS. The ACS asks three questions to assess languages spoken by each person who lives in the home: whether people speak a language other than English; if yes, which language they speak; and how well they speak English. The question about English proficiency states: “How well does this person speak English?” People can answer “Very well,” “Well,” “Not well” or “Not at all.” LEP is defined as anyone who does not answer “very well.”</w:t>
            </w:r>
          </w:p>
        </w:tc>
      </w:tr>
      <w:tr w:rsidR="006E5B27" w:rsidRPr="007B0D88" w14:paraId="771884D5"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0FA9838"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Poll Site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AE705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 location assigned to voters for in-person voting.</w:t>
            </w:r>
          </w:p>
        </w:tc>
      </w:tr>
      <w:tr w:rsidR="006E5B27" w:rsidRPr="007B0D88" w14:paraId="38B0F529"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2ACC74F"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Primary Election or Primary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66D2C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election held on the fourth Tuesday in June to determine party nominations for the General Election. Only registered party members can participate in a political party's primary election unless political party rules state otherwise.</w:t>
            </w:r>
          </w:p>
        </w:tc>
      </w:tr>
      <w:tr w:rsidR="006E5B27" w:rsidRPr="007B0D88" w14:paraId="3B838423"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7BA00B4"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Public hearing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B9FF4A"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official meeting where members of the public hear the facts about a planned service and give.</w:t>
            </w:r>
          </w:p>
        </w:tc>
      </w:tr>
      <w:tr w:rsidR="006E5B27" w:rsidRPr="007B0D88" w14:paraId="0AA17C0B"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F710CC7"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Special Election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0414DE"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An election scheduled at an irregular time to fill a vacancy in an elective office.</w:t>
            </w:r>
          </w:p>
        </w:tc>
      </w:tr>
      <w:tr w:rsidR="006E5B27" w:rsidRPr="007B0D88" w14:paraId="0DF3A557"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0205AFB"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Translation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4F36BD"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Written transfer between two languages.</w:t>
            </w:r>
          </w:p>
        </w:tc>
      </w:tr>
      <w:tr w:rsidR="006E5B27" w:rsidRPr="007B0D88" w14:paraId="15C8CB88"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71AA251"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U.S. Census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3D1E19B"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Official population count in the United States, which occurs every 10 years.</w:t>
            </w:r>
          </w:p>
        </w:tc>
      </w:tr>
      <w:tr w:rsidR="006E5B27" w:rsidRPr="007B0D88" w14:paraId="59758222" w14:textId="77777777" w:rsidTr="0046746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334DA2D"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Voting Rights Act of 1965 (VRA)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2CBE9" w14:textId="77777777" w:rsidR="006E5B27" w:rsidRPr="007B0D88" w:rsidRDefault="006E5B27" w:rsidP="00467466">
            <w:pPr>
              <w:rPr>
                <w:rFonts w:ascii="Calibri" w:eastAsia="Times New Roman" w:hAnsi="Calibri" w:cs="Calibri"/>
                <w:color w:val="000000"/>
                <w:sz w:val="28"/>
                <w:szCs w:val="28"/>
              </w:rPr>
            </w:pPr>
            <w:r w:rsidRPr="007B0D88">
              <w:rPr>
                <w:rFonts w:ascii="Calibri" w:eastAsia="Times New Roman" w:hAnsi="Calibri" w:cs="Calibri"/>
                <w:color w:val="000000"/>
                <w:sz w:val="28"/>
                <w:szCs w:val="28"/>
              </w:rPr>
              <w:t>Federal civil rights law that protects minorities from discriminatory voting practices. Initially, the VRA only protected racial minorities, but in 1975, Congress extended its protections to members of “languages minorities,” including voters who speak Spanish, Native American languages, Alaskan Native languages, and Asian languages.</w:t>
            </w:r>
          </w:p>
        </w:tc>
      </w:tr>
    </w:tbl>
    <w:p w14:paraId="4BF1BF35" w14:textId="77777777" w:rsidR="00E61543" w:rsidRPr="007B0D88" w:rsidRDefault="00E61543">
      <w:pPr>
        <w:spacing w:line="240" w:lineRule="auto"/>
        <w:rPr>
          <w:rFonts w:asciiTheme="majorHAnsi" w:hAnsiTheme="majorHAnsi" w:cstheme="majorHAnsi"/>
          <w:sz w:val="28"/>
          <w:szCs w:val="28"/>
        </w:rPr>
      </w:pPr>
    </w:p>
    <w:sectPr w:rsidR="00E61543" w:rsidRPr="007B0D88" w:rsidSect="007B0D88">
      <w:headerReference w:type="even" r:id="rId14"/>
      <w:headerReference w:type="default" r:id="rId15"/>
      <w:footerReference w:type="default" r:id="rId16"/>
      <w:headerReference w:type="firs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8276" w14:textId="77777777" w:rsidR="00691445" w:rsidRDefault="00691445" w:rsidP="00F50B1E">
      <w:pPr>
        <w:spacing w:line="240" w:lineRule="auto"/>
      </w:pPr>
      <w:r>
        <w:separator/>
      </w:r>
    </w:p>
  </w:endnote>
  <w:endnote w:type="continuationSeparator" w:id="0">
    <w:p w14:paraId="584693F6" w14:textId="77777777" w:rsidR="00691445" w:rsidRDefault="00691445" w:rsidP="00F50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46408"/>
      <w:docPartObj>
        <w:docPartGallery w:val="Page Numbers (Bottom of Page)"/>
        <w:docPartUnique/>
      </w:docPartObj>
    </w:sdtPr>
    <w:sdtEndPr>
      <w:rPr>
        <w:noProof/>
      </w:rPr>
    </w:sdtEndPr>
    <w:sdtContent>
      <w:p w14:paraId="165A2A14" w14:textId="77777777" w:rsidR="009271CF" w:rsidRDefault="009271C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1C0CF80A" w14:textId="77777777" w:rsidR="009271CF" w:rsidRDefault="009271CF">
    <w:pPr>
      <w:pStyle w:val="Footer"/>
    </w:pPr>
  </w:p>
  <w:p w14:paraId="38946901" w14:textId="1F4BB59D" w:rsidR="009271CF" w:rsidRDefault="00927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57C05" w14:textId="77777777" w:rsidR="00691445" w:rsidRDefault="00691445" w:rsidP="00F50B1E">
      <w:pPr>
        <w:spacing w:line="240" w:lineRule="auto"/>
      </w:pPr>
      <w:r>
        <w:separator/>
      </w:r>
    </w:p>
  </w:footnote>
  <w:footnote w:type="continuationSeparator" w:id="0">
    <w:p w14:paraId="3622948C" w14:textId="77777777" w:rsidR="00691445" w:rsidRDefault="00691445" w:rsidP="00F50B1E">
      <w:pPr>
        <w:spacing w:line="240" w:lineRule="auto"/>
      </w:pPr>
      <w:r>
        <w:continuationSeparator/>
      </w:r>
    </w:p>
  </w:footnote>
  <w:footnote w:id="1">
    <w:p w14:paraId="27C5940D" w14:textId="77777777" w:rsidR="009271CF" w:rsidRPr="00DA202A" w:rsidRDefault="009271CF" w:rsidP="00F50B1E">
      <w:pPr>
        <w:spacing w:line="240" w:lineRule="auto"/>
        <w:rPr>
          <w:rFonts w:asciiTheme="majorHAnsi" w:hAnsiTheme="majorHAnsi"/>
          <w:sz w:val="20"/>
          <w:szCs w:val="20"/>
        </w:rPr>
      </w:pPr>
      <w:r w:rsidRPr="00DA202A">
        <w:rPr>
          <w:rFonts w:asciiTheme="majorHAnsi" w:hAnsiTheme="majorHAnsi"/>
          <w:sz w:val="20"/>
          <w:szCs w:val="20"/>
          <w:vertAlign w:val="superscript"/>
        </w:rPr>
        <w:footnoteRef/>
      </w:r>
      <w:r w:rsidRPr="00DA202A">
        <w:rPr>
          <w:rFonts w:asciiTheme="majorHAnsi" w:hAnsiTheme="majorHAnsi"/>
          <w:sz w:val="20"/>
          <w:szCs w:val="20"/>
        </w:rPr>
        <w:t xml:space="preserve"> The Charter was then revised to include Chapter 76, which governs the NYCCEC.</w:t>
      </w:r>
    </w:p>
  </w:footnote>
  <w:footnote w:id="2">
    <w:p w14:paraId="61CD90C9" w14:textId="77777777" w:rsidR="009271CF" w:rsidRPr="00DA202A" w:rsidRDefault="009271CF" w:rsidP="00F50B1E">
      <w:pPr>
        <w:spacing w:line="240" w:lineRule="auto"/>
        <w:rPr>
          <w:rFonts w:asciiTheme="majorHAnsi" w:hAnsiTheme="majorHAnsi"/>
          <w:sz w:val="20"/>
          <w:szCs w:val="20"/>
        </w:rPr>
      </w:pPr>
      <w:r w:rsidRPr="00DA202A">
        <w:rPr>
          <w:rFonts w:asciiTheme="majorHAnsi" w:hAnsiTheme="majorHAnsi"/>
          <w:sz w:val="20"/>
          <w:szCs w:val="20"/>
          <w:vertAlign w:val="superscript"/>
        </w:rPr>
        <w:footnoteRef/>
      </w:r>
      <w:r w:rsidRPr="00DA202A">
        <w:rPr>
          <w:rFonts w:asciiTheme="majorHAnsi" w:hAnsiTheme="majorHAnsi"/>
          <w:sz w:val="20"/>
          <w:szCs w:val="20"/>
        </w:rPr>
        <w:t xml:space="preserve"> The ACS is a yearly national survey of 3.5 million households. It is conducted by the U.S. Census Bureau.  </w:t>
      </w:r>
    </w:p>
  </w:footnote>
  <w:footnote w:id="3">
    <w:p w14:paraId="26385599" w14:textId="3B2C88AC" w:rsidR="009271CF" w:rsidRPr="00DA202A" w:rsidRDefault="009271CF" w:rsidP="00F50B1E">
      <w:pPr>
        <w:spacing w:line="240" w:lineRule="auto"/>
        <w:rPr>
          <w:rFonts w:asciiTheme="majorHAnsi" w:hAnsiTheme="majorHAnsi"/>
          <w:sz w:val="20"/>
          <w:szCs w:val="20"/>
        </w:rPr>
      </w:pPr>
      <w:r w:rsidRPr="00DA202A">
        <w:rPr>
          <w:rFonts w:asciiTheme="majorHAnsi" w:hAnsiTheme="majorHAnsi"/>
          <w:sz w:val="20"/>
          <w:szCs w:val="20"/>
          <w:vertAlign w:val="superscript"/>
        </w:rPr>
        <w:footnoteRef/>
      </w:r>
      <w:r w:rsidRPr="00DA202A">
        <w:rPr>
          <w:rFonts w:asciiTheme="majorHAnsi" w:hAnsiTheme="majorHAnsi"/>
          <w:sz w:val="20"/>
          <w:szCs w:val="20"/>
        </w:rPr>
        <w:t xml:space="preserve"> 2014-2018 American Community Survey 5 Year Estimates, U.S. Census Bureau,  </w:t>
      </w:r>
      <w:hyperlink r:id="rId1" w:history="1">
        <w:r w:rsidRPr="00DA202A">
          <w:rPr>
            <w:rStyle w:val="Hyperlink"/>
            <w:rFonts w:asciiTheme="majorHAnsi" w:hAnsiTheme="majorHAnsi"/>
            <w:sz w:val="20"/>
            <w:szCs w:val="20"/>
          </w:rPr>
          <w:t>https://data.census.gov/cedsci/table?q=social&amp;g=1600000US3651000&amp;tid=ACSDP5Y2018.DP02&amp;vintage=2018&amp;hidePreview=true</w:t>
        </w:r>
      </w:hyperlink>
      <w:r w:rsidRPr="00DA202A">
        <w:rPr>
          <w:rFonts w:asciiTheme="majorHAnsi" w:hAnsiTheme="majorHAnsi"/>
          <w:sz w:val="20"/>
          <w:szCs w:val="20"/>
        </w:rPr>
        <w:t xml:space="preserve">  (last visited March 27, 2019).</w:t>
      </w:r>
    </w:p>
  </w:footnote>
  <w:footnote w:id="4">
    <w:p w14:paraId="5A389B9B" w14:textId="6D1F85B5" w:rsidR="009271CF" w:rsidRPr="00DA202A" w:rsidRDefault="009271CF" w:rsidP="00F50B1E">
      <w:pPr>
        <w:spacing w:line="240" w:lineRule="auto"/>
        <w:rPr>
          <w:rFonts w:asciiTheme="majorHAnsi" w:hAnsiTheme="majorHAnsi"/>
          <w:sz w:val="20"/>
          <w:szCs w:val="20"/>
        </w:rPr>
      </w:pPr>
      <w:r w:rsidRPr="00DA202A">
        <w:rPr>
          <w:rFonts w:asciiTheme="majorHAnsi" w:hAnsiTheme="majorHAnsi"/>
          <w:sz w:val="20"/>
          <w:szCs w:val="20"/>
          <w:vertAlign w:val="superscript"/>
        </w:rPr>
        <w:footnoteRef/>
      </w:r>
      <w:r w:rsidRPr="00DA202A">
        <w:rPr>
          <w:rFonts w:asciiTheme="majorHAnsi" w:hAnsiTheme="majorHAnsi"/>
          <w:sz w:val="20"/>
          <w:szCs w:val="20"/>
        </w:rPr>
        <w:t xml:space="preserve"> The ACS </w:t>
      </w:r>
      <w:r>
        <w:rPr>
          <w:rFonts w:asciiTheme="majorHAnsi" w:hAnsiTheme="majorHAnsi"/>
          <w:sz w:val="20"/>
          <w:szCs w:val="20"/>
        </w:rPr>
        <w:t xml:space="preserve">asks </w:t>
      </w:r>
      <w:r w:rsidRPr="00DA202A">
        <w:rPr>
          <w:rFonts w:asciiTheme="majorHAnsi" w:hAnsiTheme="majorHAnsi"/>
          <w:sz w:val="20"/>
          <w:szCs w:val="20"/>
        </w:rPr>
        <w:t>three questions to assess languages spoken by each person who lives in the home: whether people speak a language other than English</w:t>
      </w:r>
      <w:r>
        <w:rPr>
          <w:rFonts w:asciiTheme="majorHAnsi" w:hAnsiTheme="majorHAnsi"/>
          <w:sz w:val="20"/>
          <w:szCs w:val="20"/>
        </w:rPr>
        <w:t xml:space="preserve"> at home</w:t>
      </w:r>
      <w:r w:rsidRPr="00DA202A">
        <w:rPr>
          <w:rFonts w:asciiTheme="majorHAnsi" w:hAnsiTheme="majorHAnsi"/>
          <w:sz w:val="20"/>
          <w:szCs w:val="20"/>
        </w:rPr>
        <w:t xml:space="preserve">; if yes, which language they speak; and how well they speak English.  The question about English proficiency states: “How well does this person speak English?” People can answer “Very well,” “Well,” “Not well” or “Not at all.” U.S. Census Bureau,  </w:t>
      </w:r>
      <w:hyperlink r:id="rId2">
        <w:r w:rsidRPr="00DA202A">
          <w:rPr>
            <w:rFonts w:asciiTheme="majorHAnsi" w:hAnsiTheme="majorHAnsi"/>
            <w:sz w:val="20"/>
            <w:szCs w:val="20"/>
            <w:u w:val="single"/>
          </w:rPr>
          <w:t>https://www2.census.gov/programs-surveys/acs/about/qbyqfact/Language.pdf</w:t>
        </w:r>
      </w:hyperlink>
      <w:r w:rsidRPr="00DA202A">
        <w:rPr>
          <w:rFonts w:asciiTheme="majorHAnsi" w:hAnsiTheme="majorHAnsi"/>
          <w:sz w:val="20"/>
          <w:szCs w:val="20"/>
        </w:rPr>
        <w:t xml:space="preserve">  (last visited December 15, 2019).  A study compared answers for this question from the 2003 ACS to the 2003 National Assessment of Adult Literacy (NAAL) and found that</w:t>
      </w:r>
      <w:r>
        <w:rPr>
          <w:rFonts w:asciiTheme="majorHAnsi" w:hAnsiTheme="majorHAnsi"/>
          <w:sz w:val="20"/>
          <w:szCs w:val="20"/>
        </w:rPr>
        <w:t xml:space="preserve"> only</w:t>
      </w:r>
      <w:r w:rsidRPr="00DA202A">
        <w:rPr>
          <w:rFonts w:asciiTheme="majorHAnsi" w:hAnsiTheme="majorHAnsi"/>
          <w:sz w:val="20"/>
          <w:szCs w:val="20"/>
        </w:rPr>
        <w:t xml:space="preserve"> people who answered “very well” on</w:t>
      </w:r>
      <w:r>
        <w:rPr>
          <w:rFonts w:asciiTheme="majorHAnsi" w:hAnsiTheme="majorHAnsi"/>
          <w:sz w:val="20"/>
          <w:szCs w:val="20"/>
        </w:rPr>
        <w:t xml:space="preserve"> the</w:t>
      </w:r>
      <w:r w:rsidRPr="00DA202A">
        <w:rPr>
          <w:rFonts w:asciiTheme="majorHAnsi" w:hAnsiTheme="majorHAnsi"/>
          <w:sz w:val="20"/>
          <w:szCs w:val="20"/>
        </w:rPr>
        <w:t xml:space="preserve"> ACS tended to have very similar profiles as English only speakers on the NAAL, </w:t>
      </w:r>
      <w:r>
        <w:rPr>
          <w:rFonts w:asciiTheme="majorHAnsi" w:hAnsiTheme="majorHAnsi"/>
          <w:sz w:val="20"/>
          <w:szCs w:val="20"/>
        </w:rPr>
        <w:t xml:space="preserve"> which is why the other three responses are grouped as “limited English proficient.” </w:t>
      </w:r>
      <w:r w:rsidRPr="00DA202A">
        <w:rPr>
          <w:rFonts w:asciiTheme="majorHAnsi" w:hAnsiTheme="majorHAnsi"/>
          <w:sz w:val="20"/>
          <w:szCs w:val="20"/>
        </w:rPr>
        <w:t xml:space="preserve">U.S. Census Bureau, </w:t>
      </w:r>
      <w:hyperlink r:id="rId3">
        <w:r w:rsidRPr="00DA202A">
          <w:rPr>
            <w:rFonts w:asciiTheme="majorHAnsi" w:hAnsiTheme="majorHAnsi"/>
            <w:sz w:val="20"/>
            <w:szCs w:val="20"/>
            <w:u w:val="single"/>
          </w:rPr>
          <w:t>https://www.census.gov/library/working-papers/2015/demo/SEHSD-WP2015-18.html</w:t>
        </w:r>
      </w:hyperlink>
      <w:r w:rsidRPr="00DA202A">
        <w:rPr>
          <w:rFonts w:asciiTheme="majorHAnsi" w:hAnsiTheme="majorHAnsi"/>
          <w:sz w:val="20"/>
          <w:szCs w:val="20"/>
        </w:rPr>
        <w:t xml:space="preserve"> (last visited December 15, 2019).</w:t>
      </w:r>
    </w:p>
  </w:footnote>
  <w:footnote w:id="5">
    <w:p w14:paraId="48B67F05" w14:textId="77777777" w:rsidR="009271CF" w:rsidRPr="00DA202A" w:rsidRDefault="009271CF" w:rsidP="00F50B1E">
      <w:pPr>
        <w:spacing w:line="240" w:lineRule="auto"/>
        <w:rPr>
          <w:rFonts w:asciiTheme="majorHAnsi" w:hAnsiTheme="majorHAnsi"/>
          <w:sz w:val="20"/>
          <w:szCs w:val="20"/>
        </w:rPr>
      </w:pPr>
      <w:r w:rsidRPr="00DA202A">
        <w:rPr>
          <w:rFonts w:asciiTheme="majorHAnsi" w:hAnsiTheme="majorHAnsi"/>
          <w:sz w:val="20"/>
          <w:szCs w:val="20"/>
          <w:vertAlign w:val="superscript"/>
        </w:rPr>
        <w:footnoteRef/>
      </w:r>
      <w:r w:rsidRPr="00DA202A">
        <w:rPr>
          <w:rFonts w:asciiTheme="majorHAnsi" w:hAnsiTheme="majorHAnsi"/>
          <w:sz w:val="20"/>
          <w:szCs w:val="20"/>
        </w:rPr>
        <w:t xml:space="preserve"> ACS asks of each person in the home: Is this person a citizen of the United States?  U.S. Census Bureau, </w:t>
      </w:r>
      <w:hyperlink r:id="rId4">
        <w:r w:rsidRPr="00DA202A">
          <w:rPr>
            <w:rFonts w:asciiTheme="majorHAnsi" w:hAnsiTheme="majorHAnsi"/>
            <w:sz w:val="20"/>
            <w:szCs w:val="20"/>
            <w:u w:val="single"/>
          </w:rPr>
          <w:t>https://www.census.gov/acs/www/about/why-we-ask-each-question/citizenship/</w:t>
        </w:r>
      </w:hyperlink>
      <w:r w:rsidRPr="00DA202A">
        <w:rPr>
          <w:rFonts w:asciiTheme="majorHAnsi" w:hAnsiTheme="majorHAnsi"/>
          <w:sz w:val="20"/>
          <w:szCs w:val="20"/>
        </w:rPr>
        <w:t xml:space="preserve"> (last visited December 15, 2019).  </w:t>
      </w:r>
    </w:p>
  </w:footnote>
  <w:footnote w:id="6">
    <w:p w14:paraId="0A46C77D" w14:textId="55BA9280" w:rsidR="009271CF" w:rsidRPr="00DA202A" w:rsidRDefault="009271CF">
      <w:pPr>
        <w:pStyle w:val="FootnoteText"/>
        <w:rPr>
          <w:rFonts w:asciiTheme="majorHAnsi" w:hAnsiTheme="majorHAnsi"/>
          <w:lang w:val="en-US"/>
        </w:rPr>
      </w:pPr>
      <w:r w:rsidRPr="00DA202A">
        <w:rPr>
          <w:rStyle w:val="FootnoteReference"/>
          <w:rFonts w:asciiTheme="majorHAnsi" w:hAnsiTheme="majorHAnsi"/>
        </w:rPr>
        <w:footnoteRef/>
      </w:r>
      <w:r w:rsidRPr="00DA202A">
        <w:rPr>
          <w:rFonts w:asciiTheme="majorHAnsi" w:hAnsiTheme="majorHAnsi"/>
        </w:rPr>
        <w:t xml:space="preserve"> One site served both Russian and Arabic speaking LEP voters and is thus counted only once in the total 101 sites covered by MOIA’s program.</w:t>
      </w:r>
    </w:p>
  </w:footnote>
  <w:footnote w:id="7">
    <w:p w14:paraId="0C3E18C6" w14:textId="4B49607A" w:rsidR="009271CF" w:rsidRPr="00DA202A" w:rsidRDefault="009271CF" w:rsidP="00E63CBC">
      <w:pPr>
        <w:rPr>
          <w:rFonts w:asciiTheme="majorHAnsi" w:hAnsiTheme="majorHAnsi"/>
          <w:lang w:val="en-US"/>
        </w:rPr>
      </w:pPr>
      <w:r w:rsidRPr="00DA202A">
        <w:rPr>
          <w:rStyle w:val="FootnoteReference"/>
          <w:rFonts w:asciiTheme="majorHAnsi" w:hAnsiTheme="majorHAnsi"/>
        </w:rPr>
        <w:footnoteRef/>
      </w:r>
      <w:r w:rsidRPr="00DA202A">
        <w:rPr>
          <w:rFonts w:asciiTheme="majorHAnsi" w:hAnsiTheme="majorHAnsi"/>
        </w:rPr>
        <w:t xml:space="preserve"> </w:t>
      </w:r>
      <w:r>
        <w:rPr>
          <w:rFonts w:asciiTheme="majorHAnsi" w:hAnsiTheme="majorHAnsi"/>
        </w:rPr>
        <w:t xml:space="preserve">Only five-year data provide estimates at the tract level.  </w:t>
      </w:r>
      <w:r w:rsidRPr="00DA202A">
        <w:rPr>
          <w:rFonts w:asciiTheme="majorHAnsi" w:hAnsiTheme="majorHAnsi"/>
          <w:sz w:val="20"/>
          <w:szCs w:val="20"/>
        </w:rPr>
        <w:t xml:space="preserve">For additional information on the PUMS data, please see U.S. Census Bureau, “Public Use Microdata Sample (PUMS) Documentation” (2019), available at </w:t>
      </w:r>
      <w:hyperlink r:id="rId5" w:history="1">
        <w:r w:rsidRPr="00DA202A">
          <w:rPr>
            <w:rStyle w:val="Hyperlink"/>
            <w:rFonts w:asciiTheme="majorHAnsi" w:hAnsiTheme="majorHAnsi"/>
            <w:color w:val="auto"/>
            <w:sz w:val="20"/>
            <w:szCs w:val="20"/>
          </w:rPr>
          <w:t>https://www.census.gov/programs-surveys/acs/technical-documentation/pums.html</w:t>
        </w:r>
      </w:hyperlink>
    </w:p>
  </w:footnote>
  <w:footnote w:id="8">
    <w:p w14:paraId="05562AB5" w14:textId="77777777" w:rsidR="009271CF" w:rsidRPr="00DA202A" w:rsidRDefault="009271CF" w:rsidP="001C796F">
      <w:pPr>
        <w:pStyle w:val="FootnoteText"/>
        <w:rPr>
          <w:rFonts w:asciiTheme="majorHAnsi" w:hAnsiTheme="majorHAnsi"/>
          <w:lang w:val="en-US"/>
        </w:rPr>
      </w:pPr>
      <w:r w:rsidRPr="00DA202A">
        <w:rPr>
          <w:rStyle w:val="FootnoteReference"/>
          <w:rFonts w:asciiTheme="majorHAnsi" w:hAnsiTheme="majorHAnsi"/>
        </w:rPr>
        <w:footnoteRef/>
      </w:r>
      <w:r w:rsidRPr="00DA202A">
        <w:rPr>
          <w:rFonts w:asciiTheme="majorHAnsi" w:hAnsiTheme="majorHAnsi"/>
        </w:rPr>
        <w:t xml:space="preserve"> </w:t>
      </w:r>
      <w:r w:rsidRPr="00DA202A">
        <w:rPr>
          <w:rFonts w:asciiTheme="majorHAnsi" w:hAnsiTheme="majorHAnsi"/>
          <w:lang w:val="en-US"/>
        </w:rPr>
        <w:t xml:space="preserve">Census tract is an area roughly equivalent to a neighborhood, roughly 4000 people. </w:t>
      </w:r>
    </w:p>
  </w:footnote>
  <w:footnote w:id="9">
    <w:p w14:paraId="260DE88F" w14:textId="7845B829" w:rsidR="009271CF" w:rsidRPr="001C796F" w:rsidRDefault="009271CF">
      <w:pPr>
        <w:pStyle w:val="FootnoteText"/>
        <w:rPr>
          <w:rFonts w:asciiTheme="majorHAnsi" w:hAnsiTheme="majorHAnsi"/>
          <w:lang w:val="en-US"/>
        </w:rPr>
      </w:pPr>
      <w:r>
        <w:rPr>
          <w:rStyle w:val="FootnoteReference"/>
        </w:rPr>
        <w:footnoteRef/>
      </w:r>
      <w:r>
        <w:t xml:space="preserve"> </w:t>
      </w:r>
      <w:r>
        <w:rPr>
          <w:rFonts w:ascii="Calibri Light" w:hAnsi="Calibri Light" w:cs="Calibri Light"/>
          <w:color w:val="000000"/>
        </w:rPr>
        <w:t>PUMAs are approximately the same size as community board districts.</w:t>
      </w:r>
    </w:p>
  </w:footnote>
  <w:footnote w:id="10">
    <w:p w14:paraId="68CAE87A" w14:textId="77777777" w:rsidR="009271CF" w:rsidRPr="00DA202A" w:rsidRDefault="009271CF" w:rsidP="006829D2">
      <w:pPr>
        <w:pStyle w:val="FootnoteText"/>
        <w:rPr>
          <w:rFonts w:asciiTheme="majorHAnsi" w:hAnsiTheme="majorHAnsi"/>
          <w:lang w:val="en-US"/>
        </w:rPr>
      </w:pPr>
      <w:r w:rsidRPr="00DA202A">
        <w:rPr>
          <w:rStyle w:val="FootnoteReference"/>
          <w:rFonts w:asciiTheme="majorHAnsi" w:hAnsiTheme="majorHAnsi"/>
        </w:rPr>
        <w:footnoteRef/>
      </w:r>
      <w:r w:rsidRPr="00DA202A">
        <w:rPr>
          <w:rFonts w:asciiTheme="majorHAnsi" w:hAnsiTheme="majorHAnsi"/>
        </w:rPr>
        <w:t xml:space="preserve"> </w:t>
      </w:r>
      <w:hyperlink r:id="rId6" w:history="1">
        <w:r w:rsidRPr="00DA202A">
          <w:rPr>
            <w:rStyle w:val="Hyperlink"/>
            <w:rFonts w:asciiTheme="majorHAnsi" w:hAnsiTheme="majorHAnsi"/>
            <w:color w:val="auto"/>
          </w:rPr>
          <w:t>https://www1.nyc.gov/assets/immigrants/downloads/pdf/Local_Law_30.pdf</w:t>
        </w:r>
      </w:hyperlink>
      <w:sdt>
        <w:sdtPr>
          <w:rPr>
            <w:rFonts w:asciiTheme="majorHAnsi" w:hAnsiTheme="majorHAnsi"/>
          </w:rPr>
          <w:id w:val="-560335180"/>
          <w:citation/>
        </w:sdtPr>
        <w:sdtContent>
          <w:r w:rsidRPr="00DA202A">
            <w:rPr>
              <w:rFonts w:asciiTheme="majorHAnsi" w:hAnsiTheme="majorHAnsi"/>
            </w:rPr>
            <w:fldChar w:fldCharType="begin"/>
          </w:r>
          <w:r w:rsidRPr="00DA202A">
            <w:rPr>
              <w:rFonts w:asciiTheme="majorHAnsi" w:hAnsiTheme="majorHAnsi"/>
              <w:lang w:val="en-US"/>
            </w:rPr>
            <w:instrText xml:space="preserve">CITATION the19 \n  \l 1033 </w:instrText>
          </w:r>
          <w:r w:rsidRPr="00DA202A">
            <w:rPr>
              <w:rFonts w:asciiTheme="majorHAnsi" w:hAnsiTheme="majorHAnsi"/>
            </w:rPr>
            <w:fldChar w:fldCharType="separate"/>
          </w:r>
          <w:r w:rsidRPr="00DA202A">
            <w:rPr>
              <w:rFonts w:asciiTheme="majorHAnsi" w:hAnsiTheme="majorHAnsi"/>
              <w:noProof/>
              <w:lang w:val="en-US"/>
            </w:rPr>
            <w:t xml:space="preserve"> (Local Law 30 Report, 2019)</w:t>
          </w:r>
          <w:r w:rsidRPr="00DA202A">
            <w:rPr>
              <w:rFonts w:asciiTheme="majorHAnsi" w:hAnsiTheme="majorHAnsi"/>
            </w:rPr>
            <w:fldChar w:fldCharType="end"/>
          </w:r>
        </w:sdtContent>
      </w:sdt>
    </w:p>
  </w:footnote>
  <w:footnote w:id="11">
    <w:p w14:paraId="67D1CD6A" w14:textId="059C07E4" w:rsidR="009271CF" w:rsidRPr="00DA202A" w:rsidRDefault="009271CF" w:rsidP="00D15BC6">
      <w:pPr>
        <w:rPr>
          <w:rFonts w:asciiTheme="majorHAnsi" w:eastAsiaTheme="minorHAnsi" w:hAnsiTheme="majorHAnsi"/>
          <w:sz w:val="20"/>
          <w:szCs w:val="20"/>
          <w:lang w:val="en-US"/>
        </w:rPr>
      </w:pPr>
      <w:r w:rsidRPr="00DA202A">
        <w:rPr>
          <w:rStyle w:val="FootnoteReference"/>
          <w:rFonts w:asciiTheme="majorHAnsi" w:hAnsiTheme="majorHAnsi"/>
          <w:sz w:val="20"/>
          <w:szCs w:val="20"/>
        </w:rPr>
        <w:footnoteRef/>
      </w:r>
      <w:r w:rsidRPr="00DA202A">
        <w:rPr>
          <w:rFonts w:asciiTheme="majorHAnsi" w:hAnsiTheme="majorHAnsi"/>
          <w:sz w:val="20"/>
          <w:szCs w:val="20"/>
        </w:rPr>
        <w:t xml:space="preserve"> Of those aged 5 and over based on 2014-2018 American Community Survey 5 Year Public Use Microdata Sample, U.S. Census Bureau.</w:t>
      </w:r>
    </w:p>
    <w:p w14:paraId="0FCF5615" w14:textId="73B8314B" w:rsidR="009271CF" w:rsidRPr="00DA202A" w:rsidRDefault="009271CF">
      <w:pPr>
        <w:pStyle w:val="FootnoteText"/>
        <w:rPr>
          <w:rFonts w:asciiTheme="majorHAnsi" w:hAnsiTheme="majorHAnsi"/>
          <w:lang w:val="en-US"/>
        </w:rPr>
      </w:pPr>
    </w:p>
  </w:footnote>
  <w:footnote w:id="12">
    <w:p w14:paraId="08987FFE" w14:textId="77777777" w:rsidR="009271CF" w:rsidRPr="00DA202A" w:rsidRDefault="009271CF" w:rsidP="00F50B1E">
      <w:pPr>
        <w:spacing w:line="240" w:lineRule="auto"/>
        <w:rPr>
          <w:rFonts w:asciiTheme="majorHAnsi" w:hAnsiTheme="majorHAnsi"/>
          <w:sz w:val="20"/>
          <w:szCs w:val="20"/>
          <w:lang w:val="en-US"/>
        </w:rPr>
      </w:pPr>
      <w:r w:rsidRPr="00DA202A">
        <w:rPr>
          <w:rStyle w:val="FootnoteReference"/>
          <w:rFonts w:asciiTheme="majorHAnsi" w:hAnsiTheme="majorHAnsi"/>
          <w:sz w:val="20"/>
          <w:szCs w:val="20"/>
        </w:rPr>
        <w:footnoteRef/>
      </w:r>
      <w:r w:rsidRPr="00DA202A">
        <w:rPr>
          <w:rFonts w:asciiTheme="majorHAnsi" w:hAnsiTheme="majorHAnsi"/>
          <w:sz w:val="20"/>
          <w:szCs w:val="20"/>
        </w:rPr>
        <w:t xml:space="preserve"> </w:t>
      </w:r>
      <w:r w:rsidRPr="00DA202A">
        <w:rPr>
          <w:rFonts w:asciiTheme="majorHAnsi" w:hAnsiTheme="majorHAnsi"/>
          <w:sz w:val="20"/>
          <w:szCs w:val="20"/>
          <w:lang w:val="en-US"/>
        </w:rPr>
        <w:t>Surname analysis is a technique utilized by demographers to identify the members of particular racial, ethnic, or language communities within a population, insofar as a surname belongs uniquely to a particular racial or ethnic group, often referencing well-formulated surname dictionaries.</w:t>
      </w:r>
    </w:p>
    <w:p w14:paraId="5D72E061" w14:textId="77777777" w:rsidR="009271CF" w:rsidRPr="00DA202A" w:rsidRDefault="009271CF" w:rsidP="00F50B1E">
      <w:pPr>
        <w:spacing w:line="240" w:lineRule="auto"/>
        <w:rPr>
          <w:rFonts w:asciiTheme="majorHAnsi" w:hAnsiTheme="majorHAnsi"/>
          <w:sz w:val="20"/>
          <w:szCs w:val="20"/>
          <w:lang w:val="en-US"/>
        </w:rPr>
      </w:pPr>
      <w:r w:rsidRPr="00DA202A">
        <w:rPr>
          <w:rFonts w:asciiTheme="majorHAnsi" w:hAnsiTheme="majorHAnsi"/>
          <w:sz w:val="20"/>
          <w:szCs w:val="20"/>
          <w:lang w:val="en-US"/>
        </w:rPr>
        <w:t>Abrahamse, A.F., Morrison, P.A. &amp; Bolton, N.M. Surname analysis for estimating local concentration of Hispanics and Asians.</w:t>
      </w:r>
      <w:r w:rsidRPr="00DA202A">
        <w:rPr>
          <w:rFonts w:asciiTheme="majorHAnsi" w:hAnsiTheme="majorHAnsi"/>
          <w:i/>
          <w:sz w:val="20"/>
          <w:szCs w:val="20"/>
          <w:lang w:val="en-US"/>
        </w:rPr>
        <w:t xml:space="preserve"> Popul Res Policy Rev </w:t>
      </w:r>
      <w:r w:rsidRPr="00DA202A">
        <w:rPr>
          <w:rFonts w:asciiTheme="majorHAnsi" w:hAnsiTheme="majorHAnsi"/>
          <w:sz w:val="20"/>
          <w:szCs w:val="20"/>
          <w:lang w:val="en-US"/>
        </w:rPr>
        <w:t>13, 383-390 (1994).</w:t>
      </w:r>
    </w:p>
  </w:footnote>
  <w:footnote w:id="13">
    <w:p w14:paraId="1B16D06B" w14:textId="4D1C5234" w:rsidR="009271CF" w:rsidRPr="00DA202A" w:rsidRDefault="009271CF" w:rsidP="00F50B1E">
      <w:pPr>
        <w:pStyle w:val="FootnoteText"/>
        <w:rPr>
          <w:rFonts w:asciiTheme="majorHAnsi" w:hAnsiTheme="majorHAnsi"/>
          <w:lang w:val="en-US"/>
        </w:rPr>
      </w:pPr>
      <w:r w:rsidRPr="00DA202A">
        <w:rPr>
          <w:rStyle w:val="FootnoteReference"/>
          <w:rFonts w:asciiTheme="majorHAnsi" w:hAnsiTheme="majorHAnsi"/>
        </w:rPr>
        <w:footnoteRef/>
      </w:r>
      <w:r w:rsidRPr="00DA202A">
        <w:rPr>
          <w:rFonts w:asciiTheme="majorHAnsi" w:hAnsiTheme="majorHAnsi"/>
        </w:rPr>
        <w:t xml:space="preserve"> </w:t>
      </w:r>
      <w:bookmarkStart w:id="15" w:name="_Hlk27507304"/>
      <w:r w:rsidRPr="00DA202A">
        <w:rPr>
          <w:rFonts w:asciiTheme="majorHAnsi" w:hAnsiTheme="majorHAnsi"/>
        </w:rPr>
        <w:t>20,615 votes in last weekend vs. 12,522 in first weekend in NYC E</w:t>
      </w:r>
      <w:bookmarkEnd w:id="15"/>
      <w:r w:rsidRPr="00DA202A">
        <w:rPr>
          <w:rFonts w:asciiTheme="majorHAnsi" w:hAnsiTheme="majorHAnsi"/>
        </w:rPr>
        <w:t xml:space="preserve">V. </w:t>
      </w:r>
      <w:hyperlink r:id="rId7" w:anchor="_blank" w:history="1">
        <w:r w:rsidRPr="00DA202A">
          <w:rPr>
            <w:rStyle w:val="Hyperlink"/>
            <w:rFonts w:asciiTheme="majorHAnsi" w:hAnsiTheme="majorHAnsi"/>
          </w:rPr>
          <w:t>https://vote.nyc/important-notices/early-voting-check-ins</w:t>
        </w:r>
      </w:hyperlink>
      <w:r w:rsidRPr="00DA202A">
        <w:rPr>
          <w:rStyle w:val="Hyperlink"/>
          <w:rFonts w:asciiTheme="majorHAnsi" w:hAnsiTheme="majorHAnsi"/>
        </w:rPr>
        <w:t>.</w:t>
      </w:r>
      <w:r w:rsidRPr="00DA202A">
        <w:rPr>
          <w:rFonts w:asciiTheme="majorHAnsi" w:eastAsia="Times New Roman" w:hAnsiTheme="majorHAns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99D2" w14:textId="03E74467" w:rsidR="009271CF" w:rsidRDefault="00927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120B" w14:textId="5A37CD14" w:rsidR="009271CF" w:rsidRDefault="00927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E02C" w14:textId="6619B951" w:rsidR="009271CF" w:rsidRDefault="00927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41271"/>
    <w:multiLevelType w:val="hybridMultilevel"/>
    <w:tmpl w:val="48BE37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A63A8F"/>
    <w:multiLevelType w:val="multilevel"/>
    <w:tmpl w:val="64766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9E01D4"/>
    <w:multiLevelType w:val="hybridMultilevel"/>
    <w:tmpl w:val="88FEE6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284E"/>
    <w:multiLevelType w:val="multilevel"/>
    <w:tmpl w:val="EDCEAC4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4D027B"/>
    <w:multiLevelType w:val="hybridMultilevel"/>
    <w:tmpl w:val="C85E41C0"/>
    <w:lvl w:ilvl="0" w:tplc="25442098">
      <w:start w:val="1"/>
      <w:numFmt w:val="decimal"/>
      <w:lvlText w:val="%1."/>
      <w:lvlJc w:val="left"/>
      <w:pPr>
        <w:ind w:left="360" w:hanging="360"/>
      </w:pPr>
      <w:rPr>
        <w:b w:val="0"/>
      </w:rPr>
    </w:lvl>
    <w:lvl w:ilvl="1" w:tplc="04090019">
      <w:start w:val="1"/>
      <w:numFmt w:val="lowerLetter"/>
      <w:lvlText w:val="%2."/>
      <w:lvlJc w:val="left"/>
      <w:pPr>
        <w:ind w:left="1145" w:hanging="360"/>
      </w:pPr>
    </w:lvl>
    <w:lvl w:ilvl="2" w:tplc="0409001B">
      <w:start w:val="1"/>
      <w:numFmt w:val="lowerRoman"/>
      <w:lvlText w:val="%3."/>
      <w:lvlJc w:val="right"/>
      <w:pPr>
        <w:ind w:left="1865" w:hanging="180"/>
      </w:pPr>
    </w:lvl>
    <w:lvl w:ilvl="3" w:tplc="0409000F">
      <w:start w:val="1"/>
      <w:numFmt w:val="decimal"/>
      <w:lvlText w:val="%4."/>
      <w:lvlJc w:val="left"/>
      <w:pPr>
        <w:ind w:left="2585" w:hanging="360"/>
      </w:pPr>
    </w:lvl>
    <w:lvl w:ilvl="4" w:tplc="04090019">
      <w:start w:val="1"/>
      <w:numFmt w:val="lowerLetter"/>
      <w:lvlText w:val="%5."/>
      <w:lvlJc w:val="left"/>
      <w:pPr>
        <w:ind w:left="3305" w:hanging="360"/>
      </w:pPr>
    </w:lvl>
    <w:lvl w:ilvl="5" w:tplc="0409001B">
      <w:start w:val="1"/>
      <w:numFmt w:val="lowerRoman"/>
      <w:lvlText w:val="%6."/>
      <w:lvlJc w:val="right"/>
      <w:pPr>
        <w:ind w:left="4025" w:hanging="180"/>
      </w:pPr>
    </w:lvl>
    <w:lvl w:ilvl="6" w:tplc="0409000F">
      <w:start w:val="1"/>
      <w:numFmt w:val="decimal"/>
      <w:lvlText w:val="%7."/>
      <w:lvlJc w:val="left"/>
      <w:pPr>
        <w:ind w:left="4745" w:hanging="360"/>
      </w:pPr>
    </w:lvl>
    <w:lvl w:ilvl="7" w:tplc="04090019">
      <w:start w:val="1"/>
      <w:numFmt w:val="lowerLetter"/>
      <w:lvlText w:val="%8."/>
      <w:lvlJc w:val="left"/>
      <w:pPr>
        <w:ind w:left="5465" w:hanging="360"/>
      </w:pPr>
    </w:lvl>
    <w:lvl w:ilvl="8" w:tplc="0409001B">
      <w:start w:val="1"/>
      <w:numFmt w:val="lowerRoman"/>
      <w:lvlText w:val="%9."/>
      <w:lvlJc w:val="right"/>
      <w:pPr>
        <w:ind w:left="6185" w:hanging="180"/>
      </w:pPr>
    </w:lvl>
  </w:abstractNum>
  <w:abstractNum w:abstractNumId="5" w15:restartNumberingAfterBreak="0">
    <w:nsid w:val="3A103582"/>
    <w:multiLevelType w:val="hybridMultilevel"/>
    <w:tmpl w:val="D214C9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F5B09"/>
    <w:multiLevelType w:val="hybridMultilevel"/>
    <w:tmpl w:val="7CB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96273"/>
    <w:multiLevelType w:val="hybridMultilevel"/>
    <w:tmpl w:val="33FE0C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5B4A6AAB"/>
    <w:multiLevelType w:val="hybridMultilevel"/>
    <w:tmpl w:val="EB2C7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742872"/>
    <w:multiLevelType w:val="multilevel"/>
    <w:tmpl w:val="F7E0E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F84DFE"/>
    <w:multiLevelType w:val="multilevel"/>
    <w:tmpl w:val="92C0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7D0877"/>
    <w:multiLevelType w:val="hybridMultilevel"/>
    <w:tmpl w:val="C032B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15255"/>
    <w:multiLevelType w:val="hybridMultilevel"/>
    <w:tmpl w:val="C71C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872FA"/>
    <w:multiLevelType w:val="multilevel"/>
    <w:tmpl w:val="7416E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0769AF"/>
    <w:multiLevelType w:val="hybridMultilevel"/>
    <w:tmpl w:val="568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10076"/>
    <w:multiLevelType w:val="hybridMultilevel"/>
    <w:tmpl w:val="89D4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F4F46"/>
    <w:multiLevelType w:val="multilevel"/>
    <w:tmpl w:val="F7E0E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411268"/>
    <w:multiLevelType w:val="hybridMultilevel"/>
    <w:tmpl w:val="4E78E8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9A75870"/>
    <w:multiLevelType w:val="hybridMultilevel"/>
    <w:tmpl w:val="615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30D62"/>
    <w:multiLevelType w:val="hybridMultilevel"/>
    <w:tmpl w:val="42B0B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07A1B"/>
    <w:multiLevelType w:val="multilevel"/>
    <w:tmpl w:val="5BBC8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E026804"/>
    <w:multiLevelType w:val="multilevel"/>
    <w:tmpl w:val="EDCEAC4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
  </w:num>
  <w:num w:numId="3">
    <w:abstractNumId w:val="13"/>
  </w:num>
  <w:num w:numId="4">
    <w:abstractNumId w:val="16"/>
  </w:num>
  <w:num w:numId="5">
    <w:abstractNumId w:val="5"/>
  </w:num>
  <w:num w:numId="6">
    <w:abstractNumId w:val="11"/>
  </w:num>
  <w:num w:numId="7">
    <w:abstractNumId w:val="19"/>
  </w:num>
  <w:num w:numId="8">
    <w:abstractNumId w:val="7"/>
  </w:num>
  <w:num w:numId="9">
    <w:abstractNumId w:val="18"/>
  </w:num>
  <w:num w:numId="10">
    <w:abstractNumId w:val="21"/>
  </w:num>
  <w:num w:numId="11">
    <w:abstractNumId w:val="17"/>
  </w:num>
  <w:num w:numId="12">
    <w:abstractNumId w:val="6"/>
  </w:num>
  <w:num w:numId="13">
    <w:abstractNumId w:val="2"/>
  </w:num>
  <w:num w:numId="14">
    <w:abstractNumId w:val="9"/>
  </w:num>
  <w:num w:numId="15">
    <w:abstractNumId w:val="8"/>
  </w:num>
  <w:num w:numId="16">
    <w:abstractNumId w:val="0"/>
  </w:num>
  <w:num w:numId="17">
    <w:abstractNumId w:val="12"/>
  </w:num>
  <w:num w:numId="18">
    <w:abstractNumId w:val="15"/>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1E"/>
    <w:rsid w:val="00002D78"/>
    <w:rsid w:val="00017D44"/>
    <w:rsid w:val="000212E1"/>
    <w:rsid w:val="00025563"/>
    <w:rsid w:val="0002599B"/>
    <w:rsid w:val="0004478E"/>
    <w:rsid w:val="00050ED3"/>
    <w:rsid w:val="00060193"/>
    <w:rsid w:val="00060B45"/>
    <w:rsid w:val="00060E08"/>
    <w:rsid w:val="00064378"/>
    <w:rsid w:val="000800F6"/>
    <w:rsid w:val="000806F2"/>
    <w:rsid w:val="00085AE7"/>
    <w:rsid w:val="00097093"/>
    <w:rsid w:val="00097338"/>
    <w:rsid w:val="000B6345"/>
    <w:rsid w:val="000C4DF9"/>
    <w:rsid w:val="000E0827"/>
    <w:rsid w:val="000E65D9"/>
    <w:rsid w:val="000F6AE6"/>
    <w:rsid w:val="0013094D"/>
    <w:rsid w:val="00132CBE"/>
    <w:rsid w:val="0014346D"/>
    <w:rsid w:val="00143E18"/>
    <w:rsid w:val="00167A36"/>
    <w:rsid w:val="00171D17"/>
    <w:rsid w:val="0017261C"/>
    <w:rsid w:val="001868D3"/>
    <w:rsid w:val="001901C7"/>
    <w:rsid w:val="001904F0"/>
    <w:rsid w:val="0019087D"/>
    <w:rsid w:val="00195FC9"/>
    <w:rsid w:val="001968DC"/>
    <w:rsid w:val="001C2851"/>
    <w:rsid w:val="001C42EC"/>
    <w:rsid w:val="001C796F"/>
    <w:rsid w:val="001D0A51"/>
    <w:rsid w:val="001D1681"/>
    <w:rsid w:val="001D27B9"/>
    <w:rsid w:val="001F79A7"/>
    <w:rsid w:val="00201026"/>
    <w:rsid w:val="0020251B"/>
    <w:rsid w:val="0021302D"/>
    <w:rsid w:val="002134DD"/>
    <w:rsid w:val="00213AE1"/>
    <w:rsid w:val="002140E7"/>
    <w:rsid w:val="0021718C"/>
    <w:rsid w:val="00217A2F"/>
    <w:rsid w:val="00220015"/>
    <w:rsid w:val="00221A31"/>
    <w:rsid w:val="002454BA"/>
    <w:rsid w:val="00245C63"/>
    <w:rsid w:val="00246101"/>
    <w:rsid w:val="00256C5E"/>
    <w:rsid w:val="00280291"/>
    <w:rsid w:val="0028218B"/>
    <w:rsid w:val="00291121"/>
    <w:rsid w:val="00297BA4"/>
    <w:rsid w:val="00297ED5"/>
    <w:rsid w:val="002A6DC6"/>
    <w:rsid w:val="002C7677"/>
    <w:rsid w:val="002D32D0"/>
    <w:rsid w:val="002D597D"/>
    <w:rsid w:val="002E1A7A"/>
    <w:rsid w:val="0032044E"/>
    <w:rsid w:val="00330854"/>
    <w:rsid w:val="00332F25"/>
    <w:rsid w:val="00334F81"/>
    <w:rsid w:val="00342EFC"/>
    <w:rsid w:val="00366CB1"/>
    <w:rsid w:val="003768E7"/>
    <w:rsid w:val="003A444C"/>
    <w:rsid w:val="003C7500"/>
    <w:rsid w:val="003D69E1"/>
    <w:rsid w:val="003E0B6D"/>
    <w:rsid w:val="003E3189"/>
    <w:rsid w:val="003E61C7"/>
    <w:rsid w:val="003F1F50"/>
    <w:rsid w:val="003F5550"/>
    <w:rsid w:val="00401D7C"/>
    <w:rsid w:val="00411CCA"/>
    <w:rsid w:val="00411DE2"/>
    <w:rsid w:val="004217EF"/>
    <w:rsid w:val="00433982"/>
    <w:rsid w:val="00436889"/>
    <w:rsid w:val="0044095D"/>
    <w:rsid w:val="004731DA"/>
    <w:rsid w:val="004847F1"/>
    <w:rsid w:val="00486D35"/>
    <w:rsid w:val="0049428D"/>
    <w:rsid w:val="0049439E"/>
    <w:rsid w:val="00495C9C"/>
    <w:rsid w:val="00495E0A"/>
    <w:rsid w:val="004A07D5"/>
    <w:rsid w:val="004A27CD"/>
    <w:rsid w:val="004D49C0"/>
    <w:rsid w:val="004E1628"/>
    <w:rsid w:val="004E4E67"/>
    <w:rsid w:val="004F42E3"/>
    <w:rsid w:val="00500F2A"/>
    <w:rsid w:val="005113DF"/>
    <w:rsid w:val="00512E5E"/>
    <w:rsid w:val="00516325"/>
    <w:rsid w:val="005544F6"/>
    <w:rsid w:val="00556C61"/>
    <w:rsid w:val="00564D43"/>
    <w:rsid w:val="00570148"/>
    <w:rsid w:val="005A41E7"/>
    <w:rsid w:val="005A6BEC"/>
    <w:rsid w:val="005B185A"/>
    <w:rsid w:val="005C05CC"/>
    <w:rsid w:val="005C3DB4"/>
    <w:rsid w:val="005C510D"/>
    <w:rsid w:val="005D0510"/>
    <w:rsid w:val="005E6018"/>
    <w:rsid w:val="005E7481"/>
    <w:rsid w:val="005F1E2C"/>
    <w:rsid w:val="005F26C2"/>
    <w:rsid w:val="0060110C"/>
    <w:rsid w:val="00606A75"/>
    <w:rsid w:val="00615B54"/>
    <w:rsid w:val="00634CC8"/>
    <w:rsid w:val="006407A8"/>
    <w:rsid w:val="00650E4F"/>
    <w:rsid w:val="0066388D"/>
    <w:rsid w:val="0066625B"/>
    <w:rsid w:val="006678F0"/>
    <w:rsid w:val="00681955"/>
    <w:rsid w:val="006829D2"/>
    <w:rsid w:val="00682CD4"/>
    <w:rsid w:val="00691445"/>
    <w:rsid w:val="0069272F"/>
    <w:rsid w:val="00697227"/>
    <w:rsid w:val="006974AE"/>
    <w:rsid w:val="006C5049"/>
    <w:rsid w:val="006C6829"/>
    <w:rsid w:val="006E3D5D"/>
    <w:rsid w:val="006E5B27"/>
    <w:rsid w:val="006E7F12"/>
    <w:rsid w:val="006F48FB"/>
    <w:rsid w:val="006F5B0D"/>
    <w:rsid w:val="006F70E7"/>
    <w:rsid w:val="00700343"/>
    <w:rsid w:val="00723D10"/>
    <w:rsid w:val="0072605E"/>
    <w:rsid w:val="00730EE7"/>
    <w:rsid w:val="007615CE"/>
    <w:rsid w:val="00767AFA"/>
    <w:rsid w:val="007714F1"/>
    <w:rsid w:val="007822E8"/>
    <w:rsid w:val="007866B6"/>
    <w:rsid w:val="007A560A"/>
    <w:rsid w:val="007A5D90"/>
    <w:rsid w:val="007B0D88"/>
    <w:rsid w:val="007B1B25"/>
    <w:rsid w:val="007D1501"/>
    <w:rsid w:val="007D5E11"/>
    <w:rsid w:val="007D6A8D"/>
    <w:rsid w:val="007E1168"/>
    <w:rsid w:val="007F581E"/>
    <w:rsid w:val="008018BE"/>
    <w:rsid w:val="008058B6"/>
    <w:rsid w:val="00822DB3"/>
    <w:rsid w:val="00835AAD"/>
    <w:rsid w:val="00846837"/>
    <w:rsid w:val="00850870"/>
    <w:rsid w:val="00852854"/>
    <w:rsid w:val="00862F4F"/>
    <w:rsid w:val="008731D2"/>
    <w:rsid w:val="00875785"/>
    <w:rsid w:val="008842F0"/>
    <w:rsid w:val="0088545A"/>
    <w:rsid w:val="0088778B"/>
    <w:rsid w:val="008927EE"/>
    <w:rsid w:val="00896F94"/>
    <w:rsid w:val="008A0027"/>
    <w:rsid w:val="008A6A1F"/>
    <w:rsid w:val="008B3054"/>
    <w:rsid w:val="008B3EF2"/>
    <w:rsid w:val="008C216C"/>
    <w:rsid w:val="008C25BB"/>
    <w:rsid w:val="008C3AD4"/>
    <w:rsid w:val="008C5E5A"/>
    <w:rsid w:val="008D6C0A"/>
    <w:rsid w:val="008F0274"/>
    <w:rsid w:val="008F56DB"/>
    <w:rsid w:val="009257BF"/>
    <w:rsid w:val="009271CF"/>
    <w:rsid w:val="0094061D"/>
    <w:rsid w:val="00965500"/>
    <w:rsid w:val="009666C4"/>
    <w:rsid w:val="0097029D"/>
    <w:rsid w:val="009779D8"/>
    <w:rsid w:val="009813DE"/>
    <w:rsid w:val="009A0B60"/>
    <w:rsid w:val="009A0F5D"/>
    <w:rsid w:val="009A748A"/>
    <w:rsid w:val="009B133F"/>
    <w:rsid w:val="009B5170"/>
    <w:rsid w:val="009C1DC2"/>
    <w:rsid w:val="009C51B9"/>
    <w:rsid w:val="009C67B6"/>
    <w:rsid w:val="009D45C7"/>
    <w:rsid w:val="009D5FD2"/>
    <w:rsid w:val="009D7EC5"/>
    <w:rsid w:val="009E2FD0"/>
    <w:rsid w:val="009F0CEF"/>
    <w:rsid w:val="009F32A7"/>
    <w:rsid w:val="009F34EE"/>
    <w:rsid w:val="009F6ACD"/>
    <w:rsid w:val="00A054B0"/>
    <w:rsid w:val="00A11E4E"/>
    <w:rsid w:val="00A20483"/>
    <w:rsid w:val="00A20C10"/>
    <w:rsid w:val="00A276F5"/>
    <w:rsid w:val="00A472B1"/>
    <w:rsid w:val="00A60B31"/>
    <w:rsid w:val="00A6572B"/>
    <w:rsid w:val="00A65E2C"/>
    <w:rsid w:val="00A866F5"/>
    <w:rsid w:val="00A874B4"/>
    <w:rsid w:val="00A97F8D"/>
    <w:rsid w:val="00AA0BC6"/>
    <w:rsid w:val="00AA14A4"/>
    <w:rsid w:val="00AA5F71"/>
    <w:rsid w:val="00AB25EB"/>
    <w:rsid w:val="00AE3A61"/>
    <w:rsid w:val="00AE4F45"/>
    <w:rsid w:val="00AF55DB"/>
    <w:rsid w:val="00B1152A"/>
    <w:rsid w:val="00B13A76"/>
    <w:rsid w:val="00B452F6"/>
    <w:rsid w:val="00B83159"/>
    <w:rsid w:val="00BA6A00"/>
    <w:rsid w:val="00BC1619"/>
    <w:rsid w:val="00BC4B89"/>
    <w:rsid w:val="00BC649C"/>
    <w:rsid w:val="00BD0A88"/>
    <w:rsid w:val="00BD1F76"/>
    <w:rsid w:val="00BD4284"/>
    <w:rsid w:val="00BE7D3D"/>
    <w:rsid w:val="00C133E7"/>
    <w:rsid w:val="00C21203"/>
    <w:rsid w:val="00C221E3"/>
    <w:rsid w:val="00C5015D"/>
    <w:rsid w:val="00C53BE4"/>
    <w:rsid w:val="00C57674"/>
    <w:rsid w:val="00C60D33"/>
    <w:rsid w:val="00C67E92"/>
    <w:rsid w:val="00CA58A7"/>
    <w:rsid w:val="00CE7ABB"/>
    <w:rsid w:val="00CF595E"/>
    <w:rsid w:val="00D15BC6"/>
    <w:rsid w:val="00D24A4E"/>
    <w:rsid w:val="00D330A7"/>
    <w:rsid w:val="00D41D5B"/>
    <w:rsid w:val="00D658DA"/>
    <w:rsid w:val="00D82232"/>
    <w:rsid w:val="00D9521D"/>
    <w:rsid w:val="00DA202A"/>
    <w:rsid w:val="00DA3D2D"/>
    <w:rsid w:val="00DC5042"/>
    <w:rsid w:val="00DC56FE"/>
    <w:rsid w:val="00DD4144"/>
    <w:rsid w:val="00DE05B3"/>
    <w:rsid w:val="00DF1A2C"/>
    <w:rsid w:val="00DF2C34"/>
    <w:rsid w:val="00DF3863"/>
    <w:rsid w:val="00E04C94"/>
    <w:rsid w:val="00E1036D"/>
    <w:rsid w:val="00E17E46"/>
    <w:rsid w:val="00E210E0"/>
    <w:rsid w:val="00E21BBA"/>
    <w:rsid w:val="00E24B03"/>
    <w:rsid w:val="00E24F93"/>
    <w:rsid w:val="00E25447"/>
    <w:rsid w:val="00E4143E"/>
    <w:rsid w:val="00E53EEB"/>
    <w:rsid w:val="00E5771F"/>
    <w:rsid w:val="00E61543"/>
    <w:rsid w:val="00E615AD"/>
    <w:rsid w:val="00E62A58"/>
    <w:rsid w:val="00E63CBC"/>
    <w:rsid w:val="00E668BF"/>
    <w:rsid w:val="00E71FF5"/>
    <w:rsid w:val="00E82EA1"/>
    <w:rsid w:val="00E843D1"/>
    <w:rsid w:val="00E84A54"/>
    <w:rsid w:val="00E84CEE"/>
    <w:rsid w:val="00E915CB"/>
    <w:rsid w:val="00EA2CBB"/>
    <w:rsid w:val="00EA3966"/>
    <w:rsid w:val="00EB6170"/>
    <w:rsid w:val="00ED2347"/>
    <w:rsid w:val="00ED3B0E"/>
    <w:rsid w:val="00EE570E"/>
    <w:rsid w:val="00EF7A5A"/>
    <w:rsid w:val="00F00395"/>
    <w:rsid w:val="00F047D3"/>
    <w:rsid w:val="00F12F94"/>
    <w:rsid w:val="00F26171"/>
    <w:rsid w:val="00F27004"/>
    <w:rsid w:val="00F32933"/>
    <w:rsid w:val="00F50B1E"/>
    <w:rsid w:val="00F544D5"/>
    <w:rsid w:val="00F7362A"/>
    <w:rsid w:val="00F73AA5"/>
    <w:rsid w:val="00F7779A"/>
    <w:rsid w:val="00F865D9"/>
    <w:rsid w:val="00F87ED6"/>
    <w:rsid w:val="00FA6174"/>
    <w:rsid w:val="00FB4C62"/>
    <w:rsid w:val="00FB4C97"/>
    <w:rsid w:val="00FD28E0"/>
    <w:rsid w:val="00FD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E0EA0"/>
  <w15:docId w15:val="{AD595A5A-1D2F-4CE1-BB87-6EF464AB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0B1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50B1E"/>
    <w:pPr>
      <w:spacing w:line="240" w:lineRule="auto"/>
    </w:pPr>
    <w:rPr>
      <w:sz w:val="20"/>
      <w:szCs w:val="20"/>
    </w:rPr>
  </w:style>
  <w:style w:type="character" w:customStyle="1" w:styleId="CommentTextChar">
    <w:name w:val="Comment Text Char"/>
    <w:basedOn w:val="DefaultParagraphFont"/>
    <w:link w:val="CommentText"/>
    <w:uiPriority w:val="99"/>
    <w:semiHidden/>
    <w:rsid w:val="00F50B1E"/>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F50B1E"/>
    <w:rPr>
      <w:sz w:val="16"/>
      <w:szCs w:val="16"/>
    </w:rPr>
  </w:style>
  <w:style w:type="paragraph" w:styleId="ListParagraph">
    <w:name w:val="List Paragraph"/>
    <w:aliases w:val="Bullet Paragraph,Style 10,Style 13,List Bulletized,B1 paragraph,Figure_name,Bullet- First level,List Paragraph1,Corbus_W/o Numbering,Bullet List,FooterText"/>
    <w:basedOn w:val="Normal"/>
    <w:link w:val="ListParagraphChar"/>
    <w:uiPriority w:val="34"/>
    <w:qFormat/>
    <w:rsid w:val="00F50B1E"/>
    <w:pPr>
      <w:ind w:left="720"/>
      <w:contextualSpacing/>
    </w:pPr>
  </w:style>
  <w:style w:type="paragraph" w:styleId="Footer">
    <w:name w:val="footer"/>
    <w:basedOn w:val="Normal"/>
    <w:link w:val="FooterChar"/>
    <w:uiPriority w:val="99"/>
    <w:unhideWhenUsed/>
    <w:rsid w:val="00F50B1E"/>
    <w:pPr>
      <w:tabs>
        <w:tab w:val="center" w:pos="4680"/>
        <w:tab w:val="right" w:pos="9360"/>
      </w:tabs>
      <w:spacing w:line="240" w:lineRule="auto"/>
    </w:pPr>
  </w:style>
  <w:style w:type="character" w:customStyle="1" w:styleId="FooterChar">
    <w:name w:val="Footer Char"/>
    <w:basedOn w:val="DefaultParagraphFont"/>
    <w:link w:val="Footer"/>
    <w:uiPriority w:val="99"/>
    <w:rsid w:val="00F50B1E"/>
    <w:rPr>
      <w:rFonts w:ascii="Arial" w:eastAsia="Arial" w:hAnsi="Arial" w:cs="Arial"/>
      <w:lang w:val="en"/>
    </w:rPr>
  </w:style>
  <w:style w:type="paragraph" w:styleId="FootnoteText">
    <w:name w:val="footnote text"/>
    <w:basedOn w:val="Normal"/>
    <w:link w:val="FootnoteTextChar"/>
    <w:uiPriority w:val="99"/>
    <w:semiHidden/>
    <w:unhideWhenUsed/>
    <w:rsid w:val="00F50B1E"/>
    <w:pPr>
      <w:spacing w:line="240" w:lineRule="auto"/>
    </w:pPr>
    <w:rPr>
      <w:sz w:val="20"/>
      <w:szCs w:val="20"/>
    </w:rPr>
  </w:style>
  <w:style w:type="character" w:customStyle="1" w:styleId="FootnoteTextChar">
    <w:name w:val="Footnote Text Char"/>
    <w:basedOn w:val="DefaultParagraphFont"/>
    <w:link w:val="FootnoteText"/>
    <w:uiPriority w:val="99"/>
    <w:semiHidden/>
    <w:rsid w:val="00F50B1E"/>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F50B1E"/>
    <w:rPr>
      <w:vertAlign w:val="superscript"/>
    </w:rPr>
  </w:style>
  <w:style w:type="character" w:styleId="Hyperlink">
    <w:name w:val="Hyperlink"/>
    <w:basedOn w:val="DefaultParagraphFont"/>
    <w:uiPriority w:val="99"/>
    <w:unhideWhenUsed/>
    <w:rsid w:val="009F34EE"/>
    <w:rPr>
      <w:color w:val="0000FF"/>
      <w:u w:val="single"/>
    </w:rPr>
  </w:style>
  <w:style w:type="paragraph" w:styleId="BalloonText">
    <w:name w:val="Balloon Text"/>
    <w:basedOn w:val="Normal"/>
    <w:link w:val="BalloonTextChar"/>
    <w:uiPriority w:val="99"/>
    <w:semiHidden/>
    <w:unhideWhenUsed/>
    <w:rsid w:val="008927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E"/>
    <w:rPr>
      <w:rFonts w:ascii="Tahoma" w:eastAsia="Arial" w:hAnsi="Tahoma" w:cs="Tahoma"/>
      <w:sz w:val="16"/>
      <w:szCs w:val="16"/>
      <w:lang w:val="en"/>
    </w:rPr>
  </w:style>
  <w:style w:type="paragraph" w:styleId="CommentSubject">
    <w:name w:val="annotation subject"/>
    <w:basedOn w:val="CommentText"/>
    <w:next w:val="CommentText"/>
    <w:link w:val="CommentSubjectChar"/>
    <w:uiPriority w:val="99"/>
    <w:semiHidden/>
    <w:unhideWhenUsed/>
    <w:rsid w:val="008927EE"/>
    <w:rPr>
      <w:b/>
      <w:bCs/>
    </w:rPr>
  </w:style>
  <w:style w:type="character" w:customStyle="1" w:styleId="CommentSubjectChar">
    <w:name w:val="Comment Subject Char"/>
    <w:basedOn w:val="CommentTextChar"/>
    <w:link w:val="CommentSubject"/>
    <w:uiPriority w:val="99"/>
    <w:semiHidden/>
    <w:rsid w:val="008927EE"/>
    <w:rPr>
      <w:rFonts w:ascii="Arial" w:eastAsia="Arial" w:hAnsi="Arial" w:cs="Arial"/>
      <w:b/>
      <w:bCs/>
      <w:sz w:val="20"/>
      <w:szCs w:val="20"/>
      <w:lang w:val="en"/>
    </w:rPr>
  </w:style>
  <w:style w:type="paragraph" w:styleId="Revision">
    <w:name w:val="Revision"/>
    <w:hidden/>
    <w:uiPriority w:val="99"/>
    <w:semiHidden/>
    <w:rsid w:val="00BC1619"/>
    <w:pPr>
      <w:spacing w:after="0" w:line="240" w:lineRule="auto"/>
    </w:pPr>
    <w:rPr>
      <w:rFonts w:ascii="Arial" w:eastAsia="Arial" w:hAnsi="Arial" w:cs="Arial"/>
      <w:lang w:val="en"/>
    </w:rPr>
  </w:style>
  <w:style w:type="character" w:styleId="FollowedHyperlink">
    <w:name w:val="FollowedHyperlink"/>
    <w:basedOn w:val="DefaultParagraphFont"/>
    <w:uiPriority w:val="99"/>
    <w:semiHidden/>
    <w:unhideWhenUsed/>
    <w:rsid w:val="006829D2"/>
    <w:rPr>
      <w:color w:val="954F72" w:themeColor="followedHyperlink"/>
      <w:u w:val="single"/>
    </w:rPr>
  </w:style>
  <w:style w:type="character" w:customStyle="1" w:styleId="ListParagraphChar">
    <w:name w:val="List Paragraph Char"/>
    <w:aliases w:val="Bullet Paragraph Char,Style 10 Char,Style 13 Char,List Bulletized Char,B1 paragraph Char,Figure_name Char,Bullet- First level Char,List Paragraph1 Char,Corbus_W/o Numbering Char,Bullet List Char,FooterText Char"/>
    <w:basedOn w:val="DefaultParagraphFont"/>
    <w:link w:val="ListParagraph"/>
    <w:uiPriority w:val="34"/>
    <w:locked/>
    <w:rsid w:val="005C3DB4"/>
    <w:rPr>
      <w:rFonts w:ascii="Arial" w:eastAsia="Arial" w:hAnsi="Arial" w:cs="Arial"/>
      <w:lang w:val="en"/>
    </w:rPr>
  </w:style>
  <w:style w:type="character" w:styleId="EndnoteReference">
    <w:name w:val="endnote reference"/>
    <w:basedOn w:val="DefaultParagraphFont"/>
    <w:uiPriority w:val="99"/>
    <w:semiHidden/>
    <w:unhideWhenUsed/>
    <w:rsid w:val="005C3DB4"/>
    <w:rPr>
      <w:vertAlign w:val="superscript"/>
    </w:rPr>
  </w:style>
  <w:style w:type="character" w:customStyle="1" w:styleId="UnresolvedMention1">
    <w:name w:val="Unresolved Mention1"/>
    <w:basedOn w:val="DefaultParagraphFont"/>
    <w:uiPriority w:val="99"/>
    <w:semiHidden/>
    <w:unhideWhenUsed/>
    <w:rsid w:val="004E1628"/>
    <w:rPr>
      <w:color w:val="605E5C"/>
      <w:shd w:val="clear" w:color="auto" w:fill="E1DFDD"/>
    </w:rPr>
  </w:style>
  <w:style w:type="table" w:styleId="TableGrid">
    <w:name w:val="Table Grid"/>
    <w:basedOn w:val="TableNormal"/>
    <w:uiPriority w:val="39"/>
    <w:rsid w:val="002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227"/>
    <w:pPr>
      <w:tabs>
        <w:tab w:val="center" w:pos="4680"/>
        <w:tab w:val="right" w:pos="9360"/>
      </w:tabs>
      <w:spacing w:line="240" w:lineRule="auto"/>
    </w:pPr>
  </w:style>
  <w:style w:type="character" w:customStyle="1" w:styleId="HeaderChar">
    <w:name w:val="Header Char"/>
    <w:basedOn w:val="DefaultParagraphFont"/>
    <w:link w:val="Header"/>
    <w:uiPriority w:val="99"/>
    <w:rsid w:val="0069722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551">
      <w:bodyDiv w:val="1"/>
      <w:marLeft w:val="0"/>
      <w:marRight w:val="0"/>
      <w:marTop w:val="0"/>
      <w:marBottom w:val="0"/>
      <w:divBdr>
        <w:top w:val="none" w:sz="0" w:space="0" w:color="auto"/>
        <w:left w:val="none" w:sz="0" w:space="0" w:color="auto"/>
        <w:bottom w:val="none" w:sz="0" w:space="0" w:color="auto"/>
        <w:right w:val="none" w:sz="0" w:space="0" w:color="auto"/>
      </w:divBdr>
    </w:div>
    <w:div w:id="66542077">
      <w:bodyDiv w:val="1"/>
      <w:marLeft w:val="0"/>
      <w:marRight w:val="0"/>
      <w:marTop w:val="0"/>
      <w:marBottom w:val="0"/>
      <w:divBdr>
        <w:top w:val="none" w:sz="0" w:space="0" w:color="auto"/>
        <w:left w:val="none" w:sz="0" w:space="0" w:color="auto"/>
        <w:bottom w:val="none" w:sz="0" w:space="0" w:color="auto"/>
        <w:right w:val="none" w:sz="0" w:space="0" w:color="auto"/>
      </w:divBdr>
    </w:div>
    <w:div w:id="186910812">
      <w:bodyDiv w:val="1"/>
      <w:marLeft w:val="0"/>
      <w:marRight w:val="0"/>
      <w:marTop w:val="0"/>
      <w:marBottom w:val="0"/>
      <w:divBdr>
        <w:top w:val="none" w:sz="0" w:space="0" w:color="auto"/>
        <w:left w:val="none" w:sz="0" w:space="0" w:color="auto"/>
        <w:bottom w:val="none" w:sz="0" w:space="0" w:color="auto"/>
        <w:right w:val="none" w:sz="0" w:space="0" w:color="auto"/>
      </w:divBdr>
    </w:div>
    <w:div w:id="276454459">
      <w:bodyDiv w:val="1"/>
      <w:marLeft w:val="0"/>
      <w:marRight w:val="0"/>
      <w:marTop w:val="0"/>
      <w:marBottom w:val="0"/>
      <w:divBdr>
        <w:top w:val="none" w:sz="0" w:space="0" w:color="auto"/>
        <w:left w:val="none" w:sz="0" w:space="0" w:color="auto"/>
        <w:bottom w:val="none" w:sz="0" w:space="0" w:color="auto"/>
        <w:right w:val="none" w:sz="0" w:space="0" w:color="auto"/>
      </w:divBdr>
    </w:div>
    <w:div w:id="330644648">
      <w:bodyDiv w:val="1"/>
      <w:marLeft w:val="0"/>
      <w:marRight w:val="0"/>
      <w:marTop w:val="0"/>
      <w:marBottom w:val="0"/>
      <w:divBdr>
        <w:top w:val="none" w:sz="0" w:space="0" w:color="auto"/>
        <w:left w:val="none" w:sz="0" w:space="0" w:color="auto"/>
        <w:bottom w:val="none" w:sz="0" w:space="0" w:color="auto"/>
        <w:right w:val="none" w:sz="0" w:space="0" w:color="auto"/>
      </w:divBdr>
    </w:div>
    <w:div w:id="476337006">
      <w:bodyDiv w:val="1"/>
      <w:marLeft w:val="0"/>
      <w:marRight w:val="0"/>
      <w:marTop w:val="0"/>
      <w:marBottom w:val="0"/>
      <w:divBdr>
        <w:top w:val="none" w:sz="0" w:space="0" w:color="auto"/>
        <w:left w:val="none" w:sz="0" w:space="0" w:color="auto"/>
        <w:bottom w:val="none" w:sz="0" w:space="0" w:color="auto"/>
        <w:right w:val="none" w:sz="0" w:space="0" w:color="auto"/>
      </w:divBdr>
    </w:div>
    <w:div w:id="654259933">
      <w:bodyDiv w:val="1"/>
      <w:marLeft w:val="0"/>
      <w:marRight w:val="0"/>
      <w:marTop w:val="0"/>
      <w:marBottom w:val="0"/>
      <w:divBdr>
        <w:top w:val="none" w:sz="0" w:space="0" w:color="auto"/>
        <w:left w:val="none" w:sz="0" w:space="0" w:color="auto"/>
        <w:bottom w:val="none" w:sz="0" w:space="0" w:color="auto"/>
        <w:right w:val="none" w:sz="0" w:space="0" w:color="auto"/>
      </w:divBdr>
    </w:div>
    <w:div w:id="727848701">
      <w:bodyDiv w:val="1"/>
      <w:marLeft w:val="0"/>
      <w:marRight w:val="0"/>
      <w:marTop w:val="0"/>
      <w:marBottom w:val="0"/>
      <w:divBdr>
        <w:top w:val="none" w:sz="0" w:space="0" w:color="auto"/>
        <w:left w:val="none" w:sz="0" w:space="0" w:color="auto"/>
        <w:bottom w:val="none" w:sz="0" w:space="0" w:color="auto"/>
        <w:right w:val="none" w:sz="0" w:space="0" w:color="auto"/>
      </w:divBdr>
    </w:div>
    <w:div w:id="771705895">
      <w:bodyDiv w:val="1"/>
      <w:marLeft w:val="0"/>
      <w:marRight w:val="0"/>
      <w:marTop w:val="0"/>
      <w:marBottom w:val="0"/>
      <w:divBdr>
        <w:top w:val="none" w:sz="0" w:space="0" w:color="auto"/>
        <w:left w:val="none" w:sz="0" w:space="0" w:color="auto"/>
        <w:bottom w:val="none" w:sz="0" w:space="0" w:color="auto"/>
        <w:right w:val="none" w:sz="0" w:space="0" w:color="auto"/>
      </w:divBdr>
    </w:div>
    <w:div w:id="828596033">
      <w:bodyDiv w:val="1"/>
      <w:marLeft w:val="0"/>
      <w:marRight w:val="0"/>
      <w:marTop w:val="0"/>
      <w:marBottom w:val="0"/>
      <w:divBdr>
        <w:top w:val="none" w:sz="0" w:space="0" w:color="auto"/>
        <w:left w:val="none" w:sz="0" w:space="0" w:color="auto"/>
        <w:bottom w:val="none" w:sz="0" w:space="0" w:color="auto"/>
        <w:right w:val="none" w:sz="0" w:space="0" w:color="auto"/>
      </w:divBdr>
    </w:div>
    <w:div w:id="912080421">
      <w:bodyDiv w:val="1"/>
      <w:marLeft w:val="0"/>
      <w:marRight w:val="0"/>
      <w:marTop w:val="0"/>
      <w:marBottom w:val="0"/>
      <w:divBdr>
        <w:top w:val="none" w:sz="0" w:space="0" w:color="auto"/>
        <w:left w:val="none" w:sz="0" w:space="0" w:color="auto"/>
        <w:bottom w:val="none" w:sz="0" w:space="0" w:color="auto"/>
        <w:right w:val="none" w:sz="0" w:space="0" w:color="auto"/>
      </w:divBdr>
    </w:div>
    <w:div w:id="912928853">
      <w:bodyDiv w:val="1"/>
      <w:marLeft w:val="0"/>
      <w:marRight w:val="0"/>
      <w:marTop w:val="0"/>
      <w:marBottom w:val="0"/>
      <w:divBdr>
        <w:top w:val="none" w:sz="0" w:space="0" w:color="auto"/>
        <w:left w:val="none" w:sz="0" w:space="0" w:color="auto"/>
        <w:bottom w:val="none" w:sz="0" w:space="0" w:color="auto"/>
        <w:right w:val="none" w:sz="0" w:space="0" w:color="auto"/>
      </w:divBdr>
    </w:div>
    <w:div w:id="959340860">
      <w:bodyDiv w:val="1"/>
      <w:marLeft w:val="0"/>
      <w:marRight w:val="0"/>
      <w:marTop w:val="0"/>
      <w:marBottom w:val="0"/>
      <w:divBdr>
        <w:top w:val="none" w:sz="0" w:space="0" w:color="auto"/>
        <w:left w:val="none" w:sz="0" w:space="0" w:color="auto"/>
        <w:bottom w:val="none" w:sz="0" w:space="0" w:color="auto"/>
        <w:right w:val="none" w:sz="0" w:space="0" w:color="auto"/>
      </w:divBdr>
    </w:div>
    <w:div w:id="1070035813">
      <w:bodyDiv w:val="1"/>
      <w:marLeft w:val="0"/>
      <w:marRight w:val="0"/>
      <w:marTop w:val="0"/>
      <w:marBottom w:val="0"/>
      <w:divBdr>
        <w:top w:val="none" w:sz="0" w:space="0" w:color="auto"/>
        <w:left w:val="none" w:sz="0" w:space="0" w:color="auto"/>
        <w:bottom w:val="none" w:sz="0" w:space="0" w:color="auto"/>
        <w:right w:val="none" w:sz="0" w:space="0" w:color="auto"/>
      </w:divBdr>
    </w:div>
    <w:div w:id="1092360773">
      <w:bodyDiv w:val="1"/>
      <w:marLeft w:val="0"/>
      <w:marRight w:val="0"/>
      <w:marTop w:val="0"/>
      <w:marBottom w:val="0"/>
      <w:divBdr>
        <w:top w:val="none" w:sz="0" w:space="0" w:color="auto"/>
        <w:left w:val="none" w:sz="0" w:space="0" w:color="auto"/>
        <w:bottom w:val="none" w:sz="0" w:space="0" w:color="auto"/>
        <w:right w:val="none" w:sz="0" w:space="0" w:color="auto"/>
      </w:divBdr>
    </w:div>
    <w:div w:id="1095784909">
      <w:bodyDiv w:val="1"/>
      <w:marLeft w:val="0"/>
      <w:marRight w:val="0"/>
      <w:marTop w:val="0"/>
      <w:marBottom w:val="0"/>
      <w:divBdr>
        <w:top w:val="none" w:sz="0" w:space="0" w:color="auto"/>
        <w:left w:val="none" w:sz="0" w:space="0" w:color="auto"/>
        <w:bottom w:val="none" w:sz="0" w:space="0" w:color="auto"/>
        <w:right w:val="none" w:sz="0" w:space="0" w:color="auto"/>
      </w:divBdr>
    </w:div>
    <w:div w:id="1198469205">
      <w:bodyDiv w:val="1"/>
      <w:marLeft w:val="0"/>
      <w:marRight w:val="0"/>
      <w:marTop w:val="0"/>
      <w:marBottom w:val="0"/>
      <w:divBdr>
        <w:top w:val="none" w:sz="0" w:space="0" w:color="auto"/>
        <w:left w:val="none" w:sz="0" w:space="0" w:color="auto"/>
        <w:bottom w:val="none" w:sz="0" w:space="0" w:color="auto"/>
        <w:right w:val="none" w:sz="0" w:space="0" w:color="auto"/>
      </w:divBdr>
    </w:div>
    <w:div w:id="1364016608">
      <w:bodyDiv w:val="1"/>
      <w:marLeft w:val="0"/>
      <w:marRight w:val="0"/>
      <w:marTop w:val="0"/>
      <w:marBottom w:val="0"/>
      <w:divBdr>
        <w:top w:val="none" w:sz="0" w:space="0" w:color="auto"/>
        <w:left w:val="none" w:sz="0" w:space="0" w:color="auto"/>
        <w:bottom w:val="none" w:sz="0" w:space="0" w:color="auto"/>
        <w:right w:val="none" w:sz="0" w:space="0" w:color="auto"/>
      </w:divBdr>
    </w:div>
    <w:div w:id="1396930403">
      <w:bodyDiv w:val="1"/>
      <w:marLeft w:val="0"/>
      <w:marRight w:val="0"/>
      <w:marTop w:val="0"/>
      <w:marBottom w:val="0"/>
      <w:divBdr>
        <w:top w:val="none" w:sz="0" w:space="0" w:color="auto"/>
        <w:left w:val="none" w:sz="0" w:space="0" w:color="auto"/>
        <w:bottom w:val="none" w:sz="0" w:space="0" w:color="auto"/>
        <w:right w:val="none" w:sz="0" w:space="0" w:color="auto"/>
      </w:divBdr>
    </w:div>
    <w:div w:id="1459685158">
      <w:bodyDiv w:val="1"/>
      <w:marLeft w:val="0"/>
      <w:marRight w:val="0"/>
      <w:marTop w:val="0"/>
      <w:marBottom w:val="0"/>
      <w:divBdr>
        <w:top w:val="none" w:sz="0" w:space="0" w:color="auto"/>
        <w:left w:val="none" w:sz="0" w:space="0" w:color="auto"/>
        <w:bottom w:val="none" w:sz="0" w:space="0" w:color="auto"/>
        <w:right w:val="none" w:sz="0" w:space="0" w:color="auto"/>
      </w:divBdr>
    </w:div>
    <w:div w:id="1581214194">
      <w:bodyDiv w:val="1"/>
      <w:marLeft w:val="0"/>
      <w:marRight w:val="0"/>
      <w:marTop w:val="0"/>
      <w:marBottom w:val="0"/>
      <w:divBdr>
        <w:top w:val="none" w:sz="0" w:space="0" w:color="auto"/>
        <w:left w:val="none" w:sz="0" w:space="0" w:color="auto"/>
        <w:bottom w:val="none" w:sz="0" w:space="0" w:color="auto"/>
        <w:right w:val="none" w:sz="0" w:space="0" w:color="auto"/>
      </w:divBdr>
    </w:div>
    <w:div w:id="1636761754">
      <w:bodyDiv w:val="1"/>
      <w:marLeft w:val="0"/>
      <w:marRight w:val="0"/>
      <w:marTop w:val="0"/>
      <w:marBottom w:val="0"/>
      <w:divBdr>
        <w:top w:val="none" w:sz="0" w:space="0" w:color="auto"/>
        <w:left w:val="none" w:sz="0" w:space="0" w:color="auto"/>
        <w:bottom w:val="none" w:sz="0" w:space="0" w:color="auto"/>
        <w:right w:val="none" w:sz="0" w:space="0" w:color="auto"/>
      </w:divBdr>
    </w:div>
    <w:div w:id="1652103790">
      <w:bodyDiv w:val="1"/>
      <w:marLeft w:val="0"/>
      <w:marRight w:val="0"/>
      <w:marTop w:val="0"/>
      <w:marBottom w:val="0"/>
      <w:divBdr>
        <w:top w:val="none" w:sz="0" w:space="0" w:color="auto"/>
        <w:left w:val="none" w:sz="0" w:space="0" w:color="auto"/>
        <w:bottom w:val="none" w:sz="0" w:space="0" w:color="auto"/>
        <w:right w:val="none" w:sz="0" w:space="0" w:color="auto"/>
      </w:divBdr>
    </w:div>
    <w:div w:id="1660570466">
      <w:bodyDiv w:val="1"/>
      <w:marLeft w:val="0"/>
      <w:marRight w:val="0"/>
      <w:marTop w:val="0"/>
      <w:marBottom w:val="0"/>
      <w:divBdr>
        <w:top w:val="none" w:sz="0" w:space="0" w:color="auto"/>
        <w:left w:val="none" w:sz="0" w:space="0" w:color="auto"/>
        <w:bottom w:val="none" w:sz="0" w:space="0" w:color="auto"/>
        <w:right w:val="none" w:sz="0" w:space="0" w:color="auto"/>
      </w:divBdr>
    </w:div>
    <w:div w:id="1684437847">
      <w:bodyDiv w:val="1"/>
      <w:marLeft w:val="0"/>
      <w:marRight w:val="0"/>
      <w:marTop w:val="0"/>
      <w:marBottom w:val="0"/>
      <w:divBdr>
        <w:top w:val="none" w:sz="0" w:space="0" w:color="auto"/>
        <w:left w:val="none" w:sz="0" w:space="0" w:color="auto"/>
        <w:bottom w:val="none" w:sz="0" w:space="0" w:color="auto"/>
        <w:right w:val="none" w:sz="0" w:space="0" w:color="auto"/>
      </w:divBdr>
    </w:div>
    <w:div w:id="1706952785">
      <w:bodyDiv w:val="1"/>
      <w:marLeft w:val="0"/>
      <w:marRight w:val="0"/>
      <w:marTop w:val="0"/>
      <w:marBottom w:val="0"/>
      <w:divBdr>
        <w:top w:val="none" w:sz="0" w:space="0" w:color="auto"/>
        <w:left w:val="none" w:sz="0" w:space="0" w:color="auto"/>
        <w:bottom w:val="none" w:sz="0" w:space="0" w:color="auto"/>
        <w:right w:val="none" w:sz="0" w:space="0" w:color="auto"/>
      </w:divBdr>
    </w:div>
    <w:div w:id="1767919732">
      <w:bodyDiv w:val="1"/>
      <w:marLeft w:val="0"/>
      <w:marRight w:val="0"/>
      <w:marTop w:val="0"/>
      <w:marBottom w:val="0"/>
      <w:divBdr>
        <w:top w:val="none" w:sz="0" w:space="0" w:color="auto"/>
        <w:left w:val="none" w:sz="0" w:space="0" w:color="auto"/>
        <w:bottom w:val="none" w:sz="0" w:space="0" w:color="auto"/>
        <w:right w:val="none" w:sz="0" w:space="0" w:color="auto"/>
      </w:divBdr>
    </w:div>
    <w:div w:id="1789157227">
      <w:bodyDiv w:val="1"/>
      <w:marLeft w:val="0"/>
      <w:marRight w:val="0"/>
      <w:marTop w:val="0"/>
      <w:marBottom w:val="0"/>
      <w:divBdr>
        <w:top w:val="none" w:sz="0" w:space="0" w:color="auto"/>
        <w:left w:val="none" w:sz="0" w:space="0" w:color="auto"/>
        <w:bottom w:val="none" w:sz="0" w:space="0" w:color="auto"/>
        <w:right w:val="none" w:sz="0" w:space="0" w:color="auto"/>
      </w:divBdr>
    </w:div>
    <w:div w:id="1849906504">
      <w:bodyDiv w:val="1"/>
      <w:marLeft w:val="0"/>
      <w:marRight w:val="0"/>
      <w:marTop w:val="0"/>
      <w:marBottom w:val="0"/>
      <w:divBdr>
        <w:top w:val="none" w:sz="0" w:space="0" w:color="auto"/>
        <w:left w:val="none" w:sz="0" w:space="0" w:color="auto"/>
        <w:bottom w:val="none" w:sz="0" w:space="0" w:color="auto"/>
        <w:right w:val="none" w:sz="0" w:space="0" w:color="auto"/>
      </w:divBdr>
    </w:div>
    <w:div w:id="1864783003">
      <w:bodyDiv w:val="1"/>
      <w:marLeft w:val="0"/>
      <w:marRight w:val="0"/>
      <w:marTop w:val="0"/>
      <w:marBottom w:val="0"/>
      <w:divBdr>
        <w:top w:val="none" w:sz="0" w:space="0" w:color="auto"/>
        <w:left w:val="none" w:sz="0" w:space="0" w:color="auto"/>
        <w:bottom w:val="none" w:sz="0" w:space="0" w:color="auto"/>
        <w:right w:val="none" w:sz="0" w:space="0" w:color="auto"/>
      </w:divBdr>
    </w:div>
    <w:div w:id="1950115277">
      <w:bodyDiv w:val="1"/>
      <w:marLeft w:val="0"/>
      <w:marRight w:val="0"/>
      <w:marTop w:val="0"/>
      <w:marBottom w:val="0"/>
      <w:divBdr>
        <w:top w:val="none" w:sz="0" w:space="0" w:color="auto"/>
        <w:left w:val="none" w:sz="0" w:space="0" w:color="auto"/>
        <w:bottom w:val="none" w:sz="0" w:space="0" w:color="auto"/>
        <w:right w:val="none" w:sz="0" w:space="0" w:color="auto"/>
      </w:divBdr>
    </w:div>
    <w:div w:id="2027361702">
      <w:bodyDiv w:val="1"/>
      <w:marLeft w:val="0"/>
      <w:marRight w:val="0"/>
      <w:marTop w:val="0"/>
      <w:marBottom w:val="0"/>
      <w:divBdr>
        <w:top w:val="none" w:sz="0" w:space="0" w:color="auto"/>
        <w:left w:val="none" w:sz="0" w:space="0" w:color="auto"/>
        <w:bottom w:val="none" w:sz="0" w:space="0" w:color="auto"/>
        <w:right w:val="none" w:sz="0" w:space="0" w:color="auto"/>
      </w:divBdr>
    </w:div>
    <w:div w:id="2034452017">
      <w:bodyDiv w:val="1"/>
      <w:marLeft w:val="0"/>
      <w:marRight w:val="0"/>
      <w:marTop w:val="0"/>
      <w:marBottom w:val="0"/>
      <w:divBdr>
        <w:top w:val="none" w:sz="0" w:space="0" w:color="auto"/>
        <w:left w:val="none" w:sz="0" w:space="0" w:color="auto"/>
        <w:bottom w:val="none" w:sz="0" w:space="0" w:color="auto"/>
        <w:right w:val="none" w:sz="0" w:space="0" w:color="auto"/>
      </w:divBdr>
    </w:div>
    <w:div w:id="2088841077">
      <w:bodyDiv w:val="1"/>
      <w:marLeft w:val="0"/>
      <w:marRight w:val="0"/>
      <w:marTop w:val="0"/>
      <w:marBottom w:val="0"/>
      <w:divBdr>
        <w:top w:val="none" w:sz="0" w:space="0" w:color="auto"/>
        <w:left w:val="none" w:sz="0" w:space="0" w:color="auto"/>
        <w:bottom w:val="none" w:sz="0" w:space="0" w:color="auto"/>
        <w:right w:val="none" w:sz="0" w:space="0" w:color="auto"/>
      </w:divBdr>
    </w:div>
    <w:div w:id="2095852967">
      <w:bodyDiv w:val="1"/>
      <w:marLeft w:val="0"/>
      <w:marRight w:val="0"/>
      <w:marTop w:val="0"/>
      <w:marBottom w:val="0"/>
      <w:divBdr>
        <w:top w:val="none" w:sz="0" w:space="0" w:color="auto"/>
        <w:left w:val="none" w:sz="0" w:space="0" w:color="auto"/>
        <w:bottom w:val="none" w:sz="0" w:space="0" w:color="auto"/>
        <w:right w:val="none" w:sz="0" w:space="0" w:color="auto"/>
      </w:divBdr>
    </w:div>
    <w:div w:id="2100104387">
      <w:bodyDiv w:val="1"/>
      <w:marLeft w:val="0"/>
      <w:marRight w:val="0"/>
      <w:marTop w:val="0"/>
      <w:marBottom w:val="0"/>
      <w:divBdr>
        <w:top w:val="none" w:sz="0" w:space="0" w:color="auto"/>
        <w:left w:val="none" w:sz="0" w:space="0" w:color="auto"/>
        <w:bottom w:val="none" w:sz="0" w:space="0" w:color="auto"/>
        <w:right w:val="none" w:sz="0" w:space="0" w:color="auto"/>
      </w:divBdr>
    </w:div>
    <w:div w:id="21345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1.nyc.gov/site/civicengagement/meetings/meeting-notice-2020-02-18.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library/working-papers/2015/demo/SEHSD-WP2015-18.html" TargetMode="External"/><Relationship Id="rId7" Type="http://schemas.openxmlformats.org/officeDocument/2006/relationships/hyperlink" Target="https://gcc02.safelinks.protection.outlook.com/?url=https%3A%2F%2Fvote.nyc%2Fimportant-notices%2Fearly-voting-check-ins&amp;data=02%7C01%7Cssayeed%40civicengagement.nyc.gov%7C8f71a4258bed4ee7555508d7835ee5d1%7C73d61799c28440228d4154cc4f1929ef%7C0%7C0%7C637122316418695508&amp;sdata=%2BykfNXp3C9PTL%2FJnuF64iKQS%2BVWin88CLLQWKHIV9Ak%3D&amp;reserved=0" TargetMode="External"/><Relationship Id="rId2" Type="http://schemas.openxmlformats.org/officeDocument/2006/relationships/hyperlink" Target="https://www2.census.gov/programs-surveys/acs/about/qbyqfact/Language.pdf" TargetMode="External"/><Relationship Id="rId1" Type="http://schemas.openxmlformats.org/officeDocument/2006/relationships/hyperlink" Target="https://data.census.gov/cedsci/table?q=social&amp;g=1600000US3651000&amp;tid=ACSDP5Y2018.DP02&amp;vintage=2018&amp;hidePreview=true" TargetMode="External"/><Relationship Id="rId6" Type="http://schemas.openxmlformats.org/officeDocument/2006/relationships/hyperlink" Target="https://www1.nyc.gov/assets/immigrants/downloads/pdf/Local_Law_30.pdf" TargetMode="External"/><Relationship Id="rId5" Type="http://schemas.openxmlformats.org/officeDocument/2006/relationships/hyperlink" Target="https://gcc02.safelinks.protection.outlook.com/?url=https%3A%2F%2Fwww.census.gov%2Fprograms-surveys%2Facs%2Ftechnical-documentation%2Fpums.html&amp;data=02%7C01%7Cgkaur%40civicengagement.nyc.gov%7C63d0457fdb834ff733a008d78e1adf4f%7C73d61799c28440228d4154cc4f1929ef%7C0%7C0%7C637134118368484744&amp;sdata=NddIoDDNVtKcTehhyEuSa3kbilWsIOCU4IAqT3hoVEI%3D&amp;reserved=0" TargetMode="External"/><Relationship Id="rId4" Type="http://schemas.openxmlformats.org/officeDocument/2006/relationships/hyperlink" Target="https://www.census.gov/acs/www/about/why-we-ask-each-question/citizenshi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675B9E-95D1-D743-BBD4-2BB2B70B73E5}" type="doc">
      <dgm:prSet loTypeId="urn:microsoft.com/office/officeart/2005/8/layout/hChevron3" loCatId="" qsTypeId="urn:microsoft.com/office/officeart/2005/8/quickstyle/simple1" qsCatId="simple" csTypeId="urn:microsoft.com/office/officeart/2005/8/colors/accent1_2" csCatId="accent1" phldr="1"/>
      <dgm:spPr/>
      <dgm:t>
        <a:bodyPr/>
        <a:lstStyle/>
        <a:p>
          <a:endParaRPr lang="en-US"/>
        </a:p>
      </dgm:t>
    </dgm:pt>
    <dgm:pt modelId="{76B6F940-9DCB-CE43-AC64-FE711051F565}">
      <dgm:prSet phldrT="[Text]" custT="1"/>
      <dgm:spPr/>
      <dgm:t>
        <a:bodyPr/>
        <a:lstStyle/>
        <a:p>
          <a:r>
            <a:rPr lang="en-US" sz="1100" b="0">
              <a:solidFill>
                <a:srgbClr val="FFFFFF"/>
              </a:solidFill>
              <a:latin typeface="Calibri"/>
              <a:cs typeface="Calibri"/>
            </a:rPr>
            <a:t>January 1st, 2020 </a:t>
          </a:r>
        </a:p>
        <a:p>
          <a:r>
            <a:rPr lang="en-US" sz="1100" b="0">
              <a:solidFill>
                <a:srgbClr val="FFFFFF"/>
              </a:solidFill>
              <a:latin typeface="Calibri"/>
              <a:cs typeface="Calibri"/>
            </a:rPr>
            <a:t> Proposed Methodology p</a:t>
          </a:r>
          <a:r>
            <a:rPr lang="en-US" sz="1100">
              <a:latin typeface="Calibri"/>
              <a:cs typeface="Calibri"/>
            </a:rPr>
            <a:t>ublicly </a:t>
          </a:r>
          <a:r>
            <a:rPr lang="en-US" sz="1100" b="0">
              <a:solidFill>
                <a:srgbClr val="FFFFFF"/>
              </a:solidFill>
              <a:latin typeface="Calibri"/>
              <a:cs typeface="Calibri"/>
            </a:rPr>
            <a:t>available</a:t>
          </a:r>
        </a:p>
      </dgm:t>
    </dgm:pt>
    <dgm:pt modelId="{12254A67-1734-4140-882E-19F0D38CA6BA}" type="parTrans" cxnId="{E0A120BE-582A-3A46-BF8A-23C72EAC48FE}">
      <dgm:prSet/>
      <dgm:spPr/>
      <dgm:t>
        <a:bodyPr/>
        <a:lstStyle/>
        <a:p>
          <a:endParaRPr lang="en-US"/>
        </a:p>
      </dgm:t>
    </dgm:pt>
    <dgm:pt modelId="{ED71AD8F-7C7E-534E-81F0-F62ED9B18D48}" type="sibTrans" cxnId="{E0A120BE-582A-3A46-BF8A-23C72EAC48FE}">
      <dgm:prSet/>
      <dgm:spPr/>
      <dgm:t>
        <a:bodyPr/>
        <a:lstStyle/>
        <a:p>
          <a:endParaRPr lang="en-US"/>
        </a:p>
      </dgm:t>
    </dgm:pt>
    <dgm:pt modelId="{6CE07116-400E-D84B-A136-6CBA12209EC7}">
      <dgm:prSet phldrT="[Text]" custT="1"/>
      <dgm:spPr/>
      <dgm:t>
        <a:bodyPr/>
        <a:lstStyle/>
        <a:p>
          <a:r>
            <a:rPr lang="en-US" sz="1100" b="0">
              <a:solidFill>
                <a:srgbClr val="FFFFFF"/>
              </a:solidFill>
              <a:latin typeface="+mj-lt"/>
            </a:rPr>
            <a:t>April 1st, 2020</a:t>
          </a:r>
        </a:p>
        <a:p>
          <a:r>
            <a:rPr lang="en-US" sz="1100" b="0">
              <a:solidFill>
                <a:srgbClr val="FFFFFF"/>
              </a:solidFill>
              <a:latin typeface="+mj-lt"/>
            </a:rPr>
            <a:t>  Final Methodology is publicly available</a:t>
          </a:r>
        </a:p>
      </dgm:t>
    </dgm:pt>
    <dgm:pt modelId="{6DA9EC57-1522-D74F-84E5-84373E1CCC65}" type="sibTrans" cxnId="{84ABB19B-D993-2747-97AA-57C08DA3EEBA}">
      <dgm:prSet/>
      <dgm:spPr/>
      <dgm:t>
        <a:bodyPr/>
        <a:lstStyle/>
        <a:p>
          <a:endParaRPr lang="en-US"/>
        </a:p>
      </dgm:t>
    </dgm:pt>
    <dgm:pt modelId="{58CE3B68-4694-C844-BE54-315095742194}" type="parTrans" cxnId="{84ABB19B-D993-2747-97AA-57C08DA3EEBA}">
      <dgm:prSet/>
      <dgm:spPr/>
      <dgm:t>
        <a:bodyPr/>
        <a:lstStyle/>
        <a:p>
          <a:endParaRPr lang="en-US"/>
        </a:p>
      </dgm:t>
    </dgm:pt>
    <dgm:pt modelId="{26A69A1B-3051-42B4-A9B2-10344ED66A18}">
      <dgm:prSet phldrT="[Text]" custT="1"/>
      <dgm:spPr/>
      <dgm:t>
        <a:bodyPr/>
        <a:lstStyle/>
        <a:p>
          <a:r>
            <a:rPr lang="en-US" sz="1100" b="0">
              <a:latin typeface="Calibri "/>
              <a:cs typeface="Calibri "/>
            </a:rPr>
            <a:t>30 day public comment period &amp; Public Hearing</a:t>
          </a:r>
        </a:p>
      </dgm:t>
    </dgm:pt>
    <dgm:pt modelId="{BFB5956D-3655-4D38-8092-C23B711391CF}" type="parTrans" cxnId="{2EF00D92-92CF-42D7-8614-7E0D7CC7D855}">
      <dgm:prSet/>
      <dgm:spPr/>
      <dgm:t>
        <a:bodyPr/>
        <a:lstStyle/>
        <a:p>
          <a:endParaRPr lang="en-US"/>
        </a:p>
      </dgm:t>
    </dgm:pt>
    <dgm:pt modelId="{695B7987-814D-4948-8F9C-5154FA106EDD}" type="sibTrans" cxnId="{2EF00D92-92CF-42D7-8614-7E0D7CC7D855}">
      <dgm:prSet/>
      <dgm:spPr/>
      <dgm:t>
        <a:bodyPr/>
        <a:lstStyle/>
        <a:p>
          <a:endParaRPr lang="en-US"/>
        </a:p>
      </dgm:t>
    </dgm:pt>
    <dgm:pt modelId="{F027EFC3-140E-F049-ACC8-EDD1C7330075}">
      <dgm:prSet phldrT="[Text]" custT="1"/>
      <dgm:spPr/>
      <dgm:t>
        <a:bodyPr/>
        <a:lstStyle/>
        <a:p>
          <a:r>
            <a:rPr lang="en-US" sz="1100" b="0">
              <a:solidFill>
                <a:srgbClr val="FFFFFF"/>
              </a:solidFill>
              <a:latin typeface="+mj-lt"/>
            </a:rPr>
            <a:t>September 1st, 2022</a:t>
          </a:r>
        </a:p>
        <a:p>
          <a:r>
            <a:rPr lang="en-US" sz="1100" b="0">
              <a:solidFill>
                <a:srgbClr val="FFFFFF"/>
              </a:solidFill>
              <a:latin typeface="+mj-lt"/>
            </a:rPr>
            <a:t>Revise Methodology </a:t>
          </a:r>
        </a:p>
      </dgm:t>
    </dgm:pt>
    <dgm:pt modelId="{EE1684C0-19A0-CC43-8C1A-9D12FF1C95DE}" type="parTrans" cxnId="{FDF2F46A-7A0A-754F-8763-81C42248B658}">
      <dgm:prSet/>
      <dgm:spPr/>
      <dgm:t>
        <a:bodyPr/>
        <a:lstStyle/>
        <a:p>
          <a:endParaRPr lang="en-US"/>
        </a:p>
      </dgm:t>
    </dgm:pt>
    <dgm:pt modelId="{23E52067-34FE-454E-8F7A-4B789BA6D7D7}" type="sibTrans" cxnId="{FDF2F46A-7A0A-754F-8763-81C42248B658}">
      <dgm:prSet/>
      <dgm:spPr/>
      <dgm:t>
        <a:bodyPr/>
        <a:lstStyle/>
        <a:p>
          <a:endParaRPr lang="en-US"/>
        </a:p>
      </dgm:t>
    </dgm:pt>
    <dgm:pt modelId="{F874DFF9-695D-3E42-A58F-A45F9619BE8C}" type="pres">
      <dgm:prSet presAssocID="{B5675B9E-95D1-D743-BBD4-2BB2B70B73E5}" presName="Name0" presStyleCnt="0">
        <dgm:presLayoutVars>
          <dgm:dir/>
          <dgm:resizeHandles val="exact"/>
        </dgm:presLayoutVars>
      </dgm:prSet>
      <dgm:spPr/>
    </dgm:pt>
    <dgm:pt modelId="{BFA177B7-0E9A-A04C-8530-3684AA6A780B}" type="pres">
      <dgm:prSet presAssocID="{76B6F940-9DCB-CE43-AC64-FE711051F565}" presName="parTxOnly" presStyleLbl="node1" presStyleIdx="0" presStyleCnt="4" custScaleX="102162" custLinFactNeighborX="-66227">
        <dgm:presLayoutVars>
          <dgm:bulletEnabled val="1"/>
        </dgm:presLayoutVars>
      </dgm:prSet>
      <dgm:spPr/>
    </dgm:pt>
    <dgm:pt modelId="{703AFAB3-F657-D944-9EE4-FE1CA7A59C2A}" type="pres">
      <dgm:prSet presAssocID="{ED71AD8F-7C7E-534E-81F0-F62ED9B18D48}" presName="parSpace" presStyleCnt="0"/>
      <dgm:spPr/>
    </dgm:pt>
    <dgm:pt modelId="{A00A79DA-B306-473F-A904-B14013961A98}" type="pres">
      <dgm:prSet presAssocID="{26A69A1B-3051-42B4-A9B2-10344ED66A18}" presName="parTxOnly" presStyleLbl="node1" presStyleIdx="1" presStyleCnt="4" custScaleX="99738">
        <dgm:presLayoutVars>
          <dgm:bulletEnabled val="1"/>
        </dgm:presLayoutVars>
      </dgm:prSet>
      <dgm:spPr/>
    </dgm:pt>
    <dgm:pt modelId="{68453430-6309-4F3E-B723-0FC588FB6ECB}" type="pres">
      <dgm:prSet presAssocID="{695B7987-814D-4948-8F9C-5154FA106EDD}" presName="parSpace" presStyleCnt="0"/>
      <dgm:spPr/>
    </dgm:pt>
    <dgm:pt modelId="{EA67118F-8693-8247-80CF-6BC0201B02BD}" type="pres">
      <dgm:prSet presAssocID="{6CE07116-400E-D84B-A136-6CBA12209EC7}" presName="parTxOnly" presStyleLbl="node1" presStyleIdx="2" presStyleCnt="4" custScaleX="101148">
        <dgm:presLayoutVars>
          <dgm:bulletEnabled val="1"/>
        </dgm:presLayoutVars>
      </dgm:prSet>
      <dgm:spPr/>
    </dgm:pt>
    <dgm:pt modelId="{DC782EA3-AFCE-0949-94EF-A5C2A714FACE}" type="pres">
      <dgm:prSet presAssocID="{6DA9EC57-1522-D74F-84E5-84373E1CCC65}" presName="parSpace" presStyleCnt="0"/>
      <dgm:spPr/>
    </dgm:pt>
    <dgm:pt modelId="{DE113632-CCDF-3448-AA84-E04A7FE1F44B}" type="pres">
      <dgm:prSet presAssocID="{F027EFC3-140E-F049-ACC8-EDD1C7330075}" presName="parTxOnly" presStyleLbl="node1" presStyleIdx="3" presStyleCnt="4" custLinFactNeighborX="296" custLinFactNeighborY="-1179">
        <dgm:presLayoutVars>
          <dgm:bulletEnabled val="1"/>
        </dgm:presLayoutVars>
      </dgm:prSet>
      <dgm:spPr/>
    </dgm:pt>
  </dgm:ptLst>
  <dgm:cxnLst>
    <dgm:cxn modelId="{5F2E8604-3079-C74B-BED9-46F2A361EED2}" type="presOf" srcId="{26A69A1B-3051-42B4-A9B2-10344ED66A18}" destId="{A00A79DA-B306-473F-A904-B14013961A98}" srcOrd="0" destOrd="0" presId="urn:microsoft.com/office/officeart/2005/8/layout/hChevron3"/>
    <dgm:cxn modelId="{FDF2F46A-7A0A-754F-8763-81C42248B658}" srcId="{B5675B9E-95D1-D743-BBD4-2BB2B70B73E5}" destId="{F027EFC3-140E-F049-ACC8-EDD1C7330075}" srcOrd="3" destOrd="0" parTransId="{EE1684C0-19A0-CC43-8C1A-9D12FF1C95DE}" sibTransId="{23E52067-34FE-454E-8F7A-4B789BA6D7D7}"/>
    <dgm:cxn modelId="{81FE4A59-90C6-6A43-95DD-AA0D19EACB39}" type="presOf" srcId="{F027EFC3-140E-F049-ACC8-EDD1C7330075}" destId="{DE113632-CCDF-3448-AA84-E04A7FE1F44B}" srcOrd="0" destOrd="0" presId="urn:microsoft.com/office/officeart/2005/8/layout/hChevron3"/>
    <dgm:cxn modelId="{AD2BD37F-D147-DF4A-877F-03F2F02DAAEF}" type="presOf" srcId="{6CE07116-400E-D84B-A136-6CBA12209EC7}" destId="{EA67118F-8693-8247-80CF-6BC0201B02BD}" srcOrd="0" destOrd="0" presId="urn:microsoft.com/office/officeart/2005/8/layout/hChevron3"/>
    <dgm:cxn modelId="{EA441D87-9F24-4C4B-8A6D-3D7DFC749D57}" type="presOf" srcId="{B5675B9E-95D1-D743-BBD4-2BB2B70B73E5}" destId="{F874DFF9-695D-3E42-A58F-A45F9619BE8C}" srcOrd="0" destOrd="0" presId="urn:microsoft.com/office/officeart/2005/8/layout/hChevron3"/>
    <dgm:cxn modelId="{62735290-1163-CD4B-A335-9207A71CE652}" type="presOf" srcId="{76B6F940-9DCB-CE43-AC64-FE711051F565}" destId="{BFA177B7-0E9A-A04C-8530-3684AA6A780B}" srcOrd="0" destOrd="0" presId="urn:microsoft.com/office/officeart/2005/8/layout/hChevron3"/>
    <dgm:cxn modelId="{2EF00D92-92CF-42D7-8614-7E0D7CC7D855}" srcId="{B5675B9E-95D1-D743-BBD4-2BB2B70B73E5}" destId="{26A69A1B-3051-42B4-A9B2-10344ED66A18}" srcOrd="1" destOrd="0" parTransId="{BFB5956D-3655-4D38-8092-C23B711391CF}" sibTransId="{695B7987-814D-4948-8F9C-5154FA106EDD}"/>
    <dgm:cxn modelId="{84ABB19B-D993-2747-97AA-57C08DA3EEBA}" srcId="{B5675B9E-95D1-D743-BBD4-2BB2B70B73E5}" destId="{6CE07116-400E-D84B-A136-6CBA12209EC7}" srcOrd="2" destOrd="0" parTransId="{58CE3B68-4694-C844-BE54-315095742194}" sibTransId="{6DA9EC57-1522-D74F-84E5-84373E1CCC65}"/>
    <dgm:cxn modelId="{E0A120BE-582A-3A46-BF8A-23C72EAC48FE}" srcId="{B5675B9E-95D1-D743-BBD4-2BB2B70B73E5}" destId="{76B6F940-9DCB-CE43-AC64-FE711051F565}" srcOrd="0" destOrd="0" parTransId="{12254A67-1734-4140-882E-19F0D38CA6BA}" sibTransId="{ED71AD8F-7C7E-534E-81F0-F62ED9B18D48}"/>
    <dgm:cxn modelId="{BFD639D4-3B0E-A24D-BC2B-66E69BDBCF13}" type="presParOf" srcId="{F874DFF9-695D-3E42-A58F-A45F9619BE8C}" destId="{BFA177B7-0E9A-A04C-8530-3684AA6A780B}" srcOrd="0" destOrd="0" presId="urn:microsoft.com/office/officeart/2005/8/layout/hChevron3"/>
    <dgm:cxn modelId="{5242E583-78FC-744E-A5EE-2713D82418A3}" type="presParOf" srcId="{F874DFF9-695D-3E42-A58F-A45F9619BE8C}" destId="{703AFAB3-F657-D944-9EE4-FE1CA7A59C2A}" srcOrd="1" destOrd="0" presId="urn:microsoft.com/office/officeart/2005/8/layout/hChevron3"/>
    <dgm:cxn modelId="{029B2789-9736-2646-90A2-0A21644C872F}" type="presParOf" srcId="{F874DFF9-695D-3E42-A58F-A45F9619BE8C}" destId="{A00A79DA-B306-473F-A904-B14013961A98}" srcOrd="2" destOrd="0" presId="urn:microsoft.com/office/officeart/2005/8/layout/hChevron3"/>
    <dgm:cxn modelId="{53AE5E2F-504B-EF40-8782-7F2F1D75A66B}" type="presParOf" srcId="{F874DFF9-695D-3E42-A58F-A45F9619BE8C}" destId="{68453430-6309-4F3E-B723-0FC588FB6ECB}" srcOrd="3" destOrd="0" presId="urn:microsoft.com/office/officeart/2005/8/layout/hChevron3"/>
    <dgm:cxn modelId="{0856CAD6-33B3-DC4A-BA71-69ABCCF5D7A3}" type="presParOf" srcId="{F874DFF9-695D-3E42-A58F-A45F9619BE8C}" destId="{EA67118F-8693-8247-80CF-6BC0201B02BD}" srcOrd="4" destOrd="0" presId="urn:microsoft.com/office/officeart/2005/8/layout/hChevron3"/>
    <dgm:cxn modelId="{55094376-92ED-D446-AACF-688FDCE5C0B1}" type="presParOf" srcId="{F874DFF9-695D-3E42-A58F-A45F9619BE8C}" destId="{DC782EA3-AFCE-0949-94EF-A5C2A714FACE}" srcOrd="5" destOrd="0" presId="urn:microsoft.com/office/officeart/2005/8/layout/hChevron3"/>
    <dgm:cxn modelId="{559C70E6-D251-9840-B002-30E01AC3E145}" type="presParOf" srcId="{F874DFF9-695D-3E42-A58F-A45F9619BE8C}" destId="{DE113632-CCDF-3448-AA84-E04A7FE1F44B}" srcOrd="6"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A177B7-0E9A-A04C-8530-3684AA6A780B}">
      <dsp:nvSpPr>
        <dsp:cNvPr id="0" name=""/>
        <dsp:cNvSpPr/>
      </dsp:nvSpPr>
      <dsp:spPr>
        <a:xfrm>
          <a:off x="0" y="28768"/>
          <a:ext cx="1770041" cy="69303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0" kern="1200">
              <a:solidFill>
                <a:srgbClr val="FFFFFF"/>
              </a:solidFill>
              <a:latin typeface="Calibri"/>
              <a:cs typeface="Calibri"/>
            </a:rPr>
            <a:t>January 1st, 2020 </a:t>
          </a:r>
        </a:p>
        <a:p>
          <a:pPr marL="0" lvl="0" indent="0" algn="ctr" defTabSz="488950">
            <a:lnSpc>
              <a:spcPct val="90000"/>
            </a:lnSpc>
            <a:spcBef>
              <a:spcPct val="0"/>
            </a:spcBef>
            <a:spcAft>
              <a:spcPct val="35000"/>
            </a:spcAft>
            <a:buNone/>
          </a:pPr>
          <a:r>
            <a:rPr lang="en-US" sz="1100" b="0" kern="1200">
              <a:solidFill>
                <a:srgbClr val="FFFFFF"/>
              </a:solidFill>
              <a:latin typeface="Calibri"/>
              <a:cs typeface="Calibri"/>
            </a:rPr>
            <a:t> Proposed Methodology p</a:t>
          </a:r>
          <a:r>
            <a:rPr lang="en-US" sz="1100" kern="1200">
              <a:latin typeface="Calibri"/>
              <a:cs typeface="Calibri"/>
            </a:rPr>
            <a:t>ublicly </a:t>
          </a:r>
          <a:r>
            <a:rPr lang="en-US" sz="1100" b="0" kern="1200">
              <a:solidFill>
                <a:srgbClr val="FFFFFF"/>
              </a:solidFill>
              <a:latin typeface="Calibri"/>
              <a:cs typeface="Calibri"/>
            </a:rPr>
            <a:t>available</a:t>
          </a:r>
        </a:p>
      </dsp:txBody>
      <dsp:txXfrm>
        <a:off x="0" y="28768"/>
        <a:ext cx="1596783" cy="693033"/>
      </dsp:txXfrm>
    </dsp:sp>
    <dsp:sp modelId="{A00A79DA-B306-473F-A904-B14013961A98}">
      <dsp:nvSpPr>
        <dsp:cNvPr id="0" name=""/>
        <dsp:cNvSpPr/>
      </dsp:nvSpPr>
      <dsp:spPr>
        <a:xfrm>
          <a:off x="1423529" y="28768"/>
          <a:ext cx="1728043" cy="69303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0" kern="1200">
              <a:latin typeface="Calibri "/>
              <a:cs typeface="Calibri "/>
            </a:rPr>
            <a:t>30 day public comment period &amp; Public Hearing</a:t>
          </a:r>
        </a:p>
      </dsp:txBody>
      <dsp:txXfrm>
        <a:off x="1770046" y="28768"/>
        <a:ext cx="1035010" cy="693033"/>
      </dsp:txXfrm>
    </dsp:sp>
    <dsp:sp modelId="{EA67118F-8693-8247-80CF-6BC0201B02BD}">
      <dsp:nvSpPr>
        <dsp:cNvPr id="0" name=""/>
        <dsp:cNvSpPr/>
      </dsp:nvSpPr>
      <dsp:spPr>
        <a:xfrm>
          <a:off x="2805056" y="28768"/>
          <a:ext cx="1752472" cy="69303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0" kern="1200">
              <a:solidFill>
                <a:srgbClr val="FFFFFF"/>
              </a:solidFill>
              <a:latin typeface="+mj-lt"/>
            </a:rPr>
            <a:t>April 1st, 2020</a:t>
          </a:r>
        </a:p>
        <a:p>
          <a:pPr marL="0" lvl="0" indent="0" algn="ctr" defTabSz="488950">
            <a:lnSpc>
              <a:spcPct val="90000"/>
            </a:lnSpc>
            <a:spcBef>
              <a:spcPct val="0"/>
            </a:spcBef>
            <a:spcAft>
              <a:spcPct val="35000"/>
            </a:spcAft>
            <a:buNone/>
          </a:pPr>
          <a:r>
            <a:rPr lang="en-US" sz="1100" b="0" kern="1200">
              <a:solidFill>
                <a:srgbClr val="FFFFFF"/>
              </a:solidFill>
              <a:latin typeface="+mj-lt"/>
            </a:rPr>
            <a:t>  Final Methodology is publicly available</a:t>
          </a:r>
        </a:p>
      </dsp:txBody>
      <dsp:txXfrm>
        <a:off x="3151573" y="28768"/>
        <a:ext cx="1059439" cy="693033"/>
      </dsp:txXfrm>
    </dsp:sp>
    <dsp:sp modelId="{DE113632-CCDF-3448-AA84-E04A7FE1F44B}">
      <dsp:nvSpPr>
        <dsp:cNvPr id="0" name=""/>
        <dsp:cNvSpPr/>
      </dsp:nvSpPr>
      <dsp:spPr>
        <a:xfrm>
          <a:off x="4211017" y="20597"/>
          <a:ext cx="1732582" cy="69303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0" kern="1200">
              <a:solidFill>
                <a:srgbClr val="FFFFFF"/>
              </a:solidFill>
              <a:latin typeface="+mj-lt"/>
            </a:rPr>
            <a:t>September 1st, 2022</a:t>
          </a:r>
        </a:p>
        <a:p>
          <a:pPr marL="0" lvl="0" indent="0" algn="ctr" defTabSz="488950">
            <a:lnSpc>
              <a:spcPct val="90000"/>
            </a:lnSpc>
            <a:spcBef>
              <a:spcPct val="0"/>
            </a:spcBef>
            <a:spcAft>
              <a:spcPct val="35000"/>
            </a:spcAft>
            <a:buNone/>
          </a:pPr>
          <a:r>
            <a:rPr lang="en-US" sz="1100" b="0" kern="1200">
              <a:solidFill>
                <a:srgbClr val="FFFFFF"/>
              </a:solidFill>
              <a:latin typeface="+mj-lt"/>
            </a:rPr>
            <a:t>Revise Methodology </a:t>
          </a:r>
        </a:p>
      </dsp:txBody>
      <dsp:txXfrm>
        <a:off x="4557534" y="20597"/>
        <a:ext cx="1039549" cy="69303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the19</b:Tag>
    <b:SourceType>InternetSite</b:SourceType>
    <b:Guid>{E655159F-B792-42E7-AF93-0F085C4218AE}</b:Guid>
    <b:Title>Local Law 30 Report</b:Title>
    <b:Year>2019</b:Year>
    <b:Author>
      <b:Author>
        <b:NameList>
          <b:Person>
            <b:Last>Affairs</b:Last>
            <b:First>the</b:First>
            <b:Middle>Mayor's Office of Immigrant</b:Middle>
          </b:Person>
        </b:NameList>
      </b:Author>
    </b:Author>
    <b:InternetSiteTitle>www1.nyc.gov</b:InternetSiteTitle>
    <b:Month>June</b:Month>
    <b:Day>28th</b:Day>
    <b:URL>https://www1.nyc.gov/assets/immigrants/downloads/pdf/Local_Law_30.pdf</b:URL>
    <b:RefOrder>1</b:RefOrder>
  </b:Source>
</b:Sources>
</file>

<file path=customXml/itemProps1.xml><?xml version="1.0" encoding="utf-8"?>
<ds:datastoreItem xmlns:ds="http://schemas.openxmlformats.org/officeDocument/2006/customXml" ds:itemID="{5FAF233B-26CE-4812-876F-E6290831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7347</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NYC Department of Law</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Sayeed, Sarah</dc:creator>
  <cp:lastModifiedBy>Sayeed, Sarah</cp:lastModifiedBy>
  <cp:revision>6</cp:revision>
  <cp:lastPrinted>2020-02-03T15:15:00Z</cp:lastPrinted>
  <dcterms:created xsi:type="dcterms:W3CDTF">2020-04-01T19:48:00Z</dcterms:created>
  <dcterms:modified xsi:type="dcterms:W3CDTF">2020-04-01T19:57:00Z</dcterms:modified>
</cp:coreProperties>
</file>