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CD9ED" w14:textId="77777777" w:rsidR="002434EF" w:rsidRDefault="002434EF" w:rsidP="00C2104B">
      <w:pPr>
        <w:pStyle w:val="Header"/>
        <w:jc w:val="center"/>
        <w:rPr>
          <w:rFonts w:ascii="Garamond" w:hAnsi="Garamond"/>
          <w:b/>
          <w:bCs/>
        </w:rPr>
      </w:pPr>
    </w:p>
    <w:p w14:paraId="69858AFB" w14:textId="02A4772E" w:rsidR="00C2104B" w:rsidRPr="00BF5895" w:rsidRDefault="00C2104B" w:rsidP="00C2104B">
      <w:pPr>
        <w:pStyle w:val="Header"/>
        <w:jc w:val="center"/>
        <w:rPr>
          <w:rFonts w:ascii="Garamond" w:hAnsi="Garamond"/>
          <w:b/>
          <w:bCs/>
          <w:sz w:val="28"/>
          <w:szCs w:val="28"/>
        </w:rPr>
      </w:pPr>
      <w:r w:rsidRPr="00BF5895">
        <w:rPr>
          <w:rFonts w:ascii="Garamond" w:hAnsi="Garamond"/>
          <w:b/>
          <w:bCs/>
          <w:sz w:val="28"/>
          <w:szCs w:val="28"/>
        </w:rPr>
        <w:t>Taskforce</w:t>
      </w:r>
      <w:r w:rsidR="002434EF" w:rsidRPr="00BF5895">
        <w:rPr>
          <w:rFonts w:ascii="Garamond" w:hAnsi="Garamond"/>
          <w:b/>
          <w:bCs/>
          <w:sz w:val="28"/>
          <w:szCs w:val="28"/>
        </w:rPr>
        <w:t xml:space="preserve"> on</w:t>
      </w:r>
      <w:r w:rsidRPr="00BF5895">
        <w:rPr>
          <w:rFonts w:ascii="Garamond" w:hAnsi="Garamond"/>
          <w:b/>
          <w:bCs/>
          <w:sz w:val="28"/>
          <w:szCs w:val="28"/>
        </w:rPr>
        <w:t xml:space="preserve"> Racial Inclusion &amp; Equity (TRIE) </w:t>
      </w:r>
    </w:p>
    <w:p w14:paraId="4331B1E6" w14:textId="3A5ABF62" w:rsidR="00C2104B" w:rsidRDefault="00C2104B" w:rsidP="00C2104B">
      <w:pPr>
        <w:pStyle w:val="Header"/>
        <w:jc w:val="center"/>
        <w:rPr>
          <w:rFonts w:ascii="Garamond" w:hAnsi="Garamond"/>
          <w:b/>
          <w:bCs/>
        </w:rPr>
      </w:pPr>
      <w:r>
        <w:rPr>
          <w:rFonts w:ascii="Garamond" w:hAnsi="Garamond"/>
          <w:b/>
          <w:bCs/>
        </w:rPr>
        <w:t>TRIE Neighborhoods</w:t>
      </w:r>
      <w:r w:rsidR="002434EF">
        <w:rPr>
          <w:rFonts w:ascii="Garamond" w:hAnsi="Garamond"/>
          <w:b/>
          <w:bCs/>
        </w:rPr>
        <w:t>:</w:t>
      </w:r>
      <w:r>
        <w:rPr>
          <w:rFonts w:ascii="Garamond" w:hAnsi="Garamond"/>
          <w:b/>
          <w:bCs/>
        </w:rPr>
        <w:t xml:space="preserve"> Request for Information</w:t>
      </w:r>
    </w:p>
    <w:p w14:paraId="6482A1EA" w14:textId="77777777" w:rsidR="00C2104B" w:rsidRDefault="00C2104B" w:rsidP="00C2104B">
      <w:pPr>
        <w:pStyle w:val="Header"/>
      </w:pPr>
    </w:p>
    <w:p w14:paraId="243530EB" w14:textId="77777777" w:rsidR="002434EF" w:rsidRDefault="002434EF" w:rsidP="00163707">
      <w:pPr>
        <w:pStyle w:val="Header"/>
        <w:rPr>
          <w:rFonts w:ascii="Garamond" w:hAnsi="Garamond"/>
          <w:b/>
          <w:bCs/>
        </w:rPr>
      </w:pPr>
    </w:p>
    <w:p w14:paraId="5CC0B6C3" w14:textId="1FDB16AF" w:rsidR="002434EF" w:rsidRDefault="002B571E" w:rsidP="00163707">
      <w:pPr>
        <w:pStyle w:val="Header"/>
        <w:rPr>
          <w:rFonts w:ascii="Garamond" w:hAnsi="Garamond"/>
          <w:b/>
          <w:bCs/>
        </w:rPr>
      </w:pPr>
      <w:r>
        <w:rPr>
          <w:rFonts w:ascii="Garamond" w:hAnsi="Garamond"/>
          <w:b/>
          <w:bCs/>
        </w:rPr>
        <w:t xml:space="preserve">Updated </w:t>
      </w:r>
      <w:r w:rsidR="002434EF">
        <w:rPr>
          <w:rFonts w:ascii="Garamond" w:hAnsi="Garamond"/>
          <w:b/>
          <w:bCs/>
        </w:rPr>
        <w:t>March 1</w:t>
      </w:r>
      <w:r>
        <w:rPr>
          <w:rFonts w:ascii="Garamond" w:hAnsi="Garamond"/>
          <w:b/>
          <w:bCs/>
        </w:rPr>
        <w:t>7</w:t>
      </w:r>
      <w:r w:rsidR="002434EF">
        <w:rPr>
          <w:rFonts w:ascii="Garamond" w:hAnsi="Garamond"/>
          <w:b/>
          <w:bCs/>
        </w:rPr>
        <w:t>, 2021</w:t>
      </w:r>
    </w:p>
    <w:p w14:paraId="5CA611FD" w14:textId="77777777" w:rsidR="002434EF" w:rsidRDefault="002434EF" w:rsidP="00163707">
      <w:pPr>
        <w:pStyle w:val="Header"/>
        <w:rPr>
          <w:rFonts w:ascii="Garamond" w:hAnsi="Garamond"/>
          <w:b/>
          <w:bCs/>
        </w:rPr>
      </w:pPr>
    </w:p>
    <w:p w14:paraId="4F73091C" w14:textId="466CF2A9" w:rsidR="00163707" w:rsidRPr="002B241B" w:rsidRDefault="00163707" w:rsidP="00163707">
      <w:pPr>
        <w:pStyle w:val="Header"/>
        <w:rPr>
          <w:rFonts w:ascii="Garamond" w:hAnsi="Garamond"/>
          <w:b/>
          <w:bCs/>
        </w:rPr>
      </w:pPr>
      <w:r>
        <w:rPr>
          <w:rFonts w:ascii="Garamond" w:hAnsi="Garamond"/>
          <w:b/>
          <w:bCs/>
        </w:rPr>
        <w:t>RFI for Neighborhood Coordinators</w:t>
      </w:r>
    </w:p>
    <w:p w14:paraId="13D56D43" w14:textId="6830353F" w:rsidR="00C77D0A" w:rsidRPr="008D5E34" w:rsidRDefault="00C77D0A" w:rsidP="003400B2">
      <w:pPr>
        <w:spacing w:before="240"/>
        <w:rPr>
          <w:color w:val="201F1E"/>
          <w:sz w:val="22"/>
          <w:szCs w:val="22"/>
          <w:shd w:val="clear" w:color="auto" w:fill="FFFFFF"/>
        </w:rPr>
      </w:pPr>
      <w:bookmarkStart w:id="0" w:name="_Hlk65665573"/>
      <w:r w:rsidRPr="008D5E34">
        <w:rPr>
          <w:color w:val="201F1E"/>
          <w:sz w:val="22"/>
          <w:szCs w:val="22"/>
          <w:shd w:val="clear" w:color="auto" w:fill="FFFFFF"/>
        </w:rPr>
        <w:t>Dear Community Partner</w:t>
      </w:r>
      <w:r w:rsidR="002434EF">
        <w:rPr>
          <w:color w:val="201F1E"/>
          <w:sz w:val="22"/>
          <w:szCs w:val="22"/>
          <w:shd w:val="clear" w:color="auto" w:fill="FFFFFF"/>
        </w:rPr>
        <w:t>:</w:t>
      </w:r>
    </w:p>
    <w:p w14:paraId="5854548D" w14:textId="383A740B" w:rsidR="003E512F" w:rsidRPr="008D5E34" w:rsidRDefault="003400B2" w:rsidP="003400B2">
      <w:pPr>
        <w:spacing w:before="240"/>
        <w:rPr>
          <w:color w:val="201F1E"/>
          <w:sz w:val="22"/>
          <w:szCs w:val="22"/>
          <w:shd w:val="clear" w:color="auto" w:fill="FFFFFF"/>
        </w:rPr>
      </w:pPr>
      <w:r w:rsidRPr="008D5E34">
        <w:rPr>
          <w:color w:val="201F1E"/>
          <w:sz w:val="22"/>
          <w:szCs w:val="22"/>
          <w:shd w:val="clear" w:color="auto" w:fill="FFFFFF"/>
        </w:rPr>
        <w:t xml:space="preserve">The Taskforce on Racial Inclusion &amp; Equity (TRIE) is </w:t>
      </w:r>
      <w:r w:rsidR="00C77D0A" w:rsidRPr="008D5E34">
        <w:rPr>
          <w:color w:val="201F1E"/>
          <w:sz w:val="22"/>
          <w:szCs w:val="22"/>
          <w:shd w:val="clear" w:color="auto" w:fill="FFFFFF"/>
        </w:rPr>
        <w:t>seeking requests for information (RFI) from community-based organizations or M/WBE certified</w:t>
      </w:r>
      <w:r w:rsidR="008C25EE" w:rsidRPr="008D5E34">
        <w:rPr>
          <w:color w:val="201F1E"/>
          <w:sz w:val="22"/>
          <w:szCs w:val="22"/>
          <w:shd w:val="clear" w:color="auto" w:fill="FFFFFF"/>
        </w:rPr>
        <w:t xml:space="preserve"> owned</w:t>
      </w:r>
      <w:r w:rsidR="00C77D0A" w:rsidRPr="008D5E34">
        <w:rPr>
          <w:color w:val="201F1E"/>
          <w:sz w:val="22"/>
          <w:szCs w:val="22"/>
          <w:shd w:val="clear" w:color="auto" w:fill="FFFFFF"/>
        </w:rPr>
        <w:t xml:space="preserve"> businesses with a commitment to reducing equity gaps for communities of color, help</w:t>
      </w:r>
      <w:r w:rsidR="00B008FE">
        <w:rPr>
          <w:color w:val="201F1E"/>
          <w:sz w:val="22"/>
          <w:szCs w:val="22"/>
          <w:shd w:val="clear" w:color="auto" w:fill="FFFFFF"/>
        </w:rPr>
        <w:t>ing</w:t>
      </w:r>
      <w:r w:rsidR="00C77D0A" w:rsidRPr="008D5E34">
        <w:rPr>
          <w:color w:val="201F1E"/>
          <w:sz w:val="22"/>
          <w:szCs w:val="22"/>
          <w:shd w:val="clear" w:color="auto" w:fill="FFFFFF"/>
        </w:rPr>
        <w:t xml:space="preserve"> strengthen neighborhood coalitions</w:t>
      </w:r>
      <w:r w:rsidR="007A2E39">
        <w:rPr>
          <w:color w:val="201F1E"/>
          <w:sz w:val="22"/>
          <w:szCs w:val="22"/>
          <w:shd w:val="clear" w:color="auto" w:fill="FFFFFF"/>
        </w:rPr>
        <w:t>,</w:t>
      </w:r>
      <w:r w:rsidR="00C77D0A" w:rsidRPr="008D5E34">
        <w:rPr>
          <w:color w:val="201F1E"/>
          <w:sz w:val="22"/>
          <w:szCs w:val="22"/>
          <w:shd w:val="clear" w:color="auto" w:fill="FFFFFF"/>
        </w:rPr>
        <w:t xml:space="preserve"> and promot</w:t>
      </w:r>
      <w:r w:rsidR="00860812">
        <w:rPr>
          <w:color w:val="201F1E"/>
          <w:sz w:val="22"/>
          <w:szCs w:val="22"/>
          <w:shd w:val="clear" w:color="auto" w:fill="FFFFFF"/>
        </w:rPr>
        <w:t>ing</w:t>
      </w:r>
      <w:r w:rsidR="00C77D0A" w:rsidRPr="008D5E34">
        <w:rPr>
          <w:color w:val="201F1E"/>
          <w:sz w:val="22"/>
          <w:szCs w:val="22"/>
          <w:shd w:val="clear" w:color="auto" w:fill="FFFFFF"/>
        </w:rPr>
        <w:t xml:space="preserve"> stronger recovery from COVID-19</w:t>
      </w:r>
      <w:r w:rsidR="00465A21" w:rsidRPr="008D5E34">
        <w:rPr>
          <w:color w:val="201F1E"/>
          <w:sz w:val="22"/>
          <w:szCs w:val="22"/>
          <w:shd w:val="clear" w:color="auto" w:fill="FFFFFF"/>
        </w:rPr>
        <w:t xml:space="preserve"> by serving as </w:t>
      </w:r>
      <w:r w:rsidR="003162C7">
        <w:rPr>
          <w:b/>
          <w:bCs/>
          <w:color w:val="201F1E"/>
          <w:sz w:val="22"/>
          <w:szCs w:val="22"/>
          <w:shd w:val="clear" w:color="auto" w:fill="FFFFFF"/>
        </w:rPr>
        <w:t>TRIE Neighborhood Coordinators</w:t>
      </w:r>
      <w:r w:rsidR="00465A21" w:rsidRPr="008D5E34">
        <w:rPr>
          <w:b/>
          <w:bCs/>
          <w:color w:val="201F1E"/>
          <w:sz w:val="22"/>
          <w:szCs w:val="22"/>
          <w:shd w:val="clear" w:color="auto" w:fill="FFFFFF"/>
        </w:rPr>
        <w:t xml:space="preserve"> (</w:t>
      </w:r>
      <w:r w:rsidR="0015136B" w:rsidRPr="008D5E34">
        <w:rPr>
          <w:b/>
          <w:bCs/>
          <w:color w:val="201F1E"/>
          <w:sz w:val="22"/>
          <w:szCs w:val="22"/>
          <w:shd w:val="clear" w:color="auto" w:fill="FFFFFF"/>
        </w:rPr>
        <w:t>TNCs</w:t>
      </w:r>
      <w:r w:rsidR="00465A21" w:rsidRPr="008D5E34">
        <w:rPr>
          <w:color w:val="201F1E"/>
          <w:sz w:val="22"/>
          <w:szCs w:val="22"/>
          <w:shd w:val="clear" w:color="auto" w:fill="FFFFFF"/>
        </w:rPr>
        <w:t>)</w:t>
      </w:r>
      <w:r w:rsidR="00C77D0A" w:rsidRPr="008D5E34">
        <w:rPr>
          <w:color w:val="201F1E"/>
          <w:sz w:val="22"/>
          <w:szCs w:val="22"/>
          <w:shd w:val="clear" w:color="auto" w:fill="FFFFFF"/>
        </w:rPr>
        <w:t xml:space="preserve">. </w:t>
      </w:r>
      <w:r w:rsidRPr="008D5E34">
        <w:rPr>
          <w:color w:val="201F1E"/>
          <w:sz w:val="22"/>
          <w:szCs w:val="22"/>
          <w:shd w:val="clear" w:color="auto" w:fill="FFFFFF"/>
        </w:rPr>
        <w:t xml:space="preserve">Grassroots and community-led </w:t>
      </w:r>
      <w:r w:rsidR="003E21FE">
        <w:rPr>
          <w:color w:val="201F1E"/>
          <w:sz w:val="22"/>
          <w:szCs w:val="22"/>
          <w:shd w:val="clear" w:color="auto" w:fill="FFFFFF"/>
        </w:rPr>
        <w:t>c</w:t>
      </w:r>
      <w:r w:rsidR="002436F9">
        <w:rPr>
          <w:color w:val="201F1E"/>
          <w:sz w:val="22"/>
          <w:szCs w:val="22"/>
          <w:shd w:val="clear" w:color="auto" w:fill="FFFFFF"/>
        </w:rPr>
        <w:t>oalition</w:t>
      </w:r>
      <w:r w:rsidRPr="008D5E34">
        <w:rPr>
          <w:color w:val="201F1E"/>
          <w:sz w:val="22"/>
          <w:szCs w:val="22"/>
          <w:shd w:val="clear" w:color="auto" w:fill="FFFFFF"/>
        </w:rPr>
        <w:t>s have been on the frontline of responding to the pandemic</w:t>
      </w:r>
      <w:r w:rsidR="00C77D0A" w:rsidRPr="008D5E34">
        <w:rPr>
          <w:color w:val="201F1E"/>
          <w:sz w:val="22"/>
          <w:szCs w:val="22"/>
          <w:shd w:val="clear" w:color="auto" w:fill="FFFFFF"/>
        </w:rPr>
        <w:t xml:space="preserve">.  To </w:t>
      </w:r>
      <w:r w:rsidRPr="008D5E34">
        <w:rPr>
          <w:color w:val="201F1E"/>
          <w:sz w:val="22"/>
          <w:szCs w:val="22"/>
          <w:shd w:val="clear" w:color="auto" w:fill="FFFFFF"/>
        </w:rPr>
        <w:t>increase local coordination, the Taskforce will</w:t>
      </w:r>
      <w:r w:rsidR="00972554" w:rsidRPr="008D5E34">
        <w:rPr>
          <w:color w:val="201F1E"/>
          <w:sz w:val="22"/>
          <w:szCs w:val="22"/>
          <w:shd w:val="clear" w:color="auto" w:fill="FFFFFF"/>
        </w:rPr>
        <w:t xml:space="preserve"> </w:t>
      </w:r>
      <w:r w:rsidRPr="008D5E34">
        <w:rPr>
          <w:color w:val="201F1E"/>
          <w:sz w:val="22"/>
          <w:szCs w:val="22"/>
          <w:shd w:val="clear" w:color="auto" w:fill="FFFFFF"/>
        </w:rPr>
        <w:t xml:space="preserve">support a </w:t>
      </w:r>
      <w:r w:rsidR="008C25EE" w:rsidRPr="008D5E34">
        <w:rPr>
          <w:color w:val="201F1E"/>
          <w:sz w:val="22"/>
          <w:szCs w:val="22"/>
          <w:shd w:val="clear" w:color="auto" w:fill="FFFFFF"/>
        </w:rPr>
        <w:t>system</w:t>
      </w:r>
      <w:r w:rsidRPr="008D5E34">
        <w:rPr>
          <w:color w:val="201F1E"/>
          <w:sz w:val="22"/>
          <w:szCs w:val="22"/>
          <w:shd w:val="clear" w:color="auto" w:fill="FFFFFF"/>
        </w:rPr>
        <w:t xml:space="preserve"> of </w:t>
      </w:r>
      <w:r w:rsidR="00FD75EE">
        <w:rPr>
          <w:color w:val="201F1E"/>
          <w:sz w:val="22"/>
          <w:szCs w:val="22"/>
          <w:shd w:val="clear" w:color="auto" w:fill="FFFFFF"/>
        </w:rPr>
        <w:t>"</w:t>
      </w:r>
      <w:r w:rsidR="00643104">
        <w:rPr>
          <w:color w:val="201F1E"/>
          <w:sz w:val="22"/>
          <w:szCs w:val="22"/>
          <w:shd w:val="clear" w:color="auto" w:fill="FFFFFF"/>
        </w:rPr>
        <w:t>TRIE Neighborhood</w:t>
      </w:r>
      <w:r w:rsidR="00226CAD">
        <w:rPr>
          <w:color w:val="201F1E"/>
          <w:sz w:val="22"/>
          <w:szCs w:val="22"/>
          <w:shd w:val="clear" w:color="auto" w:fill="FFFFFF"/>
        </w:rPr>
        <w:t>s</w:t>
      </w:r>
      <w:r w:rsidR="00FD75EE">
        <w:rPr>
          <w:color w:val="201F1E"/>
          <w:sz w:val="22"/>
          <w:szCs w:val="22"/>
          <w:shd w:val="clear" w:color="auto" w:fill="FFFFFF"/>
        </w:rPr>
        <w:t>"</w:t>
      </w:r>
      <w:r w:rsidRPr="008D5E34">
        <w:rPr>
          <w:color w:val="201F1E"/>
          <w:sz w:val="22"/>
          <w:szCs w:val="22"/>
          <w:shd w:val="clear" w:color="auto" w:fill="FFFFFF"/>
        </w:rPr>
        <w:t xml:space="preserve"> </w:t>
      </w:r>
      <w:r w:rsidR="0015136B">
        <w:rPr>
          <w:color w:val="201F1E"/>
          <w:sz w:val="22"/>
          <w:szCs w:val="22"/>
          <w:shd w:val="clear" w:color="auto" w:fill="FFFFFF"/>
        </w:rPr>
        <w:t xml:space="preserve">or local coalitions </w:t>
      </w:r>
      <w:r w:rsidRPr="008D5E34">
        <w:rPr>
          <w:color w:val="201F1E"/>
          <w:sz w:val="22"/>
          <w:szCs w:val="22"/>
          <w:shd w:val="clear" w:color="auto" w:fill="FFFFFF"/>
        </w:rPr>
        <w:t xml:space="preserve">within </w:t>
      </w:r>
      <w:r w:rsidR="00972554" w:rsidRPr="008D5E34">
        <w:rPr>
          <w:color w:val="201F1E"/>
          <w:sz w:val="22"/>
          <w:szCs w:val="22"/>
          <w:shd w:val="clear" w:color="auto" w:fill="FFFFFF"/>
        </w:rPr>
        <w:t xml:space="preserve">33 </w:t>
      </w:r>
      <w:r w:rsidR="00954EB1" w:rsidRPr="008D5E34">
        <w:rPr>
          <w:color w:val="201F1E"/>
          <w:sz w:val="22"/>
          <w:szCs w:val="22"/>
          <w:shd w:val="clear" w:color="auto" w:fill="FFFFFF"/>
        </w:rPr>
        <w:t xml:space="preserve">disproportionately </w:t>
      </w:r>
      <w:r w:rsidRPr="008D5E34">
        <w:rPr>
          <w:color w:val="201F1E"/>
          <w:sz w:val="22"/>
          <w:szCs w:val="22"/>
          <w:shd w:val="clear" w:color="auto" w:fill="FFFFFF"/>
        </w:rPr>
        <w:t>impacted</w:t>
      </w:r>
      <w:r w:rsidR="00954EB1" w:rsidRPr="008D5E34">
        <w:rPr>
          <w:color w:val="201F1E"/>
          <w:sz w:val="22"/>
          <w:szCs w:val="22"/>
          <w:shd w:val="clear" w:color="auto" w:fill="FFFFFF"/>
        </w:rPr>
        <w:t xml:space="preserve"> neighborhoods with significant</w:t>
      </w:r>
      <w:r w:rsidR="002D2092" w:rsidRPr="008D5E34">
        <w:rPr>
          <w:color w:val="201F1E"/>
          <w:sz w:val="22"/>
          <w:szCs w:val="22"/>
          <w:shd w:val="clear" w:color="auto" w:fill="FFFFFF"/>
        </w:rPr>
        <w:t xml:space="preserve"> racial</w:t>
      </w:r>
      <w:r w:rsidR="00954EB1" w:rsidRPr="008D5E34">
        <w:rPr>
          <w:color w:val="201F1E"/>
          <w:sz w:val="22"/>
          <w:szCs w:val="22"/>
          <w:shd w:val="clear" w:color="auto" w:fill="FFFFFF"/>
        </w:rPr>
        <w:t xml:space="preserve"> </w:t>
      </w:r>
      <w:r w:rsidR="002D2092" w:rsidRPr="008D5E34">
        <w:rPr>
          <w:color w:val="201F1E"/>
          <w:sz w:val="22"/>
          <w:szCs w:val="22"/>
          <w:shd w:val="clear" w:color="auto" w:fill="FFFFFF"/>
        </w:rPr>
        <w:t xml:space="preserve">and economic disparities in health outcomes </w:t>
      </w:r>
      <w:r w:rsidR="00954EB1" w:rsidRPr="008D5E34">
        <w:rPr>
          <w:color w:val="201F1E"/>
          <w:sz w:val="22"/>
          <w:szCs w:val="22"/>
          <w:shd w:val="clear" w:color="auto" w:fill="FFFFFF"/>
        </w:rPr>
        <w:t>as identified by the City</w:t>
      </w:r>
      <w:r w:rsidRPr="008D5E34">
        <w:rPr>
          <w:color w:val="201F1E"/>
          <w:sz w:val="22"/>
          <w:szCs w:val="22"/>
          <w:shd w:val="clear" w:color="auto" w:fill="FFFFFF"/>
        </w:rPr>
        <w:t xml:space="preserve">. </w:t>
      </w:r>
      <w:r w:rsidR="00E1469C">
        <w:rPr>
          <w:color w:val="201F1E"/>
          <w:sz w:val="22"/>
          <w:szCs w:val="22"/>
          <w:shd w:val="clear" w:color="auto" w:fill="FFFFFF"/>
        </w:rPr>
        <w:t xml:space="preserve">TRIE Neighborhoods </w:t>
      </w:r>
      <w:r w:rsidRPr="008D5E34">
        <w:rPr>
          <w:color w:val="201F1E"/>
          <w:sz w:val="22"/>
          <w:szCs w:val="22"/>
          <w:shd w:val="clear" w:color="auto" w:fill="FFFFFF"/>
        </w:rPr>
        <w:t>will support local information-sharing, organizing, and resource coordination while providing real</w:t>
      </w:r>
      <w:r w:rsidR="001B7BEE">
        <w:rPr>
          <w:color w:val="201F1E"/>
          <w:sz w:val="22"/>
          <w:szCs w:val="22"/>
          <w:shd w:val="clear" w:color="auto" w:fill="FFFFFF"/>
        </w:rPr>
        <w:t>-</w:t>
      </w:r>
      <w:r w:rsidRPr="008D5E34">
        <w:rPr>
          <w:color w:val="201F1E"/>
          <w:sz w:val="22"/>
          <w:szCs w:val="22"/>
          <w:shd w:val="clear" w:color="auto" w:fill="FFFFFF"/>
        </w:rPr>
        <w:t>time feedback loops to the City to ensure a strong response and recovery.</w:t>
      </w:r>
      <w:r w:rsidR="00A30673" w:rsidRPr="008D5E34">
        <w:rPr>
          <w:color w:val="201F1E"/>
          <w:sz w:val="22"/>
          <w:szCs w:val="22"/>
          <w:shd w:val="clear" w:color="auto" w:fill="FFFFFF"/>
        </w:rPr>
        <w:t xml:space="preserve"> </w:t>
      </w:r>
    </w:p>
    <w:p w14:paraId="62928916" w14:textId="77777777" w:rsidR="00C77D0A" w:rsidRPr="008D5E34" w:rsidRDefault="00C77D0A" w:rsidP="00C77D0A">
      <w:pPr>
        <w:rPr>
          <w:color w:val="000000" w:themeColor="text1"/>
          <w:sz w:val="22"/>
          <w:szCs w:val="22"/>
          <w:shd w:val="clear" w:color="auto" w:fill="FFFFFF"/>
        </w:rPr>
      </w:pPr>
    </w:p>
    <w:p w14:paraId="6ED8454D" w14:textId="73A354A0" w:rsidR="003400B2" w:rsidRPr="008D5E34" w:rsidRDefault="003400B2" w:rsidP="00C77D0A">
      <w:pPr>
        <w:rPr>
          <w:color w:val="000000" w:themeColor="text1"/>
          <w:sz w:val="22"/>
          <w:szCs w:val="22"/>
        </w:rPr>
      </w:pPr>
      <w:r w:rsidRPr="008D5E34">
        <w:rPr>
          <w:color w:val="000000" w:themeColor="text1"/>
          <w:sz w:val="22"/>
          <w:szCs w:val="22"/>
          <w:shd w:val="clear" w:color="auto" w:fill="FFFFFF"/>
        </w:rPr>
        <w:t xml:space="preserve">The </w:t>
      </w:r>
      <w:r w:rsidR="00643104">
        <w:rPr>
          <w:color w:val="000000" w:themeColor="text1"/>
          <w:sz w:val="22"/>
          <w:szCs w:val="22"/>
          <w:shd w:val="clear" w:color="auto" w:fill="FFFFFF"/>
        </w:rPr>
        <w:t>TRIE Neighborhood</w:t>
      </w:r>
      <w:r w:rsidR="00127414">
        <w:rPr>
          <w:color w:val="000000" w:themeColor="text1"/>
          <w:sz w:val="22"/>
          <w:szCs w:val="22"/>
          <w:shd w:val="clear" w:color="auto" w:fill="FFFFFF"/>
        </w:rPr>
        <w:t>s</w:t>
      </w:r>
      <w:r w:rsidR="00643104">
        <w:rPr>
          <w:color w:val="000000" w:themeColor="text1"/>
          <w:sz w:val="22"/>
          <w:szCs w:val="22"/>
          <w:shd w:val="clear" w:color="auto" w:fill="FFFFFF"/>
        </w:rPr>
        <w:t xml:space="preserve"> </w:t>
      </w:r>
      <w:r w:rsidRPr="008D5E34">
        <w:rPr>
          <w:color w:val="000000" w:themeColor="text1"/>
          <w:sz w:val="22"/>
          <w:szCs w:val="22"/>
          <w:shd w:val="clear" w:color="auto" w:fill="FFFFFF"/>
        </w:rPr>
        <w:t xml:space="preserve">will </w:t>
      </w:r>
      <w:r w:rsidR="00A55AF3">
        <w:rPr>
          <w:color w:val="000000" w:themeColor="text1"/>
          <w:sz w:val="22"/>
          <w:szCs w:val="22"/>
          <w:shd w:val="clear" w:color="auto" w:fill="FFFFFF"/>
        </w:rPr>
        <w:t>comprise</w:t>
      </w:r>
      <w:r w:rsidRPr="008D5E34">
        <w:rPr>
          <w:color w:val="000000" w:themeColor="text1"/>
          <w:sz w:val="22"/>
          <w:szCs w:val="22"/>
          <w:shd w:val="clear" w:color="auto" w:fill="FFFFFF"/>
        </w:rPr>
        <w:t xml:space="preserve"> diverse, multi-sector stakeholders, including nonprofit organizations</w:t>
      </w:r>
      <w:r w:rsidR="0099221C" w:rsidRPr="008D5E34">
        <w:rPr>
          <w:color w:val="000000" w:themeColor="text1"/>
          <w:sz w:val="22"/>
          <w:szCs w:val="22"/>
          <w:shd w:val="clear" w:color="auto" w:fill="FFFFFF"/>
        </w:rPr>
        <w:t xml:space="preserve"> serving populations impacted by COVID-19 inequities</w:t>
      </w:r>
      <w:r w:rsidRPr="008D5E34">
        <w:rPr>
          <w:color w:val="000000" w:themeColor="text1"/>
          <w:sz w:val="22"/>
          <w:szCs w:val="22"/>
          <w:shd w:val="clear" w:color="auto" w:fill="FFFFFF"/>
        </w:rPr>
        <w:t>, businesses, houses of worship, community boards, educational institutions,</w:t>
      </w:r>
      <w:r w:rsidR="002B2BE0">
        <w:rPr>
          <w:color w:val="000000" w:themeColor="text1"/>
          <w:sz w:val="22"/>
          <w:szCs w:val="22"/>
          <w:shd w:val="clear" w:color="auto" w:fill="FFFFFF"/>
        </w:rPr>
        <w:t xml:space="preserve"> tenant associations,</w:t>
      </w:r>
      <w:r w:rsidRPr="008D5E34">
        <w:rPr>
          <w:color w:val="000000" w:themeColor="text1"/>
          <w:sz w:val="22"/>
          <w:szCs w:val="22"/>
          <w:shd w:val="clear" w:color="auto" w:fill="FFFFFF"/>
        </w:rPr>
        <w:t xml:space="preserve"> mutual aid </w:t>
      </w:r>
      <w:r w:rsidR="002436F9">
        <w:rPr>
          <w:color w:val="000000" w:themeColor="text1"/>
          <w:sz w:val="22"/>
          <w:szCs w:val="22"/>
          <w:shd w:val="clear" w:color="auto" w:fill="FFFFFF"/>
        </w:rPr>
        <w:t>coalition</w:t>
      </w:r>
      <w:r w:rsidRPr="008D5E34">
        <w:rPr>
          <w:color w:val="000000" w:themeColor="text1"/>
          <w:sz w:val="22"/>
          <w:szCs w:val="22"/>
          <w:shd w:val="clear" w:color="auto" w:fill="FFFFFF"/>
        </w:rPr>
        <w:t>s</w:t>
      </w:r>
      <w:r w:rsidR="00A55AF3">
        <w:rPr>
          <w:color w:val="000000" w:themeColor="text1"/>
          <w:sz w:val="22"/>
          <w:szCs w:val="22"/>
          <w:shd w:val="clear" w:color="auto" w:fill="FFFFFF"/>
        </w:rPr>
        <w:t>,</w:t>
      </w:r>
      <w:r w:rsidRPr="008D5E34">
        <w:rPr>
          <w:color w:val="000000" w:themeColor="text1"/>
          <w:sz w:val="22"/>
          <w:szCs w:val="22"/>
          <w:shd w:val="clear" w:color="auto" w:fill="FFFFFF"/>
        </w:rPr>
        <w:t xml:space="preserve"> and civic bodies. </w:t>
      </w:r>
      <w:r w:rsidR="00A5146E">
        <w:rPr>
          <w:color w:val="000000" w:themeColor="text1"/>
          <w:sz w:val="22"/>
          <w:szCs w:val="22"/>
          <w:shd w:val="clear" w:color="auto" w:fill="FFFFFF"/>
        </w:rPr>
        <w:t>Each TRIE Neighborhood</w:t>
      </w:r>
      <w:r w:rsidRPr="008D5E34">
        <w:rPr>
          <w:color w:val="000000" w:themeColor="text1"/>
          <w:sz w:val="22"/>
          <w:szCs w:val="22"/>
          <w:shd w:val="clear" w:color="auto" w:fill="FFFFFF"/>
        </w:rPr>
        <w:t xml:space="preserve"> will have direct ongoing contact and engagement with </w:t>
      </w:r>
      <w:r w:rsidR="008E4F66">
        <w:rPr>
          <w:color w:val="000000" w:themeColor="text1"/>
          <w:sz w:val="22"/>
          <w:szCs w:val="22"/>
          <w:shd w:val="clear" w:color="auto" w:fill="FFFFFF"/>
        </w:rPr>
        <w:t xml:space="preserve">local </w:t>
      </w:r>
      <w:r w:rsidRPr="008D5E34">
        <w:rPr>
          <w:color w:val="000000" w:themeColor="text1"/>
          <w:sz w:val="22"/>
          <w:szCs w:val="22"/>
          <w:shd w:val="clear" w:color="auto" w:fill="FFFFFF"/>
        </w:rPr>
        <w:t>residents and stakeholders to collectively identify shared resources, assets,</w:t>
      </w:r>
      <w:r w:rsidR="00E54A2E" w:rsidRPr="008D5E34">
        <w:rPr>
          <w:color w:val="000000" w:themeColor="text1"/>
          <w:sz w:val="22"/>
          <w:szCs w:val="22"/>
          <w:shd w:val="clear" w:color="auto" w:fill="FFFFFF"/>
        </w:rPr>
        <w:t xml:space="preserve"> </w:t>
      </w:r>
      <w:r w:rsidRPr="008D5E34">
        <w:rPr>
          <w:color w:val="000000" w:themeColor="text1"/>
          <w:sz w:val="22"/>
          <w:szCs w:val="22"/>
          <w:shd w:val="clear" w:color="auto" w:fill="FFFFFF"/>
        </w:rPr>
        <w:t>needs</w:t>
      </w:r>
      <w:r w:rsidR="00D62506">
        <w:rPr>
          <w:color w:val="000000" w:themeColor="text1"/>
          <w:sz w:val="22"/>
          <w:szCs w:val="22"/>
          <w:shd w:val="clear" w:color="auto" w:fill="FFFFFF"/>
        </w:rPr>
        <w:t>,</w:t>
      </w:r>
      <w:r w:rsidRPr="008D5E34">
        <w:rPr>
          <w:color w:val="000000" w:themeColor="text1"/>
          <w:sz w:val="22"/>
          <w:szCs w:val="22"/>
          <w:shd w:val="clear" w:color="auto" w:fill="FFFFFF"/>
        </w:rPr>
        <w:t xml:space="preserve"> and priorities; strengthen COVID-19 recovery and resilience by sharing timely information</w:t>
      </w:r>
      <w:r w:rsidR="009D7AAA" w:rsidRPr="008D5E34">
        <w:rPr>
          <w:color w:val="000000" w:themeColor="text1"/>
          <w:sz w:val="22"/>
          <w:szCs w:val="22"/>
          <w:shd w:val="clear" w:color="auto" w:fill="FFFFFF"/>
        </w:rPr>
        <w:t xml:space="preserve"> and assisting in developing hyperlocal plans</w:t>
      </w:r>
      <w:r w:rsidRPr="008D5E34">
        <w:rPr>
          <w:color w:val="000000" w:themeColor="text1"/>
          <w:sz w:val="22"/>
          <w:szCs w:val="22"/>
          <w:shd w:val="clear" w:color="auto" w:fill="FFFFFF"/>
        </w:rPr>
        <w:t xml:space="preserve"> and ultimately strengthen community cohesion.  </w:t>
      </w:r>
      <w:r w:rsidR="00120232">
        <w:rPr>
          <w:color w:val="000000" w:themeColor="text1"/>
          <w:sz w:val="22"/>
          <w:szCs w:val="22"/>
          <w:shd w:val="clear" w:color="auto" w:fill="FFFFFF"/>
        </w:rPr>
        <w:t xml:space="preserve">TRIE Neighborhoods will have </w:t>
      </w:r>
      <w:r w:rsidR="0015136B">
        <w:rPr>
          <w:color w:val="000000"/>
          <w:sz w:val="22"/>
          <w:szCs w:val="22"/>
        </w:rPr>
        <w:t>City</w:t>
      </w:r>
      <w:r w:rsidR="0015136B" w:rsidRPr="008D5E34">
        <w:rPr>
          <w:color w:val="000000"/>
          <w:sz w:val="22"/>
          <w:szCs w:val="22"/>
        </w:rPr>
        <w:t xml:space="preserve"> </w:t>
      </w:r>
      <w:r w:rsidR="00CE62CC" w:rsidRPr="008D5E34">
        <w:rPr>
          <w:color w:val="000000"/>
          <w:sz w:val="22"/>
          <w:szCs w:val="22"/>
        </w:rPr>
        <w:t xml:space="preserve">agency staff and officials available to </w:t>
      </w:r>
      <w:r w:rsidR="008E2D63">
        <w:rPr>
          <w:color w:val="000000"/>
          <w:sz w:val="22"/>
          <w:szCs w:val="22"/>
        </w:rPr>
        <w:t xml:space="preserve">them </w:t>
      </w:r>
      <w:r w:rsidR="00CE62CC" w:rsidRPr="008D5E34">
        <w:rPr>
          <w:color w:val="000000"/>
          <w:sz w:val="22"/>
          <w:szCs w:val="22"/>
        </w:rPr>
        <w:t>to share City resources</w:t>
      </w:r>
      <w:r w:rsidR="00AE2221" w:rsidRPr="008D5E34">
        <w:rPr>
          <w:color w:val="000000"/>
          <w:sz w:val="22"/>
          <w:szCs w:val="22"/>
        </w:rPr>
        <w:t xml:space="preserve"> and </w:t>
      </w:r>
      <w:r w:rsidR="005617FB">
        <w:rPr>
          <w:color w:val="000000"/>
          <w:sz w:val="22"/>
          <w:szCs w:val="22"/>
        </w:rPr>
        <w:t>facilitate connections</w:t>
      </w:r>
      <w:r w:rsidR="00AE2221" w:rsidRPr="008D5E34">
        <w:rPr>
          <w:color w:val="000000"/>
          <w:sz w:val="22"/>
          <w:szCs w:val="22"/>
        </w:rPr>
        <w:t xml:space="preserve"> </w:t>
      </w:r>
      <w:r w:rsidR="00AE2221" w:rsidRPr="008D5E34">
        <w:rPr>
          <w:color w:val="000000" w:themeColor="text1"/>
          <w:sz w:val="22"/>
          <w:szCs w:val="22"/>
        </w:rPr>
        <w:t xml:space="preserve">to existing City-funded </w:t>
      </w:r>
      <w:r w:rsidR="002436F9">
        <w:rPr>
          <w:color w:val="000000" w:themeColor="text1"/>
          <w:sz w:val="22"/>
          <w:szCs w:val="22"/>
        </w:rPr>
        <w:t>coalition</w:t>
      </w:r>
      <w:r w:rsidR="00AE2221" w:rsidRPr="008D5E34">
        <w:rPr>
          <w:color w:val="000000" w:themeColor="text1"/>
          <w:sz w:val="22"/>
          <w:szCs w:val="22"/>
        </w:rPr>
        <w:t>s in their neighborhood.</w:t>
      </w:r>
      <w:r w:rsidR="00A30673" w:rsidRPr="008D5E34">
        <w:rPr>
          <w:color w:val="000000" w:themeColor="text1"/>
          <w:sz w:val="22"/>
          <w:szCs w:val="22"/>
        </w:rPr>
        <w:t xml:space="preserve"> </w:t>
      </w:r>
    </w:p>
    <w:p w14:paraId="2475141E" w14:textId="77777777" w:rsidR="00C77D0A" w:rsidRPr="008D5E34" w:rsidRDefault="00C77D0A" w:rsidP="007E4309">
      <w:pPr>
        <w:rPr>
          <w:color w:val="000000" w:themeColor="text1"/>
          <w:sz w:val="22"/>
          <w:szCs w:val="22"/>
          <w:shd w:val="clear" w:color="auto" w:fill="FFFFFF"/>
        </w:rPr>
      </w:pPr>
    </w:p>
    <w:p w14:paraId="51F52C7A" w14:textId="37BAE634" w:rsidR="00DD0A78" w:rsidRDefault="009D7AAA" w:rsidP="007E4309">
      <w:pPr>
        <w:rPr>
          <w:color w:val="000000" w:themeColor="text1"/>
          <w:sz w:val="22"/>
          <w:szCs w:val="22"/>
          <w:shd w:val="clear" w:color="auto" w:fill="FFFFFF"/>
        </w:rPr>
      </w:pPr>
      <w:r w:rsidRPr="008D5E34">
        <w:rPr>
          <w:color w:val="000000" w:themeColor="text1"/>
          <w:sz w:val="22"/>
          <w:szCs w:val="22"/>
          <w:shd w:val="clear" w:color="auto" w:fill="FFFFFF"/>
        </w:rPr>
        <w:t>Th</w:t>
      </w:r>
      <w:r w:rsidR="00E50FA5">
        <w:rPr>
          <w:color w:val="000000" w:themeColor="text1"/>
          <w:sz w:val="22"/>
          <w:szCs w:val="22"/>
          <w:shd w:val="clear" w:color="auto" w:fill="FFFFFF"/>
        </w:rPr>
        <w:t xml:space="preserve">rough the TRIE Citywide Neighborhood Administrator </w:t>
      </w:r>
      <w:r w:rsidR="00691478">
        <w:rPr>
          <w:color w:val="000000" w:themeColor="text1"/>
          <w:sz w:val="22"/>
          <w:szCs w:val="22"/>
          <w:shd w:val="clear" w:color="auto" w:fill="FFFFFF"/>
        </w:rPr>
        <w:t xml:space="preserve">(TCNA) </w:t>
      </w:r>
      <w:r w:rsidR="00E50FA5">
        <w:rPr>
          <w:color w:val="000000" w:themeColor="text1"/>
          <w:sz w:val="22"/>
          <w:szCs w:val="22"/>
          <w:shd w:val="clear" w:color="auto" w:fill="FFFFFF"/>
        </w:rPr>
        <w:t>selected by the City, the City</w:t>
      </w:r>
      <w:r w:rsidR="001353B1" w:rsidRPr="008D5E34">
        <w:rPr>
          <w:color w:val="000000" w:themeColor="text1"/>
          <w:sz w:val="22"/>
          <w:szCs w:val="22"/>
          <w:shd w:val="clear" w:color="auto" w:fill="FFFFFF"/>
        </w:rPr>
        <w:t xml:space="preserve"> will</w:t>
      </w:r>
      <w:r w:rsidRPr="008D5E34">
        <w:rPr>
          <w:color w:val="000000" w:themeColor="text1"/>
          <w:sz w:val="22"/>
          <w:szCs w:val="22"/>
          <w:shd w:val="clear" w:color="auto" w:fill="FFFFFF"/>
        </w:rPr>
        <w:t xml:space="preserve"> award each </w:t>
      </w:r>
      <w:r w:rsidR="00C10228">
        <w:rPr>
          <w:color w:val="000000" w:themeColor="text1"/>
          <w:sz w:val="22"/>
          <w:szCs w:val="22"/>
          <w:shd w:val="clear" w:color="auto" w:fill="FFFFFF"/>
        </w:rPr>
        <w:t>TRIE Neighborhood</w:t>
      </w:r>
      <w:r w:rsidRPr="008D5E34">
        <w:rPr>
          <w:color w:val="000000" w:themeColor="text1"/>
          <w:sz w:val="22"/>
          <w:szCs w:val="22"/>
          <w:shd w:val="clear" w:color="auto" w:fill="FFFFFF"/>
        </w:rPr>
        <w:t xml:space="preserve">, via the designated </w:t>
      </w:r>
      <w:r w:rsidR="0088379B" w:rsidRPr="008D5E34">
        <w:rPr>
          <w:color w:val="000000" w:themeColor="text1"/>
          <w:sz w:val="22"/>
          <w:szCs w:val="22"/>
          <w:shd w:val="clear" w:color="auto" w:fill="FFFFFF"/>
        </w:rPr>
        <w:t>TNC</w:t>
      </w:r>
      <w:r w:rsidRPr="008D5E34">
        <w:rPr>
          <w:color w:val="000000" w:themeColor="text1"/>
          <w:sz w:val="22"/>
          <w:szCs w:val="22"/>
          <w:shd w:val="clear" w:color="auto" w:fill="FFFFFF"/>
        </w:rPr>
        <w:t xml:space="preserve">, $20,000 </w:t>
      </w:r>
      <w:r w:rsidR="0015136B">
        <w:rPr>
          <w:color w:val="000000" w:themeColor="text1"/>
          <w:sz w:val="22"/>
          <w:szCs w:val="22"/>
          <w:shd w:val="clear" w:color="auto" w:fill="FFFFFF"/>
        </w:rPr>
        <w:t>for Phase I of the program</w:t>
      </w:r>
      <w:r w:rsidRPr="008D5E34">
        <w:rPr>
          <w:color w:val="000000" w:themeColor="text1"/>
          <w:sz w:val="22"/>
          <w:szCs w:val="22"/>
          <w:shd w:val="clear" w:color="auto" w:fill="FFFFFF"/>
        </w:rPr>
        <w:t xml:space="preserve"> support the ongoing COVID-19 response, increase the local civic infrastructure, and conduct a community needs assessment. The </w:t>
      </w:r>
      <w:r w:rsidR="0015136B" w:rsidRPr="008D5E34">
        <w:rPr>
          <w:color w:val="000000" w:themeColor="text1"/>
          <w:sz w:val="22"/>
          <w:szCs w:val="22"/>
          <w:shd w:val="clear" w:color="auto" w:fill="FFFFFF"/>
        </w:rPr>
        <w:t>T</w:t>
      </w:r>
      <w:r w:rsidR="0015136B">
        <w:rPr>
          <w:color w:val="000000" w:themeColor="text1"/>
          <w:sz w:val="22"/>
          <w:szCs w:val="22"/>
          <w:shd w:val="clear" w:color="auto" w:fill="FFFFFF"/>
        </w:rPr>
        <w:t>NC</w:t>
      </w:r>
      <w:r w:rsidR="0015136B" w:rsidRPr="008D5E34">
        <w:rPr>
          <w:color w:val="000000" w:themeColor="text1"/>
          <w:sz w:val="22"/>
          <w:szCs w:val="22"/>
          <w:shd w:val="clear" w:color="auto" w:fill="FFFFFF"/>
        </w:rPr>
        <w:t xml:space="preserve"> </w:t>
      </w:r>
      <w:r w:rsidRPr="008D5E34">
        <w:rPr>
          <w:color w:val="000000" w:themeColor="text1"/>
          <w:sz w:val="22"/>
          <w:szCs w:val="22"/>
          <w:shd w:val="clear" w:color="auto" w:fill="FFFFFF"/>
        </w:rPr>
        <w:t>will convene community stakeholder groups</w:t>
      </w:r>
      <w:r w:rsidR="00DD7880">
        <w:rPr>
          <w:color w:val="000000" w:themeColor="text1"/>
          <w:sz w:val="22"/>
          <w:szCs w:val="22"/>
          <w:shd w:val="clear" w:color="auto" w:fill="FFFFFF"/>
        </w:rPr>
        <w:t>, coordinate meetings, and</w:t>
      </w:r>
      <w:r w:rsidRPr="008D5E34">
        <w:rPr>
          <w:color w:val="000000" w:themeColor="text1"/>
          <w:sz w:val="22"/>
          <w:szCs w:val="22"/>
          <w:shd w:val="clear" w:color="auto" w:fill="FFFFFF"/>
        </w:rPr>
        <w:t xml:space="preserve"> </w:t>
      </w:r>
      <w:r w:rsidR="00574839">
        <w:rPr>
          <w:color w:val="000000" w:themeColor="text1"/>
          <w:sz w:val="22"/>
          <w:szCs w:val="22"/>
          <w:shd w:val="clear" w:color="auto" w:fill="FFFFFF"/>
        </w:rPr>
        <w:t xml:space="preserve">must </w:t>
      </w:r>
      <w:r w:rsidRPr="008D5E34">
        <w:rPr>
          <w:color w:val="000000" w:themeColor="text1"/>
          <w:sz w:val="22"/>
          <w:szCs w:val="22"/>
          <w:shd w:val="clear" w:color="auto" w:fill="FFFFFF"/>
        </w:rPr>
        <w:t xml:space="preserve">be either </w:t>
      </w:r>
      <w:r w:rsidR="007C2ECF">
        <w:rPr>
          <w:color w:val="000000" w:themeColor="text1"/>
          <w:sz w:val="22"/>
          <w:szCs w:val="22"/>
          <w:shd w:val="clear" w:color="auto" w:fill="FFFFFF"/>
        </w:rPr>
        <w:t xml:space="preserve">a </w:t>
      </w:r>
      <w:r w:rsidRPr="008D5E34">
        <w:rPr>
          <w:color w:val="000000" w:themeColor="text1"/>
          <w:sz w:val="22"/>
          <w:szCs w:val="22"/>
          <w:shd w:val="clear" w:color="auto" w:fill="FFFFFF"/>
        </w:rPr>
        <w:t>501c-3</w:t>
      </w:r>
      <w:r w:rsidR="008C25EE" w:rsidRPr="008D5E34">
        <w:rPr>
          <w:color w:val="000000" w:themeColor="text1"/>
          <w:sz w:val="22"/>
          <w:szCs w:val="22"/>
          <w:shd w:val="clear" w:color="auto" w:fill="FFFFFF"/>
        </w:rPr>
        <w:t xml:space="preserve"> or equivalent tax status</w:t>
      </w:r>
      <w:r w:rsidR="007C2ECF">
        <w:rPr>
          <w:color w:val="000000" w:themeColor="text1"/>
          <w:sz w:val="22"/>
          <w:szCs w:val="22"/>
          <w:shd w:val="clear" w:color="auto" w:fill="FFFFFF"/>
        </w:rPr>
        <w:t xml:space="preserve"> or </w:t>
      </w:r>
      <w:r w:rsidR="007C2ECF" w:rsidRPr="008D5E34">
        <w:rPr>
          <w:color w:val="000000" w:themeColor="text1"/>
          <w:sz w:val="22"/>
          <w:szCs w:val="22"/>
          <w:shd w:val="clear" w:color="auto" w:fill="FFFFFF"/>
        </w:rPr>
        <w:t>a certified M/WBE</w:t>
      </w:r>
      <w:r w:rsidR="00836D39">
        <w:rPr>
          <w:color w:val="000000" w:themeColor="text1"/>
          <w:sz w:val="22"/>
          <w:szCs w:val="22"/>
          <w:shd w:val="clear" w:color="auto" w:fill="FFFFFF"/>
        </w:rPr>
        <w:t xml:space="preserve">.  </w:t>
      </w:r>
      <w:r w:rsidR="00836D39" w:rsidRPr="00836D39">
        <w:rPr>
          <w:color w:val="000000" w:themeColor="text1"/>
          <w:sz w:val="22"/>
          <w:szCs w:val="22"/>
          <w:shd w:val="clear" w:color="auto" w:fill="FFFFFF"/>
        </w:rPr>
        <w:t xml:space="preserve">Your organization will receive an advance of half the </w:t>
      </w:r>
      <w:r w:rsidR="000F6C55">
        <w:rPr>
          <w:color w:val="000000" w:themeColor="text1"/>
          <w:sz w:val="22"/>
          <w:szCs w:val="22"/>
          <w:shd w:val="clear" w:color="auto" w:fill="FFFFFF"/>
        </w:rPr>
        <w:t xml:space="preserve">Phase I </w:t>
      </w:r>
      <w:r w:rsidR="00836D39" w:rsidRPr="00836D39">
        <w:rPr>
          <w:color w:val="000000" w:themeColor="text1"/>
          <w:sz w:val="22"/>
          <w:szCs w:val="22"/>
          <w:shd w:val="clear" w:color="auto" w:fill="FFFFFF"/>
        </w:rPr>
        <w:t xml:space="preserve">award through the </w:t>
      </w:r>
      <w:r w:rsidR="00643104">
        <w:rPr>
          <w:color w:val="000000" w:themeColor="text1"/>
          <w:sz w:val="22"/>
          <w:szCs w:val="22"/>
          <w:shd w:val="clear" w:color="auto" w:fill="FFFFFF"/>
        </w:rPr>
        <w:t>TRIE</w:t>
      </w:r>
      <w:r w:rsidR="00977FEF">
        <w:rPr>
          <w:color w:val="000000" w:themeColor="text1"/>
          <w:sz w:val="22"/>
          <w:szCs w:val="22"/>
          <w:shd w:val="clear" w:color="auto" w:fill="FFFFFF"/>
        </w:rPr>
        <w:t xml:space="preserve"> Citywide</w:t>
      </w:r>
      <w:r w:rsidR="00643104">
        <w:rPr>
          <w:color w:val="000000" w:themeColor="text1"/>
          <w:sz w:val="22"/>
          <w:szCs w:val="22"/>
          <w:shd w:val="clear" w:color="auto" w:fill="FFFFFF"/>
        </w:rPr>
        <w:t xml:space="preserve"> Neighborhood </w:t>
      </w:r>
      <w:r w:rsidR="00836D39" w:rsidRPr="00836D39">
        <w:rPr>
          <w:color w:val="000000" w:themeColor="text1"/>
          <w:sz w:val="22"/>
          <w:szCs w:val="22"/>
          <w:shd w:val="clear" w:color="auto" w:fill="FFFFFF"/>
        </w:rPr>
        <w:t>Administrator upon execution of an agreement.  The remain</w:t>
      </w:r>
      <w:r w:rsidR="00605CF8">
        <w:rPr>
          <w:color w:val="000000" w:themeColor="text1"/>
          <w:sz w:val="22"/>
          <w:szCs w:val="22"/>
          <w:shd w:val="clear" w:color="auto" w:fill="FFFFFF"/>
        </w:rPr>
        <w:t>ing funds</w:t>
      </w:r>
      <w:r w:rsidR="00836D39" w:rsidRPr="00836D39">
        <w:rPr>
          <w:color w:val="000000" w:themeColor="text1"/>
          <w:sz w:val="22"/>
          <w:szCs w:val="22"/>
          <w:shd w:val="clear" w:color="auto" w:fill="FFFFFF"/>
        </w:rPr>
        <w:t xml:space="preserve"> will be paid based </w:t>
      </w:r>
      <w:r w:rsidR="00C6537C">
        <w:rPr>
          <w:color w:val="000000" w:themeColor="text1"/>
          <w:sz w:val="22"/>
          <w:szCs w:val="22"/>
          <w:shd w:val="clear" w:color="auto" w:fill="FFFFFF"/>
        </w:rPr>
        <w:t>on</w:t>
      </w:r>
      <w:r w:rsidR="00836D39" w:rsidRPr="00836D39">
        <w:rPr>
          <w:color w:val="000000" w:themeColor="text1"/>
          <w:sz w:val="22"/>
          <w:szCs w:val="22"/>
          <w:shd w:val="clear" w:color="auto" w:fill="FFFFFF"/>
        </w:rPr>
        <w:t xml:space="preserve"> agreed</w:t>
      </w:r>
      <w:r w:rsidR="00605CF8">
        <w:rPr>
          <w:color w:val="000000" w:themeColor="text1"/>
          <w:sz w:val="22"/>
          <w:szCs w:val="22"/>
          <w:shd w:val="clear" w:color="auto" w:fill="FFFFFF"/>
        </w:rPr>
        <w:t>-</w:t>
      </w:r>
      <w:r w:rsidR="00836D39" w:rsidRPr="00836D39">
        <w:rPr>
          <w:color w:val="000000" w:themeColor="text1"/>
          <w:sz w:val="22"/>
          <w:szCs w:val="22"/>
          <w:shd w:val="clear" w:color="auto" w:fill="FFFFFF"/>
        </w:rPr>
        <w:t>upon milestones.</w:t>
      </w:r>
      <w:r w:rsidR="008428CD" w:rsidRPr="008D5E34">
        <w:rPr>
          <w:color w:val="000000" w:themeColor="text1"/>
          <w:sz w:val="22"/>
          <w:szCs w:val="22"/>
          <w:shd w:val="clear" w:color="auto" w:fill="FFFFFF"/>
        </w:rPr>
        <w:t xml:space="preserve"> </w:t>
      </w:r>
      <w:r w:rsidR="00643104">
        <w:rPr>
          <w:color w:val="000000"/>
          <w:shd w:val="clear" w:color="auto" w:fill="FFFFFF"/>
        </w:rPr>
        <w:t xml:space="preserve">Upon completion of Phase I milestones, TNCs will have an opportunity </w:t>
      </w:r>
      <w:r w:rsidR="00C6537C">
        <w:rPr>
          <w:color w:val="000000"/>
          <w:shd w:val="clear" w:color="auto" w:fill="FFFFFF"/>
        </w:rPr>
        <w:t xml:space="preserve">to </w:t>
      </w:r>
      <w:r w:rsidR="00643104">
        <w:rPr>
          <w:color w:val="000000"/>
          <w:shd w:val="clear" w:color="auto" w:fill="FFFFFF"/>
        </w:rPr>
        <w:t xml:space="preserve">access an additional allocation of $40,000, to leverage the needs assessment </w:t>
      </w:r>
      <w:r w:rsidR="000B3DBD">
        <w:rPr>
          <w:color w:val="000000"/>
          <w:shd w:val="clear" w:color="auto" w:fill="FFFFFF"/>
        </w:rPr>
        <w:t>to</w:t>
      </w:r>
      <w:r w:rsidR="00643104">
        <w:rPr>
          <w:color w:val="000000"/>
          <w:shd w:val="clear" w:color="auto" w:fill="FFFFFF"/>
        </w:rPr>
        <w:t xml:space="preserve"> develop plans that will inform the long-term recovery process. </w:t>
      </w:r>
      <w:r w:rsidRPr="008D5E34">
        <w:rPr>
          <w:color w:val="000000" w:themeColor="text1"/>
          <w:sz w:val="22"/>
          <w:szCs w:val="22"/>
          <w:shd w:val="clear" w:color="auto" w:fill="FFFFFF"/>
        </w:rPr>
        <w:t> </w:t>
      </w:r>
      <w:r w:rsidR="00E92D60">
        <w:rPr>
          <w:color w:val="000000" w:themeColor="text1"/>
          <w:sz w:val="22"/>
          <w:szCs w:val="22"/>
          <w:shd w:val="clear" w:color="auto" w:fill="FFFFFF"/>
        </w:rPr>
        <w:t xml:space="preserve">Funding will start in this fiscal year </w:t>
      </w:r>
      <w:r w:rsidR="000B3DBD">
        <w:rPr>
          <w:color w:val="000000" w:themeColor="text1"/>
          <w:sz w:val="22"/>
          <w:szCs w:val="22"/>
          <w:shd w:val="clear" w:color="auto" w:fill="FFFFFF"/>
        </w:rPr>
        <w:t xml:space="preserve">(FY21) </w:t>
      </w:r>
      <w:r w:rsidR="00E92D60">
        <w:rPr>
          <w:color w:val="000000" w:themeColor="text1"/>
          <w:sz w:val="22"/>
          <w:szCs w:val="22"/>
          <w:shd w:val="clear" w:color="auto" w:fill="FFFFFF"/>
        </w:rPr>
        <w:t>and run through FY 2022.</w:t>
      </w:r>
    </w:p>
    <w:p w14:paraId="181E1C2E" w14:textId="54BB31B9" w:rsidR="00DD0A78" w:rsidRDefault="00DD0A78">
      <w:pPr>
        <w:rPr>
          <w:color w:val="000000" w:themeColor="text1"/>
          <w:sz w:val="22"/>
          <w:szCs w:val="22"/>
          <w:shd w:val="clear" w:color="auto" w:fill="FFFFFF"/>
        </w:rPr>
      </w:pPr>
      <w:r>
        <w:rPr>
          <w:color w:val="000000" w:themeColor="text1"/>
          <w:sz w:val="22"/>
          <w:szCs w:val="22"/>
          <w:shd w:val="clear" w:color="auto" w:fill="FFFFFF"/>
        </w:rPr>
        <w:br w:type="page"/>
      </w:r>
    </w:p>
    <w:tbl>
      <w:tblPr>
        <w:tblStyle w:val="GridTable4-Accent1"/>
        <w:tblW w:w="9985" w:type="dxa"/>
        <w:tblLook w:val="04A0" w:firstRow="1" w:lastRow="0" w:firstColumn="1" w:lastColumn="0" w:noHBand="0" w:noVBand="1"/>
      </w:tblPr>
      <w:tblGrid>
        <w:gridCol w:w="4675"/>
        <w:gridCol w:w="5310"/>
      </w:tblGrid>
      <w:tr w:rsidR="009D7AAA" w:rsidRPr="008D5E34" w14:paraId="0FB713C4" w14:textId="77777777" w:rsidTr="003E5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85" w:type="dxa"/>
            <w:gridSpan w:val="2"/>
          </w:tcPr>
          <w:bookmarkEnd w:id="0"/>
          <w:p w14:paraId="7ED6C100" w14:textId="29155639" w:rsidR="009D7AAA" w:rsidRPr="008D5E34" w:rsidRDefault="002436F9" w:rsidP="003E512F">
            <w:pPr>
              <w:spacing w:before="240"/>
              <w:rPr>
                <w:color w:val="000000"/>
                <w:sz w:val="22"/>
                <w:szCs w:val="22"/>
              </w:rPr>
            </w:pPr>
            <w:r>
              <w:rPr>
                <w:sz w:val="22"/>
                <w:szCs w:val="22"/>
              </w:rPr>
              <w:lastRenderedPageBreak/>
              <w:t>Coalition</w:t>
            </w:r>
            <w:r w:rsidR="009A3D59" w:rsidRPr="008D5E34">
              <w:rPr>
                <w:sz w:val="22"/>
                <w:szCs w:val="22"/>
              </w:rPr>
              <w:t>s</w:t>
            </w:r>
            <w:r w:rsidR="009D7AAA" w:rsidRPr="008D5E34">
              <w:rPr>
                <w:sz w:val="22"/>
                <w:szCs w:val="22"/>
              </w:rPr>
              <w:t xml:space="preserve"> will develop and execute a strategy to support localized response in the following areas:</w:t>
            </w:r>
          </w:p>
        </w:tc>
      </w:tr>
      <w:tr w:rsidR="009D7AAA" w:rsidRPr="008D5E34" w14:paraId="04245DF6" w14:textId="77777777" w:rsidTr="003E5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D7DF5EE" w14:textId="77777777" w:rsidR="009D7AAA" w:rsidRPr="008D5E34" w:rsidRDefault="009D7AAA" w:rsidP="003E512F">
            <w:pPr>
              <w:spacing w:before="240"/>
              <w:rPr>
                <w:color w:val="000000"/>
                <w:sz w:val="22"/>
                <w:szCs w:val="22"/>
              </w:rPr>
            </w:pPr>
            <w:r w:rsidRPr="008D5E34">
              <w:rPr>
                <w:color w:val="000000"/>
                <w:sz w:val="22"/>
                <w:szCs w:val="22"/>
              </w:rPr>
              <w:t xml:space="preserve">Primary Focus Area – COVID 19 Response </w:t>
            </w:r>
          </w:p>
        </w:tc>
        <w:tc>
          <w:tcPr>
            <w:tcW w:w="5310" w:type="dxa"/>
          </w:tcPr>
          <w:p w14:paraId="6450A059" w14:textId="77777777" w:rsidR="009D7AAA" w:rsidRPr="008D5E34" w:rsidRDefault="009D7AAA" w:rsidP="003E512F">
            <w:pPr>
              <w:spacing w:before="240"/>
              <w:cnfStyle w:val="000000100000" w:firstRow="0" w:lastRow="0" w:firstColumn="0" w:lastColumn="0" w:oddVBand="0" w:evenVBand="0" w:oddHBand="1" w:evenHBand="0" w:firstRowFirstColumn="0" w:firstRowLastColumn="0" w:lastRowFirstColumn="0" w:lastRowLastColumn="0"/>
              <w:rPr>
                <w:b/>
                <w:bCs/>
                <w:color w:val="000000"/>
                <w:sz w:val="22"/>
                <w:szCs w:val="22"/>
              </w:rPr>
            </w:pPr>
            <w:r w:rsidRPr="008D5E34">
              <w:rPr>
                <w:b/>
                <w:bCs/>
                <w:color w:val="000000"/>
                <w:sz w:val="22"/>
                <w:szCs w:val="22"/>
              </w:rPr>
              <w:t>Secondary Focus Area – Community Building</w:t>
            </w:r>
          </w:p>
        </w:tc>
      </w:tr>
      <w:tr w:rsidR="009D7AAA" w:rsidRPr="008D5E34" w14:paraId="3AF4D974" w14:textId="77777777" w:rsidTr="003E512F">
        <w:tc>
          <w:tcPr>
            <w:cnfStyle w:val="001000000000" w:firstRow="0" w:lastRow="0" w:firstColumn="1" w:lastColumn="0" w:oddVBand="0" w:evenVBand="0" w:oddHBand="0" w:evenHBand="0" w:firstRowFirstColumn="0" w:firstRowLastColumn="0" w:lastRowFirstColumn="0" w:lastRowLastColumn="0"/>
            <w:tcW w:w="4675" w:type="dxa"/>
          </w:tcPr>
          <w:p w14:paraId="023561DD" w14:textId="77777777" w:rsidR="009D7AAA" w:rsidRPr="008D5E34" w:rsidRDefault="009D7AAA" w:rsidP="003E512F">
            <w:pPr>
              <w:pStyle w:val="ListParagraph"/>
              <w:numPr>
                <w:ilvl w:val="0"/>
                <w:numId w:val="1"/>
              </w:numPr>
              <w:spacing w:before="240" w:after="240"/>
              <w:rPr>
                <w:rFonts w:ascii="Times New Roman" w:hAnsi="Times New Roman" w:cs="Times New Roman"/>
                <w:b w:val="0"/>
                <w:bCs w:val="0"/>
                <w:color w:val="000000"/>
                <w:sz w:val="22"/>
                <w:szCs w:val="22"/>
              </w:rPr>
            </w:pPr>
            <w:r w:rsidRPr="008D5E34">
              <w:rPr>
                <w:rFonts w:ascii="Times New Roman" w:hAnsi="Times New Roman" w:cs="Times New Roman"/>
                <w:b w:val="0"/>
                <w:bCs w:val="0"/>
                <w:color w:val="000000"/>
                <w:sz w:val="22"/>
                <w:szCs w:val="22"/>
              </w:rPr>
              <w:t>Vaccine Education</w:t>
            </w:r>
          </w:p>
          <w:p w14:paraId="54F8174D" w14:textId="77777777" w:rsidR="009D7AAA" w:rsidRPr="008D5E34" w:rsidRDefault="009D7AAA" w:rsidP="003E512F">
            <w:pPr>
              <w:pStyle w:val="ListParagraph"/>
              <w:numPr>
                <w:ilvl w:val="0"/>
                <w:numId w:val="1"/>
              </w:numPr>
              <w:spacing w:before="240" w:after="240"/>
              <w:rPr>
                <w:rFonts w:ascii="Times New Roman" w:hAnsi="Times New Roman" w:cs="Times New Roman"/>
                <w:b w:val="0"/>
                <w:bCs w:val="0"/>
                <w:color w:val="000000"/>
                <w:sz w:val="22"/>
                <w:szCs w:val="22"/>
              </w:rPr>
            </w:pPr>
            <w:r w:rsidRPr="008D5E34">
              <w:rPr>
                <w:rFonts w:ascii="Times New Roman" w:hAnsi="Times New Roman" w:cs="Times New Roman"/>
                <w:b w:val="0"/>
                <w:bCs w:val="0"/>
                <w:color w:val="000000"/>
                <w:sz w:val="22"/>
                <w:szCs w:val="22"/>
              </w:rPr>
              <w:t>Test and Trace Education</w:t>
            </w:r>
          </w:p>
          <w:p w14:paraId="1D565985" w14:textId="0E19ECFF" w:rsidR="009D7AAA" w:rsidRPr="008E4CD6" w:rsidRDefault="009D7AAA" w:rsidP="008E4CD6">
            <w:pPr>
              <w:pStyle w:val="ListParagraph"/>
              <w:numPr>
                <w:ilvl w:val="0"/>
                <w:numId w:val="1"/>
              </w:numPr>
              <w:spacing w:before="240" w:after="240"/>
              <w:rPr>
                <w:rFonts w:ascii="Times New Roman" w:hAnsi="Times New Roman" w:cs="Times New Roman"/>
                <w:color w:val="000000"/>
                <w:sz w:val="22"/>
                <w:szCs w:val="22"/>
              </w:rPr>
            </w:pPr>
            <w:r w:rsidRPr="008D5E34">
              <w:rPr>
                <w:rFonts w:ascii="Times New Roman" w:hAnsi="Times New Roman" w:cs="Times New Roman"/>
                <w:b w:val="0"/>
                <w:bCs w:val="0"/>
                <w:color w:val="000000"/>
                <w:sz w:val="22"/>
                <w:szCs w:val="22"/>
              </w:rPr>
              <w:t xml:space="preserve">Community Resource Mapping </w:t>
            </w:r>
            <w:r w:rsidR="008E4CD6">
              <w:rPr>
                <w:rFonts w:ascii="Times New Roman" w:hAnsi="Times New Roman" w:cs="Times New Roman"/>
                <w:b w:val="0"/>
                <w:bCs w:val="0"/>
                <w:color w:val="000000"/>
                <w:sz w:val="22"/>
                <w:szCs w:val="22"/>
              </w:rPr>
              <w:t xml:space="preserve">&amp; Service </w:t>
            </w:r>
            <w:proofErr w:type="gramStart"/>
            <w:r w:rsidR="008E4CD6">
              <w:rPr>
                <w:rFonts w:ascii="Times New Roman" w:hAnsi="Times New Roman" w:cs="Times New Roman"/>
                <w:b w:val="0"/>
                <w:bCs w:val="0"/>
                <w:color w:val="000000"/>
                <w:sz w:val="22"/>
                <w:szCs w:val="22"/>
              </w:rPr>
              <w:t>Coordination.*</w:t>
            </w:r>
            <w:proofErr w:type="gramEnd"/>
          </w:p>
        </w:tc>
        <w:tc>
          <w:tcPr>
            <w:tcW w:w="5310" w:type="dxa"/>
          </w:tcPr>
          <w:p w14:paraId="14B50CD3" w14:textId="77777777" w:rsidR="009D7AAA" w:rsidRPr="008D5E34" w:rsidRDefault="009D7AAA" w:rsidP="003E512F">
            <w:pPr>
              <w:pStyle w:val="ListParagraph"/>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2"/>
                <w:szCs w:val="22"/>
              </w:rPr>
            </w:pPr>
          </w:p>
          <w:p w14:paraId="14CB5B51" w14:textId="77777777" w:rsidR="009D7AAA" w:rsidRPr="008D5E34" w:rsidRDefault="009D7AAA" w:rsidP="009D7AAA">
            <w:pPr>
              <w:pStyle w:val="ListParagraph"/>
              <w:numPr>
                <w:ilvl w:val="0"/>
                <w:numId w:val="2"/>
              </w:num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2"/>
                <w:szCs w:val="22"/>
              </w:rPr>
            </w:pPr>
            <w:r w:rsidRPr="008D5E34">
              <w:rPr>
                <w:rFonts w:ascii="Times New Roman" w:hAnsi="Times New Roman" w:cs="Times New Roman"/>
                <w:color w:val="000000"/>
                <w:sz w:val="22"/>
                <w:szCs w:val="22"/>
              </w:rPr>
              <w:t>Civic Education &amp; Rank Choice Voting</w:t>
            </w:r>
          </w:p>
          <w:p w14:paraId="5579C12E" w14:textId="57FBBBAB" w:rsidR="009D7AAA" w:rsidRPr="008D5E34" w:rsidRDefault="009D7AAA" w:rsidP="000736A7">
            <w:pPr>
              <w:pStyle w:val="ListParagraph"/>
              <w:numPr>
                <w:ilvl w:val="0"/>
                <w:numId w:val="2"/>
              </w:numPr>
              <w:spacing w:before="240" w:after="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2"/>
                <w:szCs w:val="22"/>
              </w:rPr>
            </w:pPr>
            <w:r w:rsidRPr="008D5E34">
              <w:rPr>
                <w:rFonts w:ascii="Times New Roman" w:hAnsi="Times New Roman" w:cs="Times New Roman"/>
                <w:color w:val="000000" w:themeColor="text1"/>
                <w:sz w:val="22"/>
                <w:szCs w:val="22"/>
                <w:shd w:val="clear" w:color="auto" w:fill="FFFFFF"/>
              </w:rPr>
              <w:t>Setting agenda and deliverables for Phase II during 2021-2022 fiscal year</w:t>
            </w:r>
            <w:r w:rsidR="00531C49" w:rsidRPr="008D5E34">
              <w:rPr>
                <w:rFonts w:ascii="Times New Roman" w:hAnsi="Times New Roman" w:cs="Times New Roman"/>
                <w:color w:val="000000" w:themeColor="text1"/>
                <w:sz w:val="22"/>
                <w:szCs w:val="22"/>
                <w:shd w:val="clear" w:color="auto" w:fill="FFFFFF"/>
              </w:rPr>
              <w:t>s</w:t>
            </w:r>
            <w:r w:rsidRPr="008D5E34">
              <w:rPr>
                <w:rFonts w:ascii="Times New Roman" w:hAnsi="Times New Roman" w:cs="Times New Roman"/>
                <w:color w:val="000000" w:themeColor="text1"/>
                <w:sz w:val="22"/>
                <w:szCs w:val="22"/>
                <w:shd w:val="clear" w:color="auto" w:fill="FFFFFF"/>
              </w:rPr>
              <w:t>, based on needs assessment</w:t>
            </w:r>
          </w:p>
        </w:tc>
      </w:tr>
      <w:tr w:rsidR="009D7AAA" w:rsidRPr="008D5E34" w14:paraId="65AB72A4" w14:textId="77777777" w:rsidTr="000736A7">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9985" w:type="dxa"/>
            <w:gridSpan w:val="2"/>
          </w:tcPr>
          <w:p w14:paraId="581E52F6" w14:textId="77777777" w:rsidR="009D7AAA" w:rsidRDefault="009D7AAA" w:rsidP="003E512F">
            <w:pPr>
              <w:spacing w:before="240" w:after="240"/>
              <w:rPr>
                <w:color w:val="000000"/>
                <w:sz w:val="22"/>
                <w:szCs w:val="22"/>
              </w:rPr>
            </w:pPr>
            <w:r w:rsidRPr="008D5E34">
              <w:rPr>
                <w:b w:val="0"/>
                <w:bCs w:val="0"/>
                <w:color w:val="000000"/>
                <w:sz w:val="22"/>
                <w:szCs w:val="22"/>
              </w:rPr>
              <w:t xml:space="preserve">Community Needs Assessment: </w:t>
            </w:r>
            <w:r w:rsidR="00446856">
              <w:rPr>
                <w:b w:val="0"/>
                <w:bCs w:val="0"/>
                <w:color w:val="000000"/>
                <w:sz w:val="22"/>
                <w:szCs w:val="22"/>
              </w:rPr>
              <w:t>TRIE Neighborhoods</w:t>
            </w:r>
            <w:r w:rsidR="00643104" w:rsidRPr="008D5E34">
              <w:rPr>
                <w:b w:val="0"/>
                <w:bCs w:val="0"/>
                <w:color w:val="000000"/>
                <w:sz w:val="22"/>
                <w:szCs w:val="22"/>
              </w:rPr>
              <w:t xml:space="preserve"> </w:t>
            </w:r>
            <w:r w:rsidRPr="008D5E34">
              <w:rPr>
                <w:b w:val="0"/>
                <w:bCs w:val="0"/>
                <w:color w:val="000000"/>
                <w:sz w:val="22"/>
                <w:szCs w:val="22"/>
              </w:rPr>
              <w:t xml:space="preserve">will conduct a needs assessment capturing the experiences of COVID-19, awareness of local resources for vulnerable populations, and neighborhood priorities. The needs assessment may include </w:t>
            </w:r>
            <w:r w:rsidR="00903B26">
              <w:rPr>
                <w:b w:val="0"/>
                <w:bCs w:val="0"/>
                <w:color w:val="000000"/>
                <w:sz w:val="22"/>
                <w:szCs w:val="22"/>
              </w:rPr>
              <w:t>various</w:t>
            </w:r>
            <w:r w:rsidRPr="008D5E34">
              <w:rPr>
                <w:b w:val="0"/>
                <w:bCs w:val="0"/>
                <w:color w:val="000000"/>
                <w:sz w:val="22"/>
                <w:szCs w:val="22"/>
              </w:rPr>
              <w:t xml:space="preserve"> data collection methods, with an online version housed </w:t>
            </w:r>
            <w:r w:rsidR="004A631B" w:rsidRPr="008D5E34">
              <w:rPr>
                <w:b w:val="0"/>
                <w:bCs w:val="0"/>
                <w:color w:val="000000"/>
                <w:sz w:val="22"/>
                <w:szCs w:val="22"/>
              </w:rPr>
              <w:t>on a portal provided by the</w:t>
            </w:r>
            <w:r w:rsidR="00C20C5F" w:rsidRPr="008D5E34">
              <w:rPr>
                <w:b w:val="0"/>
                <w:bCs w:val="0"/>
                <w:color w:val="000000"/>
                <w:sz w:val="22"/>
                <w:szCs w:val="22"/>
              </w:rPr>
              <w:t xml:space="preserve"> Civic Engagement Commission</w:t>
            </w:r>
            <w:r w:rsidR="004A631B" w:rsidRPr="008D5E34">
              <w:rPr>
                <w:b w:val="0"/>
                <w:bCs w:val="0"/>
                <w:color w:val="000000"/>
                <w:sz w:val="22"/>
                <w:szCs w:val="22"/>
              </w:rPr>
              <w:t xml:space="preserve"> </w:t>
            </w:r>
            <w:r w:rsidR="00C20C5F" w:rsidRPr="008D5E34">
              <w:rPr>
                <w:b w:val="0"/>
                <w:bCs w:val="0"/>
                <w:color w:val="000000"/>
                <w:sz w:val="22"/>
                <w:szCs w:val="22"/>
              </w:rPr>
              <w:t>(</w:t>
            </w:r>
            <w:r w:rsidR="004A631B" w:rsidRPr="008D5E34">
              <w:rPr>
                <w:b w:val="0"/>
                <w:bCs w:val="0"/>
                <w:color w:val="000000"/>
                <w:sz w:val="22"/>
                <w:szCs w:val="22"/>
              </w:rPr>
              <w:t>CEC</w:t>
            </w:r>
            <w:r w:rsidR="00C20C5F" w:rsidRPr="008D5E34">
              <w:rPr>
                <w:b w:val="0"/>
                <w:bCs w:val="0"/>
                <w:color w:val="000000"/>
                <w:sz w:val="22"/>
                <w:szCs w:val="22"/>
              </w:rPr>
              <w:t>)</w:t>
            </w:r>
            <w:r w:rsidR="004A631B" w:rsidRPr="008D5E34">
              <w:rPr>
                <w:b w:val="0"/>
                <w:bCs w:val="0"/>
                <w:color w:val="000000"/>
                <w:sz w:val="22"/>
                <w:szCs w:val="22"/>
              </w:rPr>
              <w:t xml:space="preserve">. </w:t>
            </w:r>
          </w:p>
          <w:p w14:paraId="5E470584" w14:textId="0B2805F4" w:rsidR="008E4CD6" w:rsidRPr="008D5E34" w:rsidRDefault="008E4CD6" w:rsidP="003E512F">
            <w:pPr>
              <w:spacing w:before="240" w:after="240"/>
              <w:rPr>
                <w:b w:val="0"/>
                <w:bCs w:val="0"/>
                <w:color w:val="000000"/>
                <w:sz w:val="22"/>
                <w:szCs w:val="22"/>
              </w:rPr>
            </w:pPr>
            <w:r>
              <w:rPr>
                <w:b w:val="0"/>
                <w:bCs w:val="0"/>
                <w:color w:val="000000"/>
                <w:sz w:val="22"/>
                <w:szCs w:val="22"/>
              </w:rPr>
              <w:t xml:space="preserve">*Service Coordination: TRIE Neighborhoods will be trained and supported in connecting local residents to mental and behavioral health resources available through the </w:t>
            </w:r>
            <w:proofErr w:type="gramStart"/>
            <w:r>
              <w:rPr>
                <w:b w:val="0"/>
                <w:bCs w:val="0"/>
                <w:color w:val="000000"/>
                <w:sz w:val="22"/>
                <w:szCs w:val="22"/>
              </w:rPr>
              <w:t>City</w:t>
            </w:r>
            <w:proofErr w:type="gramEnd"/>
            <w:r>
              <w:rPr>
                <w:b w:val="0"/>
                <w:bCs w:val="0"/>
                <w:color w:val="000000"/>
                <w:sz w:val="22"/>
                <w:szCs w:val="22"/>
              </w:rPr>
              <w:t xml:space="preserve"> throughout all Phases of the program.</w:t>
            </w:r>
          </w:p>
        </w:tc>
      </w:tr>
    </w:tbl>
    <w:p w14:paraId="2F74B1CB" w14:textId="77777777" w:rsidR="007E4309" w:rsidRPr="008D5E34" w:rsidRDefault="007E4309" w:rsidP="007E4309">
      <w:pPr>
        <w:rPr>
          <w:b/>
          <w:bCs/>
          <w:color w:val="000000"/>
          <w:sz w:val="22"/>
          <w:szCs w:val="22"/>
        </w:rPr>
      </w:pPr>
    </w:p>
    <w:p w14:paraId="1F2D6D6D" w14:textId="038417CD" w:rsidR="007E4309" w:rsidRPr="00E517DC" w:rsidRDefault="00643104" w:rsidP="007E4309">
      <w:pPr>
        <w:rPr>
          <w:rStyle w:val="normaltextrun"/>
          <w:color w:val="232323"/>
          <w:sz w:val="22"/>
          <w:szCs w:val="22"/>
          <w:shd w:val="clear" w:color="auto" w:fill="FFFFFF"/>
          <w:lang w:val="en"/>
        </w:rPr>
      </w:pPr>
      <w:r w:rsidRPr="00E517DC">
        <w:rPr>
          <w:color w:val="000000"/>
          <w:sz w:val="22"/>
          <w:szCs w:val="22"/>
        </w:rPr>
        <w:t>TNCs</w:t>
      </w:r>
      <w:r w:rsidRPr="00E517DC">
        <w:rPr>
          <w:color w:val="000000" w:themeColor="text1"/>
          <w:sz w:val="22"/>
          <w:szCs w:val="22"/>
        </w:rPr>
        <w:t xml:space="preserve"> </w:t>
      </w:r>
      <w:r w:rsidRPr="00E517DC">
        <w:rPr>
          <w:color w:val="000000"/>
          <w:sz w:val="22"/>
          <w:szCs w:val="22"/>
        </w:rPr>
        <w:t>will have an opportunity to be awarded up</w:t>
      </w:r>
      <w:r w:rsidR="004F1AB5" w:rsidRPr="00E517DC">
        <w:rPr>
          <w:color w:val="000000"/>
          <w:sz w:val="22"/>
          <w:szCs w:val="22"/>
        </w:rPr>
        <w:t xml:space="preserve"> to</w:t>
      </w:r>
      <w:r w:rsidR="00F267E0" w:rsidRPr="00E517DC">
        <w:rPr>
          <w:color w:val="000000"/>
          <w:sz w:val="22"/>
          <w:szCs w:val="22"/>
        </w:rPr>
        <w:t xml:space="preserve"> </w:t>
      </w:r>
      <w:r w:rsidR="00F267E0" w:rsidRPr="00E517DC">
        <w:rPr>
          <w:color w:val="000000"/>
          <w:sz w:val="22"/>
          <w:szCs w:val="22"/>
          <w:u w:val="single"/>
        </w:rPr>
        <w:t>an additional</w:t>
      </w:r>
      <w:r w:rsidR="004F1AB5" w:rsidRPr="00E517DC">
        <w:t xml:space="preserve"> $40,000 to</w:t>
      </w:r>
      <w:r w:rsidR="007E4309" w:rsidRPr="00E517DC">
        <w:rPr>
          <w:color w:val="000000"/>
          <w:sz w:val="22"/>
          <w:szCs w:val="22"/>
        </w:rPr>
        <w:t xml:space="preserve"> implement deliverables/action items</w:t>
      </w:r>
      <w:r w:rsidR="00531C49" w:rsidRPr="00E517DC">
        <w:rPr>
          <w:color w:val="000000"/>
          <w:sz w:val="22"/>
          <w:szCs w:val="22"/>
        </w:rPr>
        <w:t xml:space="preserve"> defined as Phase I</w:t>
      </w:r>
      <w:r w:rsidR="00F267E0" w:rsidRPr="00E517DC">
        <w:rPr>
          <w:color w:val="000000"/>
          <w:sz w:val="22"/>
          <w:szCs w:val="22"/>
        </w:rPr>
        <w:t>I, using a participatory budgeting process</w:t>
      </w:r>
      <w:r w:rsidR="00531C49" w:rsidRPr="00E517DC">
        <w:rPr>
          <w:color w:val="000000"/>
          <w:sz w:val="22"/>
          <w:szCs w:val="22"/>
        </w:rPr>
        <w:t>.</w:t>
      </w:r>
      <w:r w:rsidR="00954EB1" w:rsidRPr="00E517DC">
        <w:rPr>
          <w:color w:val="000000"/>
          <w:sz w:val="22"/>
          <w:szCs w:val="22"/>
        </w:rPr>
        <w:t xml:space="preserve"> </w:t>
      </w:r>
      <w:r w:rsidR="00070E71" w:rsidRPr="00E517DC">
        <w:rPr>
          <w:rStyle w:val="normaltextrun"/>
          <w:color w:val="232323"/>
          <w:sz w:val="22"/>
          <w:szCs w:val="22"/>
          <w:shd w:val="clear" w:color="auto" w:fill="FFFFFF"/>
          <w:lang w:val="en"/>
        </w:rPr>
        <w:t xml:space="preserve">Phase </w:t>
      </w:r>
      <w:r w:rsidR="00860EB4" w:rsidRPr="00E517DC">
        <w:rPr>
          <w:rStyle w:val="normaltextrun"/>
          <w:color w:val="232323"/>
          <w:sz w:val="22"/>
          <w:szCs w:val="22"/>
          <w:shd w:val="clear" w:color="auto" w:fill="FFFFFF"/>
          <w:lang w:val="en"/>
        </w:rPr>
        <w:t>II</w:t>
      </w:r>
      <w:r w:rsidR="00954EB1" w:rsidRPr="00E517DC">
        <w:rPr>
          <w:rStyle w:val="normaltextrun"/>
          <w:color w:val="232323"/>
          <w:sz w:val="22"/>
          <w:szCs w:val="22"/>
          <w:shd w:val="clear" w:color="auto" w:fill="FFFFFF"/>
          <w:lang w:val="en"/>
        </w:rPr>
        <w:t xml:space="preserve"> funding will respond to identified needs for each neighborhood through a participatory process of </w:t>
      </w:r>
      <w:r w:rsidRPr="00E517DC">
        <w:rPr>
          <w:rStyle w:val="normaltextrun"/>
          <w:color w:val="232323"/>
          <w:sz w:val="22"/>
          <w:szCs w:val="22"/>
          <w:shd w:val="clear" w:color="auto" w:fill="FFFFFF"/>
          <w:lang w:val="en"/>
        </w:rPr>
        <w:t xml:space="preserve">coalition </w:t>
      </w:r>
      <w:r w:rsidR="003167AB" w:rsidRPr="00E517DC">
        <w:rPr>
          <w:rStyle w:val="normaltextrun"/>
          <w:color w:val="232323"/>
          <w:sz w:val="22"/>
          <w:szCs w:val="22"/>
          <w:shd w:val="clear" w:color="auto" w:fill="FFFFFF"/>
          <w:lang w:val="en"/>
        </w:rPr>
        <w:t xml:space="preserve">members, additional stakeholders, </w:t>
      </w:r>
      <w:r w:rsidR="00954EB1" w:rsidRPr="00E517DC">
        <w:rPr>
          <w:rStyle w:val="normaltextrun"/>
          <w:color w:val="232323"/>
          <w:sz w:val="22"/>
          <w:szCs w:val="22"/>
          <w:shd w:val="clear" w:color="auto" w:fill="FFFFFF"/>
          <w:lang w:val="en"/>
        </w:rPr>
        <w:t>and residents</w:t>
      </w:r>
      <w:r w:rsidR="00F267E0" w:rsidRPr="00E517DC">
        <w:rPr>
          <w:rStyle w:val="normaltextrun"/>
          <w:color w:val="232323"/>
          <w:sz w:val="22"/>
          <w:szCs w:val="22"/>
          <w:shd w:val="clear" w:color="auto" w:fill="FFFFFF"/>
          <w:lang w:val="en"/>
        </w:rPr>
        <w:t xml:space="preserve"> submitting and</w:t>
      </w:r>
      <w:r w:rsidR="00954EB1" w:rsidRPr="00E517DC">
        <w:rPr>
          <w:rStyle w:val="normaltextrun"/>
          <w:color w:val="232323"/>
          <w:sz w:val="22"/>
          <w:szCs w:val="22"/>
          <w:shd w:val="clear" w:color="auto" w:fill="FFFFFF"/>
          <w:lang w:val="en"/>
        </w:rPr>
        <w:t xml:space="preserve"> voting on </w:t>
      </w:r>
      <w:r w:rsidR="00E517DC" w:rsidRPr="00E517DC">
        <w:rPr>
          <w:rStyle w:val="normaltextrun"/>
          <w:color w:val="232323"/>
          <w:sz w:val="22"/>
          <w:szCs w:val="22"/>
          <w:shd w:val="clear" w:color="auto" w:fill="FFFFFF"/>
          <w:lang w:val="en"/>
        </w:rPr>
        <w:t>projects to be funded in</w:t>
      </w:r>
      <w:r w:rsidR="00954EB1" w:rsidRPr="00E517DC">
        <w:rPr>
          <w:rStyle w:val="normaltextrun"/>
          <w:color w:val="232323"/>
          <w:sz w:val="22"/>
          <w:szCs w:val="22"/>
          <w:shd w:val="clear" w:color="auto" w:fill="FFFFFF"/>
          <w:lang w:val="en"/>
        </w:rPr>
        <w:t xml:space="preserve"> their neighborhood.</w:t>
      </w:r>
    </w:p>
    <w:p w14:paraId="02251346" w14:textId="77777777" w:rsidR="00F267E0" w:rsidRPr="00E517DC" w:rsidRDefault="00F267E0" w:rsidP="00F267E0">
      <w:pPr>
        <w:rPr>
          <w:color w:val="000000"/>
          <w:sz w:val="22"/>
          <w:szCs w:val="22"/>
        </w:rPr>
      </w:pPr>
    </w:p>
    <w:p w14:paraId="3E0A3F57" w14:textId="2078D2E4" w:rsidR="00F267E0" w:rsidRPr="00E517DC" w:rsidRDefault="00F267E0" w:rsidP="00F267E0">
      <w:pPr>
        <w:rPr>
          <w:color w:val="000000"/>
          <w:sz w:val="22"/>
          <w:szCs w:val="22"/>
        </w:rPr>
      </w:pPr>
      <w:r w:rsidRPr="00E517DC">
        <w:rPr>
          <w:color w:val="000000"/>
          <w:sz w:val="22"/>
          <w:szCs w:val="22"/>
        </w:rPr>
        <w:t xml:space="preserve">The Civic Engagement Commission will provide centralized support and guidance for the coalitions throughout the participatory budgeting process.  This participatory budgeting process will also be youth led, with Civic Engagement Commission youth fellows </w:t>
      </w:r>
      <w:r w:rsidR="00E517DC" w:rsidRPr="00E517DC">
        <w:rPr>
          <w:color w:val="000000"/>
        </w:rPr>
        <w:t>assigned to each coalition to facilitate resident engagement in partnership with TNCs</w:t>
      </w:r>
      <w:r w:rsidRPr="00E517DC">
        <w:rPr>
          <w:color w:val="000000"/>
          <w:sz w:val="22"/>
          <w:szCs w:val="22"/>
        </w:rPr>
        <w:t>.  CEC encourages youth from each neighborhood to apply for a fellowship opportunity, and more details on the application will be provided in FY22.</w:t>
      </w:r>
    </w:p>
    <w:p w14:paraId="67FF7C44" w14:textId="77777777" w:rsidR="00F267E0" w:rsidRPr="00E517DC" w:rsidRDefault="00F267E0" w:rsidP="00F267E0">
      <w:pPr>
        <w:rPr>
          <w:b/>
          <w:bCs/>
          <w:color w:val="000000"/>
          <w:sz w:val="22"/>
          <w:szCs w:val="22"/>
        </w:rPr>
      </w:pPr>
    </w:p>
    <w:p w14:paraId="2A2CBEA7" w14:textId="2A2EFF28" w:rsidR="00F267E0" w:rsidRPr="00E517DC" w:rsidRDefault="00F267E0" w:rsidP="00F267E0">
      <w:pPr>
        <w:rPr>
          <w:b/>
          <w:bCs/>
          <w:color w:val="000000"/>
          <w:sz w:val="22"/>
          <w:szCs w:val="22"/>
        </w:rPr>
      </w:pPr>
      <w:r w:rsidRPr="00E517DC">
        <w:rPr>
          <w:b/>
          <w:bCs/>
          <w:color w:val="000000"/>
          <w:sz w:val="22"/>
          <w:szCs w:val="22"/>
        </w:rPr>
        <w:t>Summary of Timeline, Deliverables, and Funding</w:t>
      </w:r>
    </w:p>
    <w:tbl>
      <w:tblPr>
        <w:tblW w:w="0" w:type="auto"/>
        <w:tblCellMar>
          <w:left w:w="0" w:type="dxa"/>
          <w:right w:w="0" w:type="dxa"/>
        </w:tblCellMar>
        <w:tblLook w:val="04A0" w:firstRow="1" w:lastRow="0" w:firstColumn="1" w:lastColumn="0" w:noHBand="0" w:noVBand="1"/>
      </w:tblPr>
      <w:tblGrid>
        <w:gridCol w:w="2432"/>
        <w:gridCol w:w="5411"/>
        <w:gridCol w:w="1497"/>
      </w:tblGrid>
      <w:tr w:rsidR="00F267E0" w:rsidRPr="00E517DC" w14:paraId="18A2B165" w14:textId="77777777" w:rsidTr="0049098A">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9AE28A" w14:textId="77777777" w:rsidR="00F267E0" w:rsidRPr="00E517DC" w:rsidRDefault="00F267E0" w:rsidP="00F267E0">
            <w:pPr>
              <w:rPr>
                <w:color w:val="000000"/>
                <w:sz w:val="22"/>
                <w:szCs w:val="22"/>
              </w:rPr>
            </w:pPr>
            <w:r w:rsidRPr="00E517DC">
              <w:rPr>
                <w:color w:val="000000"/>
                <w:sz w:val="22"/>
                <w:szCs w:val="22"/>
              </w:rPr>
              <w:t>Year</w:t>
            </w:r>
          </w:p>
        </w:tc>
        <w:tc>
          <w:tcPr>
            <w:tcW w:w="6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F181C0" w14:textId="77777777" w:rsidR="00F267E0" w:rsidRPr="00E517DC" w:rsidRDefault="00F267E0" w:rsidP="00F267E0">
            <w:pPr>
              <w:rPr>
                <w:color w:val="000000"/>
                <w:sz w:val="22"/>
                <w:szCs w:val="22"/>
              </w:rPr>
            </w:pPr>
            <w:r w:rsidRPr="00E517DC">
              <w:rPr>
                <w:color w:val="000000"/>
                <w:sz w:val="22"/>
                <w:szCs w:val="22"/>
              </w:rPr>
              <w:t>Deliverables</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0B96BD" w14:textId="77777777" w:rsidR="00F267E0" w:rsidRPr="00E517DC" w:rsidRDefault="00F267E0" w:rsidP="00F267E0">
            <w:pPr>
              <w:rPr>
                <w:color w:val="000000"/>
                <w:sz w:val="22"/>
                <w:szCs w:val="22"/>
              </w:rPr>
            </w:pPr>
            <w:r w:rsidRPr="00E517DC">
              <w:rPr>
                <w:color w:val="000000"/>
                <w:sz w:val="22"/>
                <w:szCs w:val="22"/>
              </w:rPr>
              <w:t>Funding</w:t>
            </w:r>
          </w:p>
        </w:tc>
      </w:tr>
      <w:tr w:rsidR="00F267E0" w:rsidRPr="00E517DC" w14:paraId="34169453" w14:textId="77777777" w:rsidTr="0049098A">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C3646" w14:textId="77777777" w:rsidR="00F267E0" w:rsidRPr="00E517DC" w:rsidRDefault="00F267E0" w:rsidP="00F267E0">
            <w:pPr>
              <w:rPr>
                <w:color w:val="000000"/>
                <w:sz w:val="22"/>
                <w:szCs w:val="22"/>
              </w:rPr>
            </w:pPr>
            <w:r w:rsidRPr="00E517DC">
              <w:rPr>
                <w:color w:val="000000"/>
                <w:sz w:val="22"/>
                <w:szCs w:val="22"/>
              </w:rPr>
              <w:t xml:space="preserve">Phase I, Part I </w:t>
            </w:r>
          </w:p>
          <w:p w14:paraId="1C3AF951" w14:textId="77777777" w:rsidR="00F267E0" w:rsidRPr="00E517DC" w:rsidRDefault="00F267E0" w:rsidP="00F267E0">
            <w:pPr>
              <w:rPr>
                <w:color w:val="000000"/>
                <w:sz w:val="22"/>
                <w:szCs w:val="22"/>
              </w:rPr>
            </w:pPr>
            <w:r w:rsidRPr="00E517DC">
              <w:rPr>
                <w:color w:val="000000"/>
                <w:sz w:val="22"/>
                <w:szCs w:val="22"/>
              </w:rPr>
              <w:t>FY21- ends June 30</w:t>
            </w:r>
          </w:p>
        </w:tc>
        <w:tc>
          <w:tcPr>
            <w:tcW w:w="6869" w:type="dxa"/>
            <w:tcBorders>
              <w:top w:val="nil"/>
              <w:left w:val="nil"/>
              <w:bottom w:val="single" w:sz="8" w:space="0" w:color="auto"/>
              <w:right w:val="single" w:sz="8" w:space="0" w:color="auto"/>
            </w:tcBorders>
            <w:tcMar>
              <w:top w:w="0" w:type="dxa"/>
              <w:left w:w="108" w:type="dxa"/>
              <w:bottom w:w="0" w:type="dxa"/>
              <w:right w:w="108" w:type="dxa"/>
            </w:tcMar>
            <w:hideMark/>
          </w:tcPr>
          <w:p w14:paraId="1D7B62C2" w14:textId="77777777" w:rsidR="00F267E0" w:rsidRPr="00E517DC" w:rsidRDefault="00F267E0" w:rsidP="00F267E0">
            <w:pPr>
              <w:rPr>
                <w:color w:val="000000"/>
                <w:sz w:val="22"/>
                <w:szCs w:val="22"/>
              </w:rPr>
            </w:pPr>
            <w:r w:rsidRPr="00E517DC">
              <w:rPr>
                <w:color w:val="000000"/>
                <w:sz w:val="22"/>
                <w:szCs w:val="22"/>
              </w:rPr>
              <w:t xml:space="preserve">Stakeholder Resource Mapping </w:t>
            </w:r>
          </w:p>
          <w:p w14:paraId="21886726" w14:textId="77777777" w:rsidR="00F267E0" w:rsidRPr="00E517DC" w:rsidRDefault="00F267E0" w:rsidP="00F267E0">
            <w:pPr>
              <w:rPr>
                <w:color w:val="000000"/>
                <w:sz w:val="22"/>
                <w:szCs w:val="22"/>
              </w:rPr>
            </w:pPr>
            <w:r w:rsidRPr="00E517DC">
              <w:rPr>
                <w:color w:val="000000"/>
                <w:sz w:val="22"/>
                <w:szCs w:val="22"/>
              </w:rPr>
              <w:t>Communications Planning</w:t>
            </w:r>
          </w:p>
          <w:p w14:paraId="08E9D8E7" w14:textId="77777777" w:rsidR="00F267E0" w:rsidRPr="00E517DC" w:rsidRDefault="00F267E0" w:rsidP="00F267E0">
            <w:pPr>
              <w:rPr>
                <w:color w:val="000000"/>
                <w:sz w:val="22"/>
                <w:szCs w:val="22"/>
              </w:rPr>
            </w:pPr>
            <w:r w:rsidRPr="00E517DC">
              <w:rPr>
                <w:color w:val="000000"/>
                <w:sz w:val="22"/>
                <w:szCs w:val="22"/>
              </w:rPr>
              <w:t>Rank Choice Voting and Vaccine Education</w:t>
            </w:r>
          </w:p>
          <w:p w14:paraId="0E32BCF5" w14:textId="77777777" w:rsidR="00F267E0" w:rsidRPr="00E517DC" w:rsidRDefault="00F267E0" w:rsidP="00F267E0">
            <w:pPr>
              <w:rPr>
                <w:color w:val="000000"/>
                <w:sz w:val="22"/>
                <w:szCs w:val="22"/>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4B87CED5" w14:textId="77777777" w:rsidR="00F267E0" w:rsidRPr="00E517DC" w:rsidRDefault="00F267E0" w:rsidP="00F267E0">
            <w:pPr>
              <w:rPr>
                <w:color w:val="000000"/>
                <w:sz w:val="22"/>
                <w:szCs w:val="22"/>
              </w:rPr>
            </w:pPr>
            <w:r w:rsidRPr="00E517DC">
              <w:rPr>
                <w:color w:val="000000"/>
                <w:sz w:val="22"/>
                <w:szCs w:val="22"/>
              </w:rPr>
              <w:t>$10,000 Advance</w:t>
            </w:r>
          </w:p>
        </w:tc>
      </w:tr>
      <w:tr w:rsidR="00F267E0" w:rsidRPr="00E517DC" w14:paraId="340F0C13" w14:textId="77777777" w:rsidTr="0049098A">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4510E9" w14:textId="77777777" w:rsidR="00F267E0" w:rsidRPr="00E517DC" w:rsidRDefault="00F267E0" w:rsidP="00F267E0">
            <w:pPr>
              <w:rPr>
                <w:color w:val="000000"/>
                <w:sz w:val="22"/>
                <w:szCs w:val="22"/>
              </w:rPr>
            </w:pPr>
            <w:r w:rsidRPr="00E517DC">
              <w:rPr>
                <w:color w:val="000000"/>
                <w:sz w:val="22"/>
                <w:szCs w:val="22"/>
              </w:rPr>
              <w:t>Phase I, Part II</w:t>
            </w:r>
          </w:p>
          <w:p w14:paraId="31A6B5E7" w14:textId="77777777" w:rsidR="00F267E0" w:rsidRPr="00E517DC" w:rsidRDefault="00F267E0" w:rsidP="00F267E0">
            <w:pPr>
              <w:rPr>
                <w:color w:val="000000"/>
                <w:sz w:val="22"/>
                <w:szCs w:val="22"/>
              </w:rPr>
            </w:pPr>
            <w:r w:rsidRPr="00E517DC">
              <w:rPr>
                <w:color w:val="000000"/>
                <w:sz w:val="22"/>
                <w:szCs w:val="22"/>
              </w:rPr>
              <w:t>Begins July 1, 2021</w:t>
            </w:r>
          </w:p>
        </w:tc>
        <w:tc>
          <w:tcPr>
            <w:tcW w:w="6869" w:type="dxa"/>
            <w:tcBorders>
              <w:top w:val="nil"/>
              <w:left w:val="nil"/>
              <w:bottom w:val="single" w:sz="8" w:space="0" w:color="auto"/>
              <w:right w:val="single" w:sz="8" w:space="0" w:color="auto"/>
            </w:tcBorders>
            <w:tcMar>
              <w:top w:w="0" w:type="dxa"/>
              <w:left w:w="108" w:type="dxa"/>
              <w:bottom w:w="0" w:type="dxa"/>
              <w:right w:w="108" w:type="dxa"/>
            </w:tcMar>
          </w:tcPr>
          <w:p w14:paraId="639D310A" w14:textId="77777777" w:rsidR="00F267E0" w:rsidRPr="00E517DC" w:rsidRDefault="00F267E0" w:rsidP="00F267E0">
            <w:pPr>
              <w:rPr>
                <w:color w:val="000000"/>
                <w:sz w:val="22"/>
                <w:szCs w:val="22"/>
              </w:rPr>
            </w:pPr>
            <w:r w:rsidRPr="00E517DC">
              <w:rPr>
                <w:color w:val="000000"/>
                <w:sz w:val="22"/>
                <w:szCs w:val="22"/>
              </w:rPr>
              <w:t>Needs Assessment/Priority Mapping</w:t>
            </w:r>
          </w:p>
          <w:p w14:paraId="206F2979" w14:textId="77777777" w:rsidR="00F267E0" w:rsidRPr="00E517DC" w:rsidRDefault="00F267E0" w:rsidP="00F267E0">
            <w:pPr>
              <w:rPr>
                <w:color w:val="000000"/>
                <w:sz w:val="22"/>
                <w:szCs w:val="22"/>
              </w:rPr>
            </w:pPr>
            <w:r w:rsidRPr="00E517DC">
              <w:rPr>
                <w:color w:val="000000"/>
                <w:sz w:val="22"/>
                <w:szCs w:val="22"/>
              </w:rPr>
              <w:t>Community Resource Directory</w:t>
            </w:r>
          </w:p>
          <w:p w14:paraId="6396BC74" w14:textId="77777777" w:rsidR="00F267E0" w:rsidRPr="00E517DC" w:rsidRDefault="00F267E0" w:rsidP="00F267E0">
            <w:pPr>
              <w:rPr>
                <w:color w:val="000000"/>
                <w:sz w:val="22"/>
                <w:szCs w:val="22"/>
              </w:rPr>
            </w:pPr>
            <w:r w:rsidRPr="00E517DC">
              <w:rPr>
                <w:color w:val="000000"/>
                <w:sz w:val="22"/>
                <w:szCs w:val="22"/>
              </w:rPr>
              <w:t xml:space="preserve">Ongoing Vaccine outreach </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14:paraId="28C8A282" w14:textId="77777777" w:rsidR="00F267E0" w:rsidRPr="00E517DC" w:rsidRDefault="00F267E0" w:rsidP="00F267E0">
            <w:pPr>
              <w:rPr>
                <w:color w:val="000000"/>
                <w:sz w:val="22"/>
                <w:szCs w:val="22"/>
              </w:rPr>
            </w:pPr>
            <w:r w:rsidRPr="00E517DC">
              <w:rPr>
                <w:color w:val="000000"/>
                <w:sz w:val="22"/>
                <w:szCs w:val="22"/>
              </w:rPr>
              <w:t>$10,000</w:t>
            </w:r>
          </w:p>
        </w:tc>
      </w:tr>
      <w:tr w:rsidR="00F267E0" w:rsidRPr="00E517DC" w14:paraId="229CD5DD" w14:textId="77777777" w:rsidTr="0049098A">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F0D3E" w14:textId="77777777" w:rsidR="00F267E0" w:rsidRPr="00E517DC" w:rsidRDefault="00F267E0" w:rsidP="00F267E0">
            <w:pPr>
              <w:rPr>
                <w:color w:val="000000"/>
                <w:sz w:val="22"/>
                <w:szCs w:val="22"/>
              </w:rPr>
            </w:pPr>
            <w:r w:rsidRPr="00E517DC">
              <w:rPr>
                <w:color w:val="000000"/>
                <w:sz w:val="22"/>
                <w:szCs w:val="22"/>
              </w:rPr>
              <w:t>Phase II, Part I</w:t>
            </w:r>
          </w:p>
        </w:tc>
        <w:tc>
          <w:tcPr>
            <w:tcW w:w="6869" w:type="dxa"/>
            <w:tcBorders>
              <w:top w:val="nil"/>
              <w:left w:val="nil"/>
              <w:bottom w:val="single" w:sz="8" w:space="0" w:color="auto"/>
              <w:right w:val="single" w:sz="8" w:space="0" w:color="auto"/>
            </w:tcBorders>
            <w:tcMar>
              <w:top w:w="0" w:type="dxa"/>
              <w:left w:w="108" w:type="dxa"/>
              <w:bottom w:w="0" w:type="dxa"/>
              <w:right w:w="108" w:type="dxa"/>
            </w:tcMar>
            <w:hideMark/>
          </w:tcPr>
          <w:p w14:paraId="33BBE348" w14:textId="77777777" w:rsidR="00F267E0" w:rsidRPr="00E517DC" w:rsidRDefault="00F267E0" w:rsidP="00F267E0">
            <w:pPr>
              <w:rPr>
                <w:color w:val="000000"/>
                <w:sz w:val="22"/>
                <w:szCs w:val="22"/>
              </w:rPr>
            </w:pPr>
            <w:r w:rsidRPr="00E517DC">
              <w:rPr>
                <w:color w:val="000000"/>
                <w:sz w:val="22"/>
                <w:szCs w:val="22"/>
              </w:rPr>
              <w:t xml:space="preserve">Ongoing vaccine education </w:t>
            </w:r>
          </w:p>
          <w:p w14:paraId="4A0B203D" w14:textId="77777777" w:rsidR="00F267E0" w:rsidRPr="00E517DC" w:rsidRDefault="00F267E0" w:rsidP="00F267E0">
            <w:pPr>
              <w:rPr>
                <w:color w:val="000000"/>
                <w:sz w:val="22"/>
                <w:szCs w:val="22"/>
              </w:rPr>
            </w:pPr>
            <w:r w:rsidRPr="00E517DC">
              <w:rPr>
                <w:color w:val="000000"/>
                <w:sz w:val="22"/>
                <w:szCs w:val="22"/>
              </w:rPr>
              <w:t>Civic engagement events and opportunities for neighborhood</w:t>
            </w:r>
          </w:p>
          <w:p w14:paraId="27E0B142" w14:textId="77777777" w:rsidR="00F267E0" w:rsidRPr="00E517DC" w:rsidRDefault="00F267E0" w:rsidP="00F267E0">
            <w:pPr>
              <w:rPr>
                <w:color w:val="000000"/>
                <w:sz w:val="22"/>
                <w:szCs w:val="22"/>
              </w:rPr>
            </w:pPr>
            <w:r w:rsidRPr="00E517DC">
              <w:rPr>
                <w:color w:val="000000"/>
                <w:sz w:val="22"/>
                <w:szCs w:val="22"/>
              </w:rPr>
              <w:t xml:space="preserve">Community organizing around long-term recovery and resiliency </w:t>
            </w:r>
          </w:p>
          <w:p w14:paraId="71FCF66F" w14:textId="77777777" w:rsidR="00F267E0" w:rsidRPr="00E517DC" w:rsidRDefault="00F267E0" w:rsidP="00F267E0">
            <w:pPr>
              <w:rPr>
                <w:color w:val="000000"/>
                <w:sz w:val="22"/>
                <w:szCs w:val="22"/>
              </w:rPr>
            </w:pPr>
            <w:r w:rsidRPr="00E517DC">
              <w:rPr>
                <w:color w:val="000000"/>
                <w:sz w:val="22"/>
                <w:szCs w:val="22"/>
              </w:rPr>
              <w:t xml:space="preserve">Facilitation and outreach to support participatory budgeting process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1086E8C7" w14:textId="77777777" w:rsidR="00F267E0" w:rsidRPr="00E517DC" w:rsidRDefault="00F267E0" w:rsidP="00F267E0">
            <w:pPr>
              <w:rPr>
                <w:color w:val="000000"/>
                <w:sz w:val="22"/>
                <w:szCs w:val="22"/>
              </w:rPr>
            </w:pPr>
            <w:r w:rsidRPr="00E517DC">
              <w:rPr>
                <w:color w:val="000000"/>
                <w:sz w:val="22"/>
                <w:szCs w:val="22"/>
              </w:rPr>
              <w:t>$40,000</w:t>
            </w:r>
          </w:p>
        </w:tc>
      </w:tr>
      <w:tr w:rsidR="00F267E0" w:rsidRPr="00F267E0" w14:paraId="69F3C42B" w14:textId="77777777" w:rsidTr="0049098A">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54245" w14:textId="77777777" w:rsidR="00F267E0" w:rsidRPr="00E517DC" w:rsidRDefault="00F267E0" w:rsidP="00F267E0">
            <w:pPr>
              <w:rPr>
                <w:color w:val="000000"/>
                <w:sz w:val="22"/>
                <w:szCs w:val="22"/>
              </w:rPr>
            </w:pPr>
            <w:r w:rsidRPr="00E517DC">
              <w:rPr>
                <w:color w:val="000000"/>
                <w:sz w:val="22"/>
                <w:szCs w:val="22"/>
              </w:rPr>
              <w:t>Phase II, Part II</w:t>
            </w:r>
          </w:p>
          <w:p w14:paraId="2B8C39BE" w14:textId="77777777" w:rsidR="00F267E0" w:rsidRPr="00E517DC" w:rsidRDefault="00F267E0" w:rsidP="00F267E0">
            <w:pPr>
              <w:rPr>
                <w:color w:val="000000"/>
                <w:sz w:val="22"/>
                <w:szCs w:val="22"/>
              </w:rPr>
            </w:pPr>
            <w:r w:rsidRPr="00E517DC">
              <w:rPr>
                <w:color w:val="000000"/>
                <w:sz w:val="22"/>
                <w:szCs w:val="22"/>
              </w:rPr>
              <w:t>Ends June 30, 2022</w:t>
            </w:r>
          </w:p>
        </w:tc>
        <w:tc>
          <w:tcPr>
            <w:tcW w:w="6869" w:type="dxa"/>
            <w:tcBorders>
              <w:top w:val="nil"/>
              <w:left w:val="nil"/>
              <w:bottom w:val="single" w:sz="8" w:space="0" w:color="auto"/>
              <w:right w:val="single" w:sz="8" w:space="0" w:color="auto"/>
            </w:tcBorders>
            <w:tcMar>
              <w:top w:w="0" w:type="dxa"/>
              <w:left w:w="108" w:type="dxa"/>
              <w:bottom w:w="0" w:type="dxa"/>
              <w:right w:w="108" w:type="dxa"/>
            </w:tcMar>
            <w:hideMark/>
          </w:tcPr>
          <w:p w14:paraId="3D8FFE6C" w14:textId="77777777" w:rsidR="00F267E0" w:rsidRPr="00E517DC" w:rsidRDefault="00F267E0" w:rsidP="00F267E0">
            <w:pPr>
              <w:rPr>
                <w:color w:val="000000"/>
                <w:sz w:val="22"/>
                <w:szCs w:val="22"/>
              </w:rPr>
            </w:pPr>
            <w:r w:rsidRPr="00E517DC">
              <w:rPr>
                <w:color w:val="000000"/>
                <w:sz w:val="22"/>
                <w:szCs w:val="22"/>
              </w:rPr>
              <w:t xml:space="preserve">Project implementation for projects selected by residents through the participatory budgeting process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58204B40" w14:textId="77777777" w:rsidR="00F267E0" w:rsidRPr="00F267E0" w:rsidRDefault="00F267E0" w:rsidP="00F267E0">
            <w:pPr>
              <w:rPr>
                <w:color w:val="000000"/>
                <w:sz w:val="22"/>
                <w:szCs w:val="22"/>
              </w:rPr>
            </w:pPr>
            <w:r w:rsidRPr="00E517DC">
              <w:rPr>
                <w:color w:val="000000"/>
                <w:sz w:val="22"/>
                <w:szCs w:val="22"/>
              </w:rPr>
              <w:t>$40,000</w:t>
            </w:r>
          </w:p>
        </w:tc>
      </w:tr>
    </w:tbl>
    <w:p w14:paraId="3D727DA3" w14:textId="77777777" w:rsidR="00F267E0" w:rsidRPr="008D5E34" w:rsidRDefault="00F267E0" w:rsidP="007E4309">
      <w:pPr>
        <w:rPr>
          <w:color w:val="000000"/>
          <w:sz w:val="22"/>
          <w:szCs w:val="22"/>
        </w:rPr>
      </w:pPr>
    </w:p>
    <w:p w14:paraId="1A4887BC" w14:textId="6B8BE6CD" w:rsidR="00144DBF" w:rsidRPr="008D5E34" w:rsidRDefault="00144DBF" w:rsidP="007E4309">
      <w:pPr>
        <w:rPr>
          <w:b/>
          <w:bCs/>
          <w:color w:val="000000"/>
          <w:sz w:val="22"/>
          <w:szCs w:val="22"/>
        </w:rPr>
      </w:pPr>
    </w:p>
    <w:p w14:paraId="3FC2E37B" w14:textId="2193C17B" w:rsidR="00C77D0A" w:rsidRPr="008D5E34" w:rsidRDefault="00B84028" w:rsidP="0088379B">
      <w:pPr>
        <w:spacing w:after="240"/>
        <w:rPr>
          <w:b/>
          <w:bCs/>
          <w:sz w:val="22"/>
          <w:szCs w:val="22"/>
          <w:u w:val="single"/>
        </w:rPr>
      </w:pPr>
      <w:r w:rsidRPr="008D5E34">
        <w:rPr>
          <w:b/>
          <w:bCs/>
          <w:sz w:val="22"/>
          <w:szCs w:val="22"/>
          <w:u w:val="single"/>
        </w:rPr>
        <w:t>Impact &amp; Outcomes</w:t>
      </w:r>
    </w:p>
    <w:p w14:paraId="329DB6D5" w14:textId="6AD1036A" w:rsidR="00C77D0A" w:rsidRPr="008D5E34" w:rsidRDefault="002C2145" w:rsidP="00C77D0A">
      <w:pPr>
        <w:jc w:val="both"/>
        <w:rPr>
          <w:sz w:val="22"/>
          <w:szCs w:val="22"/>
        </w:rPr>
      </w:pPr>
      <w:r w:rsidRPr="008D5E34">
        <w:rPr>
          <w:sz w:val="22"/>
          <w:szCs w:val="22"/>
        </w:rPr>
        <w:t xml:space="preserve">Please address in your response to the RFI, your capacity and plan to address the below responsibilities of a </w:t>
      </w:r>
      <w:r w:rsidR="00643104">
        <w:rPr>
          <w:sz w:val="22"/>
          <w:szCs w:val="22"/>
        </w:rPr>
        <w:t>TNC</w:t>
      </w:r>
      <w:r w:rsidRPr="008D5E34">
        <w:rPr>
          <w:sz w:val="22"/>
          <w:szCs w:val="22"/>
        </w:rPr>
        <w:t xml:space="preserve"> and the geographic area you would work in from Appendix 1</w:t>
      </w:r>
      <w:r w:rsidR="00C77D0A" w:rsidRPr="008D5E34">
        <w:rPr>
          <w:sz w:val="22"/>
          <w:szCs w:val="22"/>
        </w:rPr>
        <w:t>:</w:t>
      </w:r>
    </w:p>
    <w:p w14:paraId="1E46B468" w14:textId="77777777" w:rsidR="00723BC9" w:rsidRPr="008D5E34" w:rsidRDefault="00723BC9" w:rsidP="00C77D0A">
      <w:pPr>
        <w:jc w:val="both"/>
        <w:rPr>
          <w:sz w:val="22"/>
          <w:szCs w:val="22"/>
        </w:rPr>
      </w:pPr>
    </w:p>
    <w:p w14:paraId="7C8330CB" w14:textId="12EFCC70" w:rsidR="00947EB2" w:rsidRPr="008D5E34" w:rsidRDefault="008D506A" w:rsidP="00947EB2">
      <w:pPr>
        <w:pStyle w:val="ListParagraph"/>
        <w:numPr>
          <w:ilvl w:val="0"/>
          <w:numId w:val="15"/>
        </w:numPr>
        <w:rPr>
          <w:rFonts w:ascii="Times New Roman" w:eastAsia="Times New Roman" w:hAnsi="Times New Roman" w:cs="Times New Roman"/>
          <w:b/>
          <w:sz w:val="22"/>
          <w:szCs w:val="22"/>
        </w:rPr>
      </w:pPr>
      <w:r w:rsidRPr="008D5E34">
        <w:rPr>
          <w:rFonts w:ascii="Times New Roman" w:hAnsi="Times New Roman" w:cs="Times New Roman"/>
          <w:sz w:val="22"/>
          <w:szCs w:val="22"/>
        </w:rPr>
        <w:t xml:space="preserve">Strengthen social cohesion between diverse stakeholders, communities &amp; local government at the neighborhood level: </w:t>
      </w:r>
      <w:r w:rsidRPr="008D5E34">
        <w:rPr>
          <w:rFonts w:ascii="Times New Roman" w:hAnsi="Times New Roman" w:cs="Times New Roman"/>
          <w:b/>
          <w:sz w:val="22"/>
          <w:szCs w:val="22"/>
        </w:rPr>
        <w:t xml:space="preserve">hold at least 1 2-hour meeting per month for each </w:t>
      </w:r>
      <w:r w:rsidR="00643104">
        <w:rPr>
          <w:rFonts w:ascii="Times New Roman" w:hAnsi="Times New Roman" w:cs="Times New Roman"/>
          <w:b/>
          <w:sz w:val="22"/>
          <w:szCs w:val="22"/>
        </w:rPr>
        <w:t>TRIE Neighborhood coalition</w:t>
      </w:r>
      <w:r w:rsidRPr="008D5E34">
        <w:rPr>
          <w:rFonts w:ascii="Times New Roman" w:hAnsi="Times New Roman" w:cs="Times New Roman"/>
          <w:b/>
          <w:sz w:val="22"/>
          <w:szCs w:val="22"/>
        </w:rPr>
        <w:t xml:space="preserve">; </w:t>
      </w:r>
      <w:r w:rsidR="00947EB2" w:rsidRPr="008D5E34">
        <w:rPr>
          <w:rFonts w:ascii="Times New Roman" w:eastAsia="Times New Roman" w:hAnsi="Times New Roman" w:cs="Times New Roman"/>
          <w:b/>
          <w:sz w:val="22"/>
          <w:szCs w:val="22"/>
        </w:rPr>
        <w:t>TRIE Ne</w:t>
      </w:r>
      <w:r w:rsidR="00643104">
        <w:rPr>
          <w:rFonts w:ascii="Times New Roman" w:eastAsia="Times New Roman" w:hAnsi="Times New Roman" w:cs="Times New Roman"/>
          <w:b/>
          <w:sz w:val="22"/>
          <w:szCs w:val="22"/>
        </w:rPr>
        <w:t xml:space="preserve">ighborhood coalitions </w:t>
      </w:r>
      <w:r w:rsidR="00947EB2" w:rsidRPr="008D5E34">
        <w:rPr>
          <w:rFonts w:ascii="Times New Roman" w:eastAsia="Times New Roman" w:hAnsi="Times New Roman" w:cs="Times New Roman"/>
          <w:b/>
          <w:sz w:val="22"/>
          <w:szCs w:val="22"/>
        </w:rPr>
        <w:t>will be responsible for tracking the number of stakeholders involved, meetings held, and metrics such as numbers of residents contacted during outreach and educational activities.</w:t>
      </w:r>
    </w:p>
    <w:p w14:paraId="49B48669" w14:textId="532B524C" w:rsidR="008D506A" w:rsidRPr="008D5E34" w:rsidRDefault="008D506A" w:rsidP="00947EB2">
      <w:pPr>
        <w:pBdr>
          <w:top w:val="nil"/>
          <w:left w:val="nil"/>
          <w:bottom w:val="nil"/>
          <w:right w:val="nil"/>
          <w:between w:val="nil"/>
        </w:pBdr>
        <w:ind w:left="840"/>
        <w:rPr>
          <w:sz w:val="22"/>
          <w:szCs w:val="22"/>
        </w:rPr>
      </w:pPr>
    </w:p>
    <w:p w14:paraId="2D953D04" w14:textId="46ED8325" w:rsidR="008D506A" w:rsidRPr="008D5E34" w:rsidRDefault="008D506A" w:rsidP="008D506A">
      <w:pPr>
        <w:numPr>
          <w:ilvl w:val="0"/>
          <w:numId w:val="15"/>
        </w:numPr>
        <w:pBdr>
          <w:top w:val="nil"/>
          <w:left w:val="nil"/>
          <w:bottom w:val="nil"/>
          <w:right w:val="nil"/>
          <w:between w:val="nil"/>
        </w:pBdr>
        <w:rPr>
          <w:sz w:val="22"/>
          <w:szCs w:val="22"/>
        </w:rPr>
      </w:pPr>
      <w:r w:rsidRPr="008D5E34">
        <w:rPr>
          <w:sz w:val="22"/>
          <w:szCs w:val="22"/>
        </w:rPr>
        <w:t xml:space="preserve">Act as the liaising organization to the City: </w:t>
      </w:r>
      <w:r w:rsidRPr="008D5E34">
        <w:rPr>
          <w:b/>
          <w:sz w:val="22"/>
          <w:szCs w:val="22"/>
        </w:rPr>
        <w:t>designate a staff member to attend monthly meetings with CEC</w:t>
      </w:r>
      <w:r w:rsidR="003D2153">
        <w:rPr>
          <w:b/>
          <w:sz w:val="22"/>
          <w:szCs w:val="22"/>
        </w:rPr>
        <w:t>, Young Men</w:t>
      </w:r>
      <w:r w:rsidR="00FD75EE">
        <w:rPr>
          <w:b/>
          <w:sz w:val="22"/>
          <w:szCs w:val="22"/>
        </w:rPr>
        <w:t>'</w:t>
      </w:r>
      <w:r w:rsidR="003D2153">
        <w:rPr>
          <w:b/>
          <w:sz w:val="22"/>
          <w:szCs w:val="22"/>
        </w:rPr>
        <w:t xml:space="preserve">s Initiative (YMI), </w:t>
      </w:r>
      <w:r w:rsidRPr="008D5E34">
        <w:rPr>
          <w:b/>
          <w:sz w:val="22"/>
          <w:szCs w:val="22"/>
        </w:rPr>
        <w:t xml:space="preserve">and other </w:t>
      </w:r>
      <w:r w:rsidR="003162C7">
        <w:rPr>
          <w:b/>
          <w:sz w:val="22"/>
          <w:szCs w:val="22"/>
        </w:rPr>
        <w:t xml:space="preserve">TRIE Neighborhood Coordinators </w:t>
      </w:r>
      <w:r w:rsidRPr="008D5E34">
        <w:rPr>
          <w:b/>
          <w:sz w:val="22"/>
          <w:szCs w:val="22"/>
        </w:rPr>
        <w:t xml:space="preserve"> to discuss (1) themes across neighborhoods (2) effective solutions/best practices (3) resource deployment/needs as surfaced in the </w:t>
      </w:r>
      <w:r w:rsidR="00B93F25">
        <w:rPr>
          <w:b/>
          <w:sz w:val="22"/>
          <w:szCs w:val="22"/>
        </w:rPr>
        <w:t>c</w:t>
      </w:r>
      <w:r w:rsidR="00775DFE">
        <w:rPr>
          <w:b/>
          <w:sz w:val="22"/>
          <w:szCs w:val="22"/>
        </w:rPr>
        <w:t>o</w:t>
      </w:r>
      <w:r w:rsidR="00B93F25">
        <w:rPr>
          <w:b/>
          <w:sz w:val="22"/>
          <w:szCs w:val="22"/>
        </w:rPr>
        <w:t>alition</w:t>
      </w:r>
      <w:r w:rsidR="00775DFE">
        <w:rPr>
          <w:b/>
          <w:sz w:val="22"/>
          <w:szCs w:val="22"/>
        </w:rPr>
        <w:t xml:space="preserve"> </w:t>
      </w:r>
      <w:r w:rsidRPr="008D5E34">
        <w:rPr>
          <w:b/>
          <w:sz w:val="22"/>
          <w:szCs w:val="22"/>
        </w:rPr>
        <w:t>meetings</w:t>
      </w:r>
      <w:r w:rsidR="00775DFE">
        <w:rPr>
          <w:b/>
          <w:sz w:val="22"/>
          <w:szCs w:val="22"/>
        </w:rPr>
        <w:t xml:space="preserve">, to improve </w:t>
      </w:r>
      <w:r w:rsidR="00B93F25">
        <w:rPr>
          <w:b/>
          <w:sz w:val="22"/>
          <w:szCs w:val="22"/>
        </w:rPr>
        <w:t>community engagement and service delivery</w:t>
      </w:r>
      <w:r w:rsidRPr="008D5E34">
        <w:rPr>
          <w:b/>
          <w:sz w:val="22"/>
          <w:szCs w:val="22"/>
        </w:rPr>
        <w:t>.   </w:t>
      </w:r>
    </w:p>
    <w:p w14:paraId="5152983F" w14:textId="5C8382B5" w:rsidR="008D506A" w:rsidRPr="00226CAD" w:rsidRDefault="00947EB2" w:rsidP="00723BC9">
      <w:pPr>
        <w:pStyle w:val="ListParagraph"/>
        <w:numPr>
          <w:ilvl w:val="0"/>
          <w:numId w:val="15"/>
        </w:numPr>
        <w:spacing w:before="240"/>
        <w:rPr>
          <w:rFonts w:ascii="Times New Roman" w:hAnsi="Times New Roman" w:cs="Times New Roman"/>
          <w:sz w:val="22"/>
          <w:szCs w:val="22"/>
        </w:rPr>
      </w:pPr>
      <w:r w:rsidRPr="008D5E34">
        <w:rPr>
          <w:rFonts w:ascii="Times New Roman" w:hAnsi="Times New Roman" w:cs="Times New Roman"/>
          <w:sz w:val="22"/>
          <w:szCs w:val="22"/>
        </w:rPr>
        <w:t>Increase emergency response, recovery, resilience</w:t>
      </w:r>
      <w:r w:rsidR="002436F9">
        <w:rPr>
          <w:rFonts w:ascii="Times New Roman" w:hAnsi="Times New Roman" w:cs="Times New Roman"/>
          <w:sz w:val="22"/>
          <w:szCs w:val="22"/>
        </w:rPr>
        <w:t>,</w:t>
      </w:r>
      <w:r w:rsidRPr="008D5E34">
        <w:rPr>
          <w:rFonts w:ascii="Times New Roman" w:hAnsi="Times New Roman" w:cs="Times New Roman"/>
          <w:sz w:val="22"/>
          <w:szCs w:val="22"/>
        </w:rPr>
        <w:t xml:space="preserve"> and reduce equity gaps in timely access to COVID-19 information:  In partnership with DOHMH and H+H, </w:t>
      </w:r>
      <w:r w:rsidR="00643104">
        <w:rPr>
          <w:rFonts w:ascii="Times New Roman" w:hAnsi="Times New Roman" w:cs="Times New Roman"/>
          <w:sz w:val="22"/>
          <w:szCs w:val="22"/>
        </w:rPr>
        <w:t>TRIE Neighborhood</w:t>
      </w:r>
      <w:r w:rsidR="007204B0">
        <w:rPr>
          <w:rFonts w:ascii="Times New Roman" w:hAnsi="Times New Roman" w:cs="Times New Roman"/>
          <w:sz w:val="22"/>
          <w:szCs w:val="22"/>
        </w:rPr>
        <w:t>s</w:t>
      </w:r>
      <w:r w:rsidR="00643104">
        <w:rPr>
          <w:rFonts w:ascii="Times New Roman" w:hAnsi="Times New Roman" w:cs="Times New Roman"/>
          <w:sz w:val="22"/>
          <w:szCs w:val="22"/>
        </w:rPr>
        <w:t xml:space="preserve"> </w:t>
      </w:r>
      <w:r w:rsidRPr="008D5E34">
        <w:rPr>
          <w:rFonts w:ascii="Times New Roman" w:hAnsi="Times New Roman" w:cs="Times New Roman"/>
          <w:sz w:val="22"/>
          <w:szCs w:val="22"/>
        </w:rPr>
        <w:t xml:space="preserve">will develop and execute hyperlocal outreach plans that leverage their membership to reach at least 10,000 community members on the benefits of the COVID-19 Vaccine and Test &amp; Trace (T2) through different channels, such as in-person, email, newsletters, online, texting, </w:t>
      </w:r>
      <w:r w:rsidR="00775DFE">
        <w:rPr>
          <w:rFonts w:ascii="Times New Roman" w:hAnsi="Times New Roman" w:cs="Times New Roman"/>
          <w:sz w:val="22"/>
          <w:szCs w:val="22"/>
        </w:rPr>
        <w:t>community meetings</w:t>
      </w:r>
      <w:r w:rsidR="002436F9">
        <w:rPr>
          <w:rFonts w:ascii="Times New Roman" w:hAnsi="Times New Roman" w:cs="Times New Roman"/>
          <w:sz w:val="22"/>
          <w:szCs w:val="22"/>
        </w:rPr>
        <w:t>,</w:t>
      </w:r>
      <w:r w:rsidR="00775DFE">
        <w:rPr>
          <w:rFonts w:ascii="Times New Roman" w:hAnsi="Times New Roman" w:cs="Times New Roman"/>
          <w:sz w:val="22"/>
          <w:szCs w:val="22"/>
        </w:rPr>
        <w:t xml:space="preserve"> and events, canvassing, </w:t>
      </w:r>
      <w:r w:rsidRPr="008D5E34">
        <w:rPr>
          <w:rFonts w:ascii="Times New Roman" w:hAnsi="Times New Roman" w:cs="Times New Roman"/>
          <w:sz w:val="22"/>
          <w:szCs w:val="22"/>
        </w:rPr>
        <w:t xml:space="preserve">or other means of outreach. </w:t>
      </w:r>
      <w:r w:rsidR="008D506A" w:rsidRPr="008D5E34">
        <w:rPr>
          <w:rFonts w:ascii="Times New Roman" w:hAnsi="Times New Roman" w:cs="Times New Roman"/>
          <w:sz w:val="22"/>
          <w:szCs w:val="22"/>
        </w:rPr>
        <w:t xml:space="preserve">Each </w:t>
      </w:r>
      <w:r w:rsidR="00643104">
        <w:rPr>
          <w:rFonts w:ascii="Times New Roman" w:hAnsi="Times New Roman" w:cs="Times New Roman"/>
          <w:sz w:val="22"/>
          <w:szCs w:val="22"/>
        </w:rPr>
        <w:t xml:space="preserve">TRIE Neighborhood </w:t>
      </w:r>
      <w:r w:rsidR="008D506A" w:rsidRPr="008D5E34">
        <w:rPr>
          <w:rFonts w:ascii="Times New Roman" w:hAnsi="Times New Roman" w:cs="Times New Roman"/>
          <w:sz w:val="22"/>
          <w:szCs w:val="22"/>
        </w:rPr>
        <w:t xml:space="preserve">will </w:t>
      </w:r>
      <w:r w:rsidR="008D506A" w:rsidRPr="008D5E34">
        <w:rPr>
          <w:rFonts w:ascii="Times New Roman" w:hAnsi="Times New Roman" w:cs="Times New Roman"/>
          <w:b/>
          <w:sz w:val="22"/>
          <w:szCs w:val="22"/>
        </w:rPr>
        <w:t xml:space="preserve">submit an outreach plan &amp; targets set by the </w:t>
      </w:r>
      <w:r w:rsidR="002436F9">
        <w:rPr>
          <w:rFonts w:ascii="Times New Roman" w:hAnsi="Times New Roman" w:cs="Times New Roman"/>
          <w:b/>
          <w:sz w:val="22"/>
          <w:szCs w:val="22"/>
        </w:rPr>
        <w:t>coalition</w:t>
      </w:r>
      <w:r w:rsidR="008D506A" w:rsidRPr="008D5E34">
        <w:rPr>
          <w:rFonts w:ascii="Times New Roman" w:hAnsi="Times New Roman" w:cs="Times New Roman"/>
          <w:b/>
          <w:sz w:val="22"/>
          <w:szCs w:val="22"/>
        </w:rPr>
        <w:t xml:space="preserve"> as part of their resource/stakeholder mapping activity.</w:t>
      </w:r>
    </w:p>
    <w:p w14:paraId="2E51C0E5" w14:textId="77777777" w:rsidR="005C0D0C" w:rsidRDefault="005C0D0C" w:rsidP="00226CAD">
      <w:pPr>
        <w:pStyle w:val="ListParagraph"/>
        <w:spacing w:before="240"/>
        <w:ind w:left="840"/>
        <w:rPr>
          <w:rFonts w:ascii="Times New Roman" w:hAnsi="Times New Roman" w:cs="Times New Roman"/>
          <w:sz w:val="22"/>
          <w:szCs w:val="22"/>
        </w:rPr>
      </w:pPr>
    </w:p>
    <w:p w14:paraId="65EE1291" w14:textId="6CEAE5AC" w:rsidR="002B571E" w:rsidRDefault="005C0D0C" w:rsidP="00E517DC">
      <w:pPr>
        <w:pStyle w:val="ListParagraph"/>
        <w:numPr>
          <w:ilvl w:val="0"/>
          <w:numId w:val="15"/>
        </w:numPr>
        <w:spacing w:before="240"/>
        <w:rPr>
          <w:rFonts w:ascii="Times New Roman" w:hAnsi="Times New Roman" w:cs="Times New Roman"/>
          <w:sz w:val="22"/>
          <w:szCs w:val="22"/>
        </w:rPr>
      </w:pPr>
      <w:r w:rsidRPr="005C0D0C">
        <w:rPr>
          <w:rFonts w:ascii="Times New Roman" w:hAnsi="Times New Roman" w:cs="Times New Roman"/>
          <w:sz w:val="22"/>
          <w:szCs w:val="22"/>
        </w:rPr>
        <w:t xml:space="preserve">To facilitate equitable access to vaccine appointments, </w:t>
      </w:r>
      <w:r>
        <w:rPr>
          <w:rFonts w:ascii="Times New Roman" w:hAnsi="Times New Roman" w:cs="Times New Roman"/>
          <w:sz w:val="22"/>
          <w:szCs w:val="22"/>
        </w:rPr>
        <w:t xml:space="preserve">TRIE </w:t>
      </w:r>
      <w:r w:rsidRPr="005C0D0C">
        <w:rPr>
          <w:rFonts w:ascii="Times New Roman" w:hAnsi="Times New Roman" w:cs="Times New Roman"/>
          <w:sz w:val="22"/>
          <w:szCs w:val="22"/>
        </w:rPr>
        <w:t>Neighborhood Coordinators and member organizations will coordinate with local authorized appointment scheduling organizations</w:t>
      </w:r>
      <w:r>
        <w:rPr>
          <w:rFonts w:ascii="Times New Roman" w:hAnsi="Times New Roman" w:cs="Times New Roman"/>
          <w:sz w:val="22"/>
          <w:szCs w:val="22"/>
        </w:rPr>
        <w:t xml:space="preserve"> to increase appointment uptake by residents within TRIE priority zip</w:t>
      </w:r>
      <w:r w:rsidR="00226CAD">
        <w:rPr>
          <w:rFonts w:ascii="Times New Roman" w:hAnsi="Times New Roman" w:cs="Times New Roman"/>
          <w:sz w:val="22"/>
          <w:szCs w:val="22"/>
        </w:rPr>
        <w:t xml:space="preserve"> </w:t>
      </w:r>
      <w:r>
        <w:rPr>
          <w:rFonts w:ascii="Times New Roman" w:hAnsi="Times New Roman" w:cs="Times New Roman"/>
          <w:sz w:val="22"/>
          <w:szCs w:val="22"/>
        </w:rPr>
        <w:t>codes</w:t>
      </w:r>
      <w:r w:rsidRPr="005C0D0C">
        <w:rPr>
          <w:rFonts w:ascii="Times New Roman" w:hAnsi="Times New Roman" w:cs="Times New Roman"/>
          <w:sz w:val="22"/>
          <w:szCs w:val="22"/>
        </w:rPr>
        <w:t>.</w:t>
      </w:r>
    </w:p>
    <w:p w14:paraId="02D83B6E" w14:textId="77777777" w:rsidR="00E517DC" w:rsidRPr="00E517DC" w:rsidRDefault="00E517DC" w:rsidP="00E517DC">
      <w:pPr>
        <w:pStyle w:val="ListParagraph"/>
        <w:rPr>
          <w:rFonts w:ascii="Times New Roman" w:hAnsi="Times New Roman" w:cs="Times New Roman"/>
          <w:sz w:val="22"/>
          <w:szCs w:val="22"/>
        </w:rPr>
      </w:pPr>
    </w:p>
    <w:p w14:paraId="0A79EF26" w14:textId="77777777" w:rsidR="00E517DC" w:rsidRPr="00E517DC" w:rsidRDefault="00E517DC" w:rsidP="00E517DC">
      <w:pPr>
        <w:pStyle w:val="ListParagraph"/>
        <w:spacing w:before="240"/>
        <w:ind w:left="840"/>
        <w:rPr>
          <w:rFonts w:ascii="Times New Roman" w:hAnsi="Times New Roman" w:cs="Times New Roman"/>
          <w:sz w:val="22"/>
          <w:szCs w:val="22"/>
        </w:rPr>
      </w:pPr>
    </w:p>
    <w:p w14:paraId="7D2F4CA9" w14:textId="235CE5E4" w:rsidR="008D506A" w:rsidRPr="008D5E34" w:rsidRDefault="00723BC9" w:rsidP="00723BC9">
      <w:pPr>
        <w:pStyle w:val="ListParagraph"/>
        <w:numPr>
          <w:ilvl w:val="0"/>
          <w:numId w:val="15"/>
        </w:numPr>
        <w:spacing w:before="240"/>
        <w:rPr>
          <w:rFonts w:ascii="Times New Roman" w:hAnsi="Times New Roman" w:cs="Times New Roman"/>
          <w:sz w:val="22"/>
          <w:szCs w:val="22"/>
        </w:rPr>
      </w:pPr>
      <w:r w:rsidRPr="008D5E34">
        <w:rPr>
          <w:rFonts w:ascii="Times New Roman" w:hAnsi="Times New Roman" w:cs="Times New Roman"/>
          <w:sz w:val="22"/>
          <w:szCs w:val="22"/>
        </w:rPr>
        <w:t xml:space="preserve">Promote </w:t>
      </w:r>
      <w:r w:rsidRPr="008D5E34">
        <w:rPr>
          <w:rFonts w:ascii="Times New Roman" w:hAnsi="Times New Roman" w:cs="Times New Roman"/>
          <w:b/>
          <w:bCs/>
          <w:sz w:val="22"/>
          <w:szCs w:val="22"/>
        </w:rPr>
        <w:t>neighborhood resilience, mutual aid</w:t>
      </w:r>
      <w:r w:rsidR="002436F9">
        <w:rPr>
          <w:rFonts w:ascii="Times New Roman" w:hAnsi="Times New Roman" w:cs="Times New Roman"/>
          <w:b/>
          <w:bCs/>
          <w:sz w:val="22"/>
          <w:szCs w:val="22"/>
        </w:rPr>
        <w:t>,</w:t>
      </w:r>
      <w:r w:rsidRPr="008D5E34">
        <w:rPr>
          <w:rFonts w:ascii="Times New Roman" w:hAnsi="Times New Roman" w:cs="Times New Roman"/>
          <w:b/>
          <w:bCs/>
          <w:sz w:val="22"/>
          <w:szCs w:val="22"/>
        </w:rPr>
        <w:t xml:space="preserve"> and reliance</w:t>
      </w:r>
      <w:r w:rsidRPr="008D5E34">
        <w:rPr>
          <w:rFonts w:ascii="Times New Roman" w:hAnsi="Times New Roman" w:cs="Times New Roman"/>
          <w:sz w:val="22"/>
          <w:szCs w:val="22"/>
        </w:rPr>
        <w:t xml:space="preserve">: </w:t>
      </w:r>
      <w:r w:rsidR="00643104">
        <w:rPr>
          <w:rFonts w:ascii="Times New Roman" w:hAnsi="Times New Roman" w:cs="Times New Roman"/>
          <w:sz w:val="22"/>
          <w:szCs w:val="22"/>
        </w:rPr>
        <w:t>TRIE Neighborhood</w:t>
      </w:r>
      <w:r w:rsidR="00AD067B">
        <w:rPr>
          <w:rFonts w:ascii="Times New Roman" w:hAnsi="Times New Roman" w:cs="Times New Roman"/>
          <w:sz w:val="22"/>
          <w:szCs w:val="22"/>
        </w:rPr>
        <w:t xml:space="preserve">s </w:t>
      </w:r>
      <w:r w:rsidRPr="008D5E34">
        <w:rPr>
          <w:rFonts w:ascii="Times New Roman" w:hAnsi="Times New Roman" w:cs="Times New Roman"/>
          <w:sz w:val="22"/>
          <w:szCs w:val="22"/>
        </w:rPr>
        <w:t>will develop and distribute hyperlocal resource maps</w:t>
      </w:r>
      <w:r w:rsidR="0007160B">
        <w:rPr>
          <w:rFonts w:ascii="Times New Roman" w:hAnsi="Times New Roman" w:cs="Times New Roman"/>
          <w:sz w:val="22"/>
          <w:szCs w:val="22"/>
        </w:rPr>
        <w:t xml:space="preserve"> or guides</w:t>
      </w:r>
      <w:r w:rsidRPr="008D5E34">
        <w:rPr>
          <w:rFonts w:ascii="Times New Roman" w:hAnsi="Times New Roman" w:cs="Times New Roman"/>
          <w:sz w:val="22"/>
          <w:szCs w:val="22"/>
        </w:rPr>
        <w:t xml:space="preserve"> for each community that describe neighborhood diversity and available supports for residents impacted by the pandemic</w:t>
      </w:r>
      <w:r w:rsidR="002436F9">
        <w:rPr>
          <w:rFonts w:ascii="Times New Roman" w:hAnsi="Times New Roman" w:cs="Times New Roman"/>
          <w:sz w:val="22"/>
          <w:szCs w:val="22"/>
        </w:rPr>
        <w:t>,</w:t>
      </w:r>
      <w:r w:rsidRPr="008D5E34">
        <w:rPr>
          <w:rFonts w:ascii="Times New Roman" w:hAnsi="Times New Roman" w:cs="Times New Roman"/>
          <w:sz w:val="22"/>
          <w:szCs w:val="22"/>
        </w:rPr>
        <w:t xml:space="preserve"> such as older adults, new or undocumented immigrants, NYCHA residents, veterans, small business owners, youth, or justice-involved individuals.  </w:t>
      </w:r>
      <w:r w:rsidR="008D506A" w:rsidRPr="008D5E34">
        <w:rPr>
          <w:rFonts w:ascii="Times New Roman" w:hAnsi="Times New Roman" w:cs="Times New Roman"/>
          <w:sz w:val="22"/>
          <w:szCs w:val="22"/>
        </w:rPr>
        <w:t xml:space="preserve">The directory will draw on local knowledge as well as existing City resources and community directories.  Resource directories will include information regarding online and offline outreach, language access, and promotion. </w:t>
      </w:r>
      <w:r w:rsidR="008D506A" w:rsidRPr="008D5E34">
        <w:rPr>
          <w:rFonts w:ascii="Times New Roman" w:hAnsi="Times New Roman" w:cs="Times New Roman"/>
          <w:i/>
          <w:sz w:val="22"/>
          <w:szCs w:val="22"/>
        </w:rPr>
        <w:t xml:space="preserve">Each </w:t>
      </w:r>
      <w:r w:rsidR="00643104">
        <w:rPr>
          <w:rFonts w:ascii="Times New Roman" w:hAnsi="Times New Roman" w:cs="Times New Roman"/>
          <w:i/>
          <w:sz w:val="22"/>
          <w:szCs w:val="22"/>
        </w:rPr>
        <w:t xml:space="preserve">TRIE Neighborhood </w:t>
      </w:r>
      <w:r w:rsidR="008D506A" w:rsidRPr="008D5E34">
        <w:rPr>
          <w:rFonts w:ascii="Times New Roman" w:hAnsi="Times New Roman" w:cs="Times New Roman"/>
          <w:i/>
          <w:sz w:val="22"/>
          <w:szCs w:val="22"/>
        </w:rPr>
        <w:t>will receive worksheets to support this compilation and guidance on an outreach plan to reach targets set by their members.</w:t>
      </w:r>
    </w:p>
    <w:p w14:paraId="69090D23" w14:textId="77777777" w:rsidR="008D5E34" w:rsidRPr="008D5E34" w:rsidRDefault="008D5E34" w:rsidP="008D5E34">
      <w:pPr>
        <w:pStyle w:val="ListParagraph"/>
        <w:spacing w:before="240"/>
        <w:ind w:left="840"/>
        <w:rPr>
          <w:rFonts w:ascii="Times New Roman" w:hAnsi="Times New Roman" w:cs="Times New Roman"/>
          <w:sz w:val="22"/>
          <w:szCs w:val="22"/>
        </w:rPr>
      </w:pPr>
    </w:p>
    <w:p w14:paraId="5F94C933" w14:textId="7525B6DD" w:rsidR="008D5E34" w:rsidRPr="008D5E34" w:rsidRDefault="008D5E34" w:rsidP="008D5E34">
      <w:pPr>
        <w:pStyle w:val="ListParagraph"/>
        <w:numPr>
          <w:ilvl w:val="0"/>
          <w:numId w:val="15"/>
        </w:numPr>
        <w:spacing w:before="240"/>
        <w:rPr>
          <w:rFonts w:ascii="Times New Roman" w:hAnsi="Times New Roman" w:cs="Times New Roman"/>
          <w:sz w:val="22"/>
          <w:szCs w:val="22"/>
        </w:rPr>
      </w:pPr>
      <w:r w:rsidRPr="008D5E34">
        <w:rPr>
          <w:rFonts w:ascii="Times New Roman" w:hAnsi="Times New Roman" w:cs="Times New Roman"/>
          <w:sz w:val="22"/>
          <w:szCs w:val="22"/>
        </w:rPr>
        <w:t xml:space="preserve">Promote community self-determination and </w:t>
      </w:r>
      <w:r w:rsidR="002436F9">
        <w:rPr>
          <w:rFonts w:ascii="Times New Roman" w:hAnsi="Times New Roman" w:cs="Times New Roman"/>
          <w:sz w:val="22"/>
          <w:szCs w:val="22"/>
        </w:rPr>
        <w:t xml:space="preserve">the </w:t>
      </w:r>
      <w:r w:rsidRPr="008D5E34">
        <w:rPr>
          <w:rFonts w:ascii="Times New Roman" w:hAnsi="Times New Roman" w:cs="Times New Roman"/>
          <w:sz w:val="22"/>
          <w:szCs w:val="22"/>
        </w:rPr>
        <w:t xml:space="preserve">ability to advocate for neighborhood needs by </w:t>
      </w:r>
      <w:r w:rsidRPr="008D5E34">
        <w:rPr>
          <w:rFonts w:ascii="Times New Roman" w:hAnsi="Times New Roman" w:cs="Times New Roman"/>
          <w:b/>
          <w:sz w:val="22"/>
          <w:szCs w:val="22"/>
        </w:rPr>
        <w:t xml:space="preserve">identifying </w:t>
      </w:r>
      <w:r w:rsidR="002436F9">
        <w:rPr>
          <w:rFonts w:ascii="Times New Roman" w:hAnsi="Times New Roman" w:cs="Times New Roman"/>
          <w:b/>
          <w:sz w:val="22"/>
          <w:szCs w:val="22"/>
        </w:rPr>
        <w:t xml:space="preserve">the </w:t>
      </w:r>
      <w:r w:rsidRPr="008D5E34">
        <w:rPr>
          <w:rFonts w:ascii="Times New Roman" w:hAnsi="Times New Roman" w:cs="Times New Roman"/>
          <w:b/>
          <w:sz w:val="22"/>
          <w:szCs w:val="22"/>
        </w:rPr>
        <w:t>needs of vulnerable populations, shared community priorities, and gaps in existing resources</w:t>
      </w:r>
      <w:r w:rsidRPr="008D5E34">
        <w:rPr>
          <w:rFonts w:ascii="Times New Roman" w:hAnsi="Times New Roman" w:cs="Times New Roman"/>
          <w:sz w:val="22"/>
          <w:szCs w:val="22"/>
        </w:rPr>
        <w:t xml:space="preserve">.  </w:t>
      </w:r>
      <w:r w:rsidRPr="008D5E34">
        <w:rPr>
          <w:rFonts w:ascii="Times New Roman" w:hAnsi="Times New Roman" w:cs="Times New Roman"/>
          <w:i/>
          <w:sz w:val="22"/>
          <w:szCs w:val="22"/>
        </w:rPr>
        <w:t xml:space="preserve">Each </w:t>
      </w:r>
      <w:r w:rsidR="00643104">
        <w:rPr>
          <w:rFonts w:ascii="Times New Roman" w:hAnsi="Times New Roman" w:cs="Times New Roman"/>
          <w:i/>
          <w:sz w:val="22"/>
          <w:szCs w:val="22"/>
        </w:rPr>
        <w:t xml:space="preserve">TRIE Neighborhood </w:t>
      </w:r>
      <w:r w:rsidRPr="008D5E34">
        <w:rPr>
          <w:rFonts w:ascii="Times New Roman" w:hAnsi="Times New Roman" w:cs="Times New Roman"/>
          <w:i/>
          <w:sz w:val="22"/>
          <w:szCs w:val="22"/>
        </w:rPr>
        <w:t>will receive tools, worksheets</w:t>
      </w:r>
      <w:r w:rsidR="002436F9">
        <w:rPr>
          <w:rFonts w:ascii="Times New Roman" w:hAnsi="Times New Roman" w:cs="Times New Roman"/>
          <w:i/>
          <w:sz w:val="22"/>
          <w:szCs w:val="22"/>
        </w:rPr>
        <w:t>,</w:t>
      </w:r>
      <w:r w:rsidRPr="008D5E34">
        <w:rPr>
          <w:rFonts w:ascii="Times New Roman" w:hAnsi="Times New Roman" w:cs="Times New Roman"/>
          <w:i/>
          <w:sz w:val="22"/>
          <w:szCs w:val="22"/>
        </w:rPr>
        <w:t xml:space="preserve"> and background data resources to complete the needs assessment.</w:t>
      </w:r>
      <w:r w:rsidRPr="008D5E34">
        <w:rPr>
          <w:rFonts w:ascii="Times New Roman" w:hAnsi="Times New Roman" w:cs="Times New Roman"/>
          <w:sz w:val="22"/>
          <w:szCs w:val="22"/>
        </w:rPr>
        <w:t xml:space="preserve"> The needs assessment will</w:t>
      </w:r>
      <w:r w:rsidRPr="008D5E34">
        <w:rPr>
          <w:rFonts w:ascii="Times New Roman" w:hAnsi="Times New Roman" w:cs="Times New Roman"/>
          <w:sz w:val="22"/>
          <w:szCs w:val="22"/>
          <w:shd w:val="clear" w:color="auto" w:fill="FFFFFF"/>
        </w:rPr>
        <w:t xml:space="preserve"> set the deliverables for Phase II of the </w:t>
      </w:r>
      <w:r w:rsidR="00643104">
        <w:rPr>
          <w:rFonts w:ascii="Times New Roman" w:hAnsi="Times New Roman" w:cs="Times New Roman"/>
          <w:sz w:val="22"/>
          <w:szCs w:val="22"/>
          <w:shd w:val="clear" w:color="auto" w:fill="FFFFFF"/>
        </w:rPr>
        <w:t>TRIE Neighborhoo</w:t>
      </w:r>
      <w:r w:rsidR="00A95547">
        <w:rPr>
          <w:rFonts w:ascii="Times New Roman" w:hAnsi="Times New Roman" w:cs="Times New Roman"/>
          <w:sz w:val="22"/>
          <w:szCs w:val="22"/>
          <w:shd w:val="clear" w:color="auto" w:fill="FFFFFF"/>
        </w:rPr>
        <w:t>ds</w:t>
      </w:r>
      <w:r w:rsidR="000F07AF">
        <w:rPr>
          <w:rFonts w:ascii="Times New Roman" w:hAnsi="Times New Roman" w:cs="Times New Roman"/>
          <w:sz w:val="22"/>
          <w:szCs w:val="22"/>
          <w:shd w:val="clear" w:color="auto" w:fill="FFFFFF"/>
        </w:rPr>
        <w:t>, which will through</w:t>
      </w:r>
      <w:r w:rsidR="002B571E">
        <w:rPr>
          <w:rFonts w:ascii="Times New Roman" w:hAnsi="Times New Roman" w:cs="Times New Roman"/>
          <w:sz w:val="22"/>
          <w:szCs w:val="22"/>
          <w:shd w:val="clear" w:color="auto" w:fill="FFFFFF"/>
        </w:rPr>
        <w:t xml:space="preserve"> </w:t>
      </w:r>
      <w:r w:rsidRPr="008D5E34">
        <w:rPr>
          <w:rFonts w:ascii="Times New Roman" w:hAnsi="Times New Roman" w:cs="Times New Roman"/>
          <w:sz w:val="22"/>
          <w:szCs w:val="22"/>
          <w:shd w:val="clear" w:color="auto" w:fill="FFFFFF"/>
        </w:rPr>
        <w:t>FY</w:t>
      </w:r>
      <w:r w:rsidR="000F07AF">
        <w:rPr>
          <w:rFonts w:ascii="Times New Roman" w:hAnsi="Times New Roman" w:cs="Times New Roman"/>
          <w:sz w:val="22"/>
          <w:szCs w:val="22"/>
          <w:shd w:val="clear" w:color="auto" w:fill="FFFFFF"/>
        </w:rPr>
        <w:t xml:space="preserve">21 - </w:t>
      </w:r>
      <w:r w:rsidRPr="008D5E34">
        <w:rPr>
          <w:rFonts w:ascii="Times New Roman" w:hAnsi="Times New Roman" w:cs="Times New Roman"/>
          <w:sz w:val="22"/>
          <w:szCs w:val="22"/>
          <w:shd w:val="clear" w:color="auto" w:fill="FFFFFF"/>
        </w:rPr>
        <w:t>22.</w:t>
      </w:r>
    </w:p>
    <w:p w14:paraId="7BB811EE" w14:textId="77777777" w:rsidR="008D5E34" w:rsidRPr="008D5E34" w:rsidRDefault="008D5E34" w:rsidP="008D5E34">
      <w:pPr>
        <w:pStyle w:val="ListParagraph"/>
        <w:spacing w:before="240"/>
        <w:ind w:left="840"/>
        <w:rPr>
          <w:rFonts w:ascii="Times New Roman" w:hAnsi="Times New Roman" w:cs="Times New Roman"/>
          <w:sz w:val="22"/>
          <w:szCs w:val="22"/>
        </w:rPr>
      </w:pPr>
    </w:p>
    <w:p w14:paraId="225A0706" w14:textId="3E3DE8DE" w:rsidR="00C77D0A" w:rsidRPr="007C2ECF" w:rsidRDefault="008D506A" w:rsidP="007C2ECF">
      <w:pPr>
        <w:numPr>
          <w:ilvl w:val="0"/>
          <w:numId w:val="15"/>
        </w:numPr>
        <w:pBdr>
          <w:top w:val="nil"/>
          <w:left w:val="nil"/>
          <w:bottom w:val="nil"/>
          <w:right w:val="nil"/>
          <w:between w:val="nil"/>
        </w:pBdr>
        <w:rPr>
          <w:sz w:val="22"/>
          <w:szCs w:val="22"/>
        </w:rPr>
      </w:pPr>
      <w:r w:rsidRPr="008D5E34">
        <w:rPr>
          <w:sz w:val="22"/>
          <w:szCs w:val="22"/>
        </w:rPr>
        <w:t>Build civic engagement</w:t>
      </w:r>
      <w:r w:rsidR="00947EB2" w:rsidRPr="008D5E34">
        <w:rPr>
          <w:sz w:val="22"/>
          <w:szCs w:val="22"/>
        </w:rPr>
        <w:t xml:space="preserve"> and informed electoral participation in a ranked</w:t>
      </w:r>
      <w:r w:rsidR="002436F9">
        <w:rPr>
          <w:sz w:val="22"/>
          <w:szCs w:val="22"/>
        </w:rPr>
        <w:t>-</w:t>
      </w:r>
      <w:r w:rsidR="00947EB2" w:rsidRPr="008D5E34">
        <w:rPr>
          <w:sz w:val="22"/>
          <w:szCs w:val="22"/>
        </w:rPr>
        <w:t>choice voting primary in June 2021: In partnership with</w:t>
      </w:r>
      <w:r w:rsidR="00947EB2" w:rsidRPr="008D5E34">
        <w:rPr>
          <w:sz w:val="22"/>
          <w:szCs w:val="22"/>
          <w:shd w:val="clear" w:color="auto" w:fill="FFFFFF"/>
        </w:rPr>
        <w:t xml:space="preserve"> CEC, Democracy NYC, and the Campaign Finance Board,</w:t>
      </w:r>
      <w:r w:rsidR="00947EB2" w:rsidRPr="008D5E34">
        <w:rPr>
          <w:sz w:val="22"/>
          <w:szCs w:val="22"/>
        </w:rPr>
        <w:t xml:space="preserve"> </w:t>
      </w:r>
      <w:r w:rsidR="00643104">
        <w:rPr>
          <w:sz w:val="22"/>
          <w:szCs w:val="22"/>
        </w:rPr>
        <w:t>TRIE Neighborhood</w:t>
      </w:r>
      <w:r w:rsidR="00871293">
        <w:rPr>
          <w:sz w:val="22"/>
          <w:szCs w:val="22"/>
        </w:rPr>
        <w:t xml:space="preserve">s </w:t>
      </w:r>
      <w:r w:rsidR="00947EB2" w:rsidRPr="008D5E34">
        <w:rPr>
          <w:sz w:val="22"/>
          <w:szCs w:val="22"/>
        </w:rPr>
        <w:t xml:space="preserve">will develop and execute hyperlocal outreach </w:t>
      </w:r>
      <w:r w:rsidR="00947EB2" w:rsidRPr="008D5E34">
        <w:rPr>
          <w:sz w:val="22"/>
          <w:szCs w:val="22"/>
          <w:shd w:val="clear" w:color="auto" w:fill="FFFFFF"/>
        </w:rPr>
        <w:t xml:space="preserve">plans that leverage their </w:t>
      </w:r>
      <w:r w:rsidR="00947EB2" w:rsidRPr="008D5E34">
        <w:rPr>
          <w:sz w:val="22"/>
          <w:szCs w:val="22"/>
          <w:shd w:val="clear" w:color="auto" w:fill="FFFFFF"/>
        </w:rPr>
        <w:lastRenderedPageBreak/>
        <w:t xml:space="preserve">membership to reach </w:t>
      </w:r>
      <w:r w:rsidR="00947EB2" w:rsidRPr="008D5E34">
        <w:rPr>
          <w:sz w:val="22"/>
          <w:szCs w:val="22"/>
        </w:rPr>
        <w:t xml:space="preserve">at least 5,000 voters with information on how to vote. </w:t>
      </w:r>
      <w:r w:rsidRPr="008D5E34">
        <w:rPr>
          <w:sz w:val="22"/>
          <w:szCs w:val="22"/>
        </w:rPr>
        <w:t xml:space="preserve">Each </w:t>
      </w:r>
      <w:r w:rsidR="00643104">
        <w:rPr>
          <w:sz w:val="22"/>
          <w:szCs w:val="22"/>
        </w:rPr>
        <w:t xml:space="preserve">TRIE Neighborhood </w:t>
      </w:r>
      <w:r w:rsidRPr="008D5E34">
        <w:rPr>
          <w:sz w:val="22"/>
          <w:szCs w:val="22"/>
        </w:rPr>
        <w:t xml:space="preserve">will </w:t>
      </w:r>
      <w:r w:rsidRPr="008D5E34">
        <w:rPr>
          <w:b/>
          <w:sz w:val="22"/>
          <w:szCs w:val="22"/>
        </w:rPr>
        <w:t xml:space="preserve">submit an outreach plan &amp; targets as set by the </w:t>
      </w:r>
      <w:r w:rsidR="000F07AF">
        <w:rPr>
          <w:b/>
          <w:sz w:val="22"/>
          <w:szCs w:val="22"/>
        </w:rPr>
        <w:t>coalition</w:t>
      </w:r>
      <w:r w:rsidR="000F07AF" w:rsidRPr="008D5E34">
        <w:rPr>
          <w:b/>
          <w:sz w:val="22"/>
          <w:szCs w:val="22"/>
        </w:rPr>
        <w:t xml:space="preserve"> </w:t>
      </w:r>
      <w:r w:rsidRPr="008D5E34">
        <w:rPr>
          <w:b/>
          <w:sz w:val="22"/>
          <w:szCs w:val="22"/>
        </w:rPr>
        <w:t>as part of their resource/stakeholder mapping strategy</w:t>
      </w:r>
      <w:r w:rsidRPr="008D5E34">
        <w:rPr>
          <w:sz w:val="22"/>
          <w:szCs w:val="22"/>
        </w:rPr>
        <w:t xml:space="preserve">.  </w:t>
      </w:r>
    </w:p>
    <w:p w14:paraId="73540231" w14:textId="3AA66CFD" w:rsidR="00C77D0A" w:rsidRPr="008D5E34" w:rsidRDefault="00C77D0A" w:rsidP="000736A7">
      <w:pPr>
        <w:spacing w:after="200"/>
        <w:rPr>
          <w:b/>
          <w:bCs/>
          <w:sz w:val="22"/>
          <w:szCs w:val="22"/>
          <w:u w:val="single"/>
        </w:rPr>
      </w:pPr>
    </w:p>
    <w:p w14:paraId="05ADE682" w14:textId="13D0709E" w:rsidR="002C2145" w:rsidRPr="008D5E34" w:rsidRDefault="002C2145" w:rsidP="002C2145">
      <w:pPr>
        <w:rPr>
          <w:b/>
          <w:sz w:val="22"/>
          <w:szCs w:val="22"/>
          <w:u w:val="single"/>
        </w:rPr>
      </w:pPr>
      <w:r w:rsidRPr="008D5E34">
        <w:rPr>
          <w:b/>
          <w:sz w:val="22"/>
          <w:szCs w:val="22"/>
          <w:u w:val="single"/>
        </w:rPr>
        <w:t xml:space="preserve">TRIE </w:t>
      </w:r>
      <w:r w:rsidR="00A11676" w:rsidRPr="008D5E34">
        <w:rPr>
          <w:b/>
          <w:sz w:val="22"/>
          <w:szCs w:val="22"/>
          <w:u w:val="single"/>
        </w:rPr>
        <w:t xml:space="preserve">Neighborhood </w:t>
      </w:r>
      <w:r w:rsidR="00650D1E">
        <w:rPr>
          <w:b/>
          <w:sz w:val="22"/>
          <w:szCs w:val="22"/>
          <w:u w:val="single"/>
        </w:rPr>
        <w:t>Coalition</w:t>
      </w:r>
      <w:r w:rsidR="00650D1E" w:rsidRPr="008D5E34">
        <w:rPr>
          <w:b/>
          <w:sz w:val="22"/>
          <w:szCs w:val="22"/>
          <w:u w:val="single"/>
        </w:rPr>
        <w:t xml:space="preserve"> </w:t>
      </w:r>
      <w:r w:rsidRPr="008D5E34">
        <w:rPr>
          <w:b/>
          <w:sz w:val="22"/>
          <w:szCs w:val="22"/>
          <w:u w:val="single"/>
        </w:rPr>
        <w:t>Coordinator Experience, Capability, and Capacity</w:t>
      </w:r>
    </w:p>
    <w:p w14:paraId="7B70CDC8" w14:textId="05B865A1" w:rsidR="002C2145" w:rsidRPr="008D5E34" w:rsidRDefault="002C2145" w:rsidP="002C2145">
      <w:pPr>
        <w:rPr>
          <w:sz w:val="22"/>
          <w:szCs w:val="22"/>
        </w:rPr>
      </w:pPr>
      <w:r w:rsidRPr="008D5E34">
        <w:rPr>
          <w:sz w:val="22"/>
          <w:szCs w:val="22"/>
        </w:rPr>
        <w:t xml:space="preserve">The ideal candidate for </w:t>
      </w:r>
      <w:r w:rsidR="00643104">
        <w:rPr>
          <w:sz w:val="22"/>
          <w:szCs w:val="22"/>
        </w:rPr>
        <w:t>TRIE Neighborhood</w:t>
      </w:r>
      <w:r w:rsidR="000A796D">
        <w:rPr>
          <w:sz w:val="22"/>
          <w:szCs w:val="22"/>
        </w:rPr>
        <w:t xml:space="preserve">s </w:t>
      </w:r>
      <w:r w:rsidRPr="008D5E34">
        <w:rPr>
          <w:sz w:val="22"/>
          <w:szCs w:val="22"/>
        </w:rPr>
        <w:t>funding will meet these criteria: </w:t>
      </w:r>
    </w:p>
    <w:p w14:paraId="28BC7F16" w14:textId="1FD47B1A" w:rsidR="002C2145" w:rsidRPr="008D5E34" w:rsidRDefault="002C2145" w:rsidP="002C2145">
      <w:pPr>
        <w:numPr>
          <w:ilvl w:val="0"/>
          <w:numId w:val="16"/>
        </w:numPr>
        <w:pBdr>
          <w:top w:val="nil"/>
          <w:left w:val="nil"/>
          <w:bottom w:val="nil"/>
          <w:right w:val="nil"/>
          <w:between w:val="nil"/>
        </w:pBdr>
        <w:rPr>
          <w:color w:val="000000"/>
          <w:sz w:val="22"/>
          <w:szCs w:val="22"/>
        </w:rPr>
      </w:pPr>
      <w:r w:rsidRPr="008D5E34">
        <w:rPr>
          <w:color w:val="000000"/>
          <w:sz w:val="22"/>
          <w:szCs w:val="22"/>
        </w:rPr>
        <w:t xml:space="preserve">Provide documentation illustrating participation or leadership role in an existing coalition or </w:t>
      </w:r>
      <w:r w:rsidR="00E82127">
        <w:rPr>
          <w:color w:val="000000"/>
          <w:sz w:val="22"/>
          <w:szCs w:val="22"/>
        </w:rPr>
        <w:t>network</w:t>
      </w:r>
      <w:r w:rsidRPr="008D5E34">
        <w:rPr>
          <w:color w:val="000000"/>
          <w:sz w:val="22"/>
          <w:szCs w:val="22"/>
        </w:rPr>
        <w:t>, the list of organizations that are part of this</w:t>
      </w:r>
      <w:r w:rsidR="007630DE">
        <w:rPr>
          <w:color w:val="000000"/>
          <w:sz w:val="22"/>
          <w:szCs w:val="22"/>
        </w:rPr>
        <w:t xml:space="preserve"> coalition</w:t>
      </w:r>
      <w:r w:rsidRPr="008D5E34">
        <w:rPr>
          <w:color w:val="000000"/>
          <w:sz w:val="22"/>
          <w:szCs w:val="22"/>
        </w:rPr>
        <w:t>, and evidence of active engagement with community stakeholders as well as community residents. </w:t>
      </w:r>
    </w:p>
    <w:p w14:paraId="62642BE8" w14:textId="7D3D5793" w:rsidR="002C2145" w:rsidRPr="008D5E34" w:rsidRDefault="002C2145" w:rsidP="002C2145">
      <w:pPr>
        <w:numPr>
          <w:ilvl w:val="0"/>
          <w:numId w:val="16"/>
        </w:numPr>
        <w:jc w:val="both"/>
        <w:rPr>
          <w:sz w:val="22"/>
          <w:szCs w:val="22"/>
        </w:rPr>
      </w:pPr>
      <w:r w:rsidRPr="008D5E34">
        <w:rPr>
          <w:sz w:val="22"/>
          <w:szCs w:val="22"/>
        </w:rPr>
        <w:t xml:space="preserve">Prospective </w:t>
      </w:r>
      <w:r w:rsidR="002436F9">
        <w:rPr>
          <w:sz w:val="22"/>
          <w:szCs w:val="22"/>
        </w:rPr>
        <w:t>TNC</w:t>
      </w:r>
      <w:r w:rsidR="00A6510A">
        <w:rPr>
          <w:sz w:val="22"/>
          <w:szCs w:val="22"/>
        </w:rPr>
        <w:t>s</w:t>
      </w:r>
      <w:r w:rsidRPr="008D5E34">
        <w:rPr>
          <w:sz w:val="22"/>
          <w:szCs w:val="22"/>
        </w:rPr>
        <w:t xml:space="preserve"> should apply to the RFI with a list of at least 8 diverse neighborhood stakeholders who represent and/or work with different segments of their community, including but not limited to disabled residents, seniors, veterans, youth, and who would participate.</w:t>
      </w:r>
      <w:r w:rsidR="005A1EAC">
        <w:rPr>
          <w:sz w:val="22"/>
          <w:szCs w:val="22"/>
        </w:rPr>
        <w:t xml:space="preserve"> In addition, coordinators should submit 2 letters of reference.</w:t>
      </w:r>
      <w:r w:rsidR="0049278D">
        <w:rPr>
          <w:sz w:val="22"/>
          <w:szCs w:val="22"/>
        </w:rPr>
        <w:t xml:space="preserve"> </w:t>
      </w:r>
    </w:p>
    <w:p w14:paraId="37F556F9" w14:textId="4A0523B2" w:rsidR="002C2145" w:rsidRPr="008D5E34" w:rsidRDefault="002B54FB" w:rsidP="002C2145">
      <w:pPr>
        <w:numPr>
          <w:ilvl w:val="0"/>
          <w:numId w:val="16"/>
        </w:numPr>
        <w:pBdr>
          <w:top w:val="nil"/>
          <w:left w:val="nil"/>
          <w:bottom w:val="nil"/>
          <w:right w:val="nil"/>
          <w:between w:val="nil"/>
        </w:pBdr>
        <w:rPr>
          <w:color w:val="000000"/>
          <w:sz w:val="22"/>
          <w:szCs w:val="22"/>
        </w:rPr>
      </w:pPr>
      <w:r>
        <w:rPr>
          <w:color w:val="000000"/>
          <w:sz w:val="22"/>
          <w:szCs w:val="22"/>
        </w:rPr>
        <w:t xml:space="preserve">TRIE Neighborhood </w:t>
      </w:r>
      <w:r w:rsidR="002C2145" w:rsidRPr="008D5E34">
        <w:rPr>
          <w:color w:val="000000"/>
          <w:sz w:val="22"/>
          <w:szCs w:val="22"/>
        </w:rPr>
        <w:t>is based and serves in a COVID-19 impacted community as defined by DOHMH</w:t>
      </w:r>
      <w:r w:rsidR="00FD75EE">
        <w:rPr>
          <w:color w:val="000000"/>
          <w:sz w:val="22"/>
          <w:szCs w:val="22"/>
        </w:rPr>
        <w:t>'</w:t>
      </w:r>
      <w:r w:rsidR="002C2145" w:rsidRPr="008D5E34">
        <w:rPr>
          <w:color w:val="000000"/>
          <w:sz w:val="22"/>
          <w:szCs w:val="22"/>
        </w:rPr>
        <w:t xml:space="preserve">s priority list of 23 neighborhoods listed in appendix. Eighty percent (80%) of </w:t>
      </w:r>
      <w:r w:rsidR="00526202" w:rsidRPr="008D5E34">
        <w:rPr>
          <w:color w:val="000000"/>
          <w:sz w:val="22"/>
          <w:szCs w:val="22"/>
        </w:rPr>
        <w:t xml:space="preserve">the </w:t>
      </w:r>
      <w:r w:rsidR="00526202">
        <w:rPr>
          <w:color w:val="000000"/>
          <w:sz w:val="22"/>
          <w:szCs w:val="22"/>
        </w:rPr>
        <w:t>members</w:t>
      </w:r>
      <w:r w:rsidR="002C2145" w:rsidRPr="008D5E34">
        <w:rPr>
          <w:color w:val="000000"/>
          <w:sz w:val="22"/>
          <w:szCs w:val="22"/>
        </w:rPr>
        <w:t xml:space="preserve"> must be based in the same community. </w:t>
      </w:r>
    </w:p>
    <w:p w14:paraId="5A165351" w14:textId="5A8E22A2" w:rsidR="002C2145" w:rsidRPr="008D5E34" w:rsidRDefault="002C2145" w:rsidP="002C2145">
      <w:pPr>
        <w:numPr>
          <w:ilvl w:val="0"/>
          <w:numId w:val="16"/>
        </w:numPr>
        <w:pBdr>
          <w:top w:val="nil"/>
          <w:left w:val="nil"/>
          <w:bottom w:val="nil"/>
          <w:right w:val="nil"/>
          <w:between w:val="nil"/>
        </w:pBdr>
        <w:rPr>
          <w:color w:val="000000"/>
          <w:sz w:val="22"/>
          <w:szCs w:val="22"/>
        </w:rPr>
      </w:pPr>
      <w:r w:rsidRPr="008D5E34">
        <w:rPr>
          <w:color w:val="000000"/>
          <w:sz w:val="22"/>
          <w:szCs w:val="22"/>
        </w:rPr>
        <w:t xml:space="preserve">Able to identify </w:t>
      </w:r>
      <w:r w:rsidR="00157C81">
        <w:rPr>
          <w:color w:val="000000"/>
          <w:sz w:val="22"/>
          <w:szCs w:val="22"/>
        </w:rPr>
        <w:t xml:space="preserve">key </w:t>
      </w:r>
      <w:r w:rsidR="00157C81" w:rsidRPr="00157C81">
        <w:rPr>
          <w:color w:val="000000"/>
          <w:sz w:val="22"/>
          <w:szCs w:val="22"/>
        </w:rPr>
        <w:t xml:space="preserve">personnel </w:t>
      </w:r>
      <w:r w:rsidR="00157C81">
        <w:rPr>
          <w:color w:val="000000"/>
          <w:sz w:val="22"/>
          <w:szCs w:val="22"/>
        </w:rPr>
        <w:t xml:space="preserve">- </w:t>
      </w:r>
      <w:r w:rsidR="00157C81" w:rsidRPr="00157C81">
        <w:rPr>
          <w:color w:val="000000"/>
          <w:sz w:val="22"/>
          <w:szCs w:val="22"/>
        </w:rPr>
        <w:t xml:space="preserve">should include overall project manager, staff who may support outreach/recruitment and keeping in touch with members, </w:t>
      </w:r>
      <w:r w:rsidR="00157C81" w:rsidRPr="008D5E34">
        <w:rPr>
          <w:color w:val="000000"/>
          <w:sz w:val="22"/>
          <w:szCs w:val="22"/>
        </w:rPr>
        <w:t>convening meetings and administering deliverables</w:t>
      </w:r>
      <w:r w:rsidR="00157C81">
        <w:rPr>
          <w:color w:val="000000"/>
          <w:sz w:val="22"/>
          <w:szCs w:val="22"/>
        </w:rPr>
        <w:t>.</w:t>
      </w:r>
    </w:p>
    <w:p w14:paraId="2587217F" w14:textId="5DEAFF8A" w:rsidR="002C2145" w:rsidRPr="008D5E34" w:rsidRDefault="002C2145" w:rsidP="002C2145">
      <w:pPr>
        <w:numPr>
          <w:ilvl w:val="0"/>
          <w:numId w:val="16"/>
        </w:numPr>
        <w:pBdr>
          <w:top w:val="nil"/>
          <w:left w:val="nil"/>
          <w:bottom w:val="nil"/>
          <w:right w:val="nil"/>
          <w:between w:val="nil"/>
        </w:pBdr>
        <w:rPr>
          <w:color w:val="000000"/>
          <w:sz w:val="22"/>
          <w:szCs w:val="22"/>
        </w:rPr>
      </w:pPr>
      <w:r w:rsidRPr="008D5E34">
        <w:rPr>
          <w:color w:val="000000"/>
          <w:sz w:val="22"/>
          <w:szCs w:val="22"/>
        </w:rPr>
        <w:t xml:space="preserve">Submit documentation of current 501c3 nonprofit status, or have a fiscal sponsor, or M/WBE documentation and be </w:t>
      </w:r>
      <w:proofErr w:type="gramStart"/>
      <w:r w:rsidRPr="008D5E34">
        <w:rPr>
          <w:color w:val="000000"/>
          <w:sz w:val="22"/>
          <w:szCs w:val="22"/>
        </w:rPr>
        <w:t>up-to-date</w:t>
      </w:r>
      <w:proofErr w:type="gramEnd"/>
      <w:r w:rsidRPr="008D5E34">
        <w:rPr>
          <w:color w:val="000000"/>
          <w:sz w:val="22"/>
          <w:szCs w:val="22"/>
        </w:rPr>
        <w:t xml:space="preserve"> with audits, and have personnel/staff member who is dedicated to accounting and finances.</w:t>
      </w:r>
    </w:p>
    <w:p w14:paraId="0544EC50" w14:textId="77777777" w:rsidR="002C2145" w:rsidRPr="008D5E34" w:rsidRDefault="002C2145" w:rsidP="002C2145">
      <w:pPr>
        <w:numPr>
          <w:ilvl w:val="0"/>
          <w:numId w:val="16"/>
        </w:numPr>
        <w:pBdr>
          <w:top w:val="nil"/>
          <w:left w:val="nil"/>
          <w:bottom w:val="nil"/>
          <w:right w:val="nil"/>
          <w:between w:val="nil"/>
        </w:pBdr>
        <w:rPr>
          <w:color w:val="000000"/>
          <w:sz w:val="22"/>
          <w:szCs w:val="22"/>
        </w:rPr>
      </w:pPr>
      <w:r w:rsidRPr="008D5E34">
        <w:rPr>
          <w:color w:val="000000"/>
          <w:sz w:val="22"/>
          <w:szCs w:val="22"/>
        </w:rPr>
        <w:t>Entities that have prior experience in responding to health crises or natural disasters, resource mapping and needs assessments will be given preference in the selection process </w:t>
      </w:r>
    </w:p>
    <w:p w14:paraId="4FFD8F83" w14:textId="77777777" w:rsidR="00C20C5F" w:rsidRPr="008D5E34" w:rsidRDefault="00C20C5F" w:rsidP="007C2ECF">
      <w:pPr>
        <w:pBdr>
          <w:top w:val="nil"/>
          <w:left w:val="nil"/>
          <w:bottom w:val="nil"/>
          <w:right w:val="nil"/>
          <w:between w:val="nil"/>
        </w:pBdr>
        <w:rPr>
          <w:color w:val="000000"/>
          <w:sz w:val="22"/>
          <w:szCs w:val="22"/>
        </w:rPr>
      </w:pPr>
    </w:p>
    <w:p w14:paraId="5C693F51" w14:textId="671E3FB3" w:rsidR="004B74D5" w:rsidRDefault="008D5E34" w:rsidP="007C2ECF">
      <w:pPr>
        <w:pBdr>
          <w:top w:val="nil"/>
          <w:left w:val="nil"/>
          <w:bottom w:val="nil"/>
          <w:right w:val="nil"/>
          <w:between w:val="nil"/>
        </w:pBdr>
        <w:rPr>
          <w:color w:val="000000"/>
          <w:sz w:val="22"/>
          <w:szCs w:val="22"/>
        </w:rPr>
      </w:pPr>
      <w:r w:rsidRPr="004B74D5">
        <w:rPr>
          <w:color w:val="000000"/>
          <w:sz w:val="22"/>
          <w:szCs w:val="22"/>
        </w:rPr>
        <w:t>Please prepare your Expression of Interest</w:t>
      </w:r>
      <w:r w:rsidR="007C2ECF" w:rsidRPr="004B74D5">
        <w:rPr>
          <w:color w:val="000000"/>
          <w:sz w:val="22"/>
          <w:szCs w:val="22"/>
        </w:rPr>
        <w:t xml:space="preserve"> (EOI)</w:t>
      </w:r>
      <w:r w:rsidRPr="004B74D5">
        <w:rPr>
          <w:color w:val="000000"/>
          <w:sz w:val="22"/>
          <w:szCs w:val="22"/>
        </w:rPr>
        <w:t xml:space="preserve"> </w:t>
      </w:r>
      <w:r w:rsidR="007C2ECF" w:rsidRPr="004B74D5">
        <w:rPr>
          <w:color w:val="000000"/>
          <w:sz w:val="22"/>
          <w:szCs w:val="22"/>
        </w:rPr>
        <w:t xml:space="preserve">to indicate </w:t>
      </w:r>
      <w:r w:rsidRPr="004B74D5">
        <w:rPr>
          <w:color w:val="000000"/>
          <w:sz w:val="22"/>
          <w:szCs w:val="22"/>
        </w:rPr>
        <w:t>how you would meet the impact and outcomes listed above</w:t>
      </w:r>
      <w:r w:rsidR="003E512F" w:rsidRPr="004B74D5">
        <w:rPr>
          <w:color w:val="000000"/>
          <w:sz w:val="22"/>
          <w:szCs w:val="22"/>
        </w:rPr>
        <w:t>, as well as your experience, capability</w:t>
      </w:r>
      <w:r w:rsidR="002436F9">
        <w:rPr>
          <w:color w:val="000000"/>
          <w:sz w:val="22"/>
          <w:szCs w:val="22"/>
        </w:rPr>
        <w:t>,</w:t>
      </w:r>
      <w:r w:rsidR="003E512F" w:rsidRPr="004B74D5">
        <w:rPr>
          <w:color w:val="000000"/>
          <w:sz w:val="22"/>
          <w:szCs w:val="22"/>
        </w:rPr>
        <w:t xml:space="preserve"> and capacity to do so.  Evaluation criteria are listed in Appendix III.</w:t>
      </w:r>
      <w:r w:rsidR="004B74D5">
        <w:rPr>
          <w:color w:val="000000"/>
          <w:sz w:val="22"/>
          <w:szCs w:val="22"/>
        </w:rPr>
        <w:t xml:space="preserve">  </w:t>
      </w:r>
      <w:r w:rsidR="003E512F" w:rsidRPr="004B74D5">
        <w:rPr>
          <w:color w:val="000000"/>
          <w:sz w:val="22"/>
          <w:szCs w:val="22"/>
        </w:rPr>
        <w:t xml:space="preserve"> </w:t>
      </w:r>
      <w:r w:rsidR="004B74D5" w:rsidRPr="004B74D5">
        <w:rPr>
          <w:b/>
          <w:color w:val="000000"/>
          <w:sz w:val="22"/>
          <w:szCs w:val="22"/>
          <w:u w:val="single"/>
        </w:rPr>
        <w:t>Please use Appendix III as your guide when putting together your re</w:t>
      </w:r>
      <w:r w:rsidR="004B74D5">
        <w:rPr>
          <w:b/>
          <w:color w:val="000000"/>
          <w:sz w:val="22"/>
          <w:szCs w:val="22"/>
          <w:u w:val="single"/>
        </w:rPr>
        <w:t>s</w:t>
      </w:r>
      <w:r w:rsidR="004B74D5" w:rsidRPr="004B74D5">
        <w:rPr>
          <w:b/>
          <w:color w:val="000000"/>
          <w:sz w:val="22"/>
          <w:szCs w:val="22"/>
          <w:u w:val="single"/>
        </w:rPr>
        <w:t>ponse.</w:t>
      </w:r>
    </w:p>
    <w:p w14:paraId="6C45DDB8" w14:textId="77777777" w:rsidR="004B74D5" w:rsidRDefault="004B74D5" w:rsidP="007C2ECF">
      <w:pPr>
        <w:pBdr>
          <w:top w:val="nil"/>
          <w:left w:val="nil"/>
          <w:bottom w:val="nil"/>
          <w:right w:val="nil"/>
          <w:between w:val="nil"/>
        </w:pBdr>
        <w:rPr>
          <w:b/>
          <w:bCs/>
          <w:color w:val="000000"/>
          <w:sz w:val="22"/>
          <w:szCs w:val="22"/>
        </w:rPr>
      </w:pPr>
    </w:p>
    <w:p w14:paraId="5E75E271" w14:textId="73B011E6" w:rsidR="00531C49" w:rsidRDefault="003E512F" w:rsidP="007C2ECF">
      <w:pPr>
        <w:pBdr>
          <w:top w:val="nil"/>
          <w:left w:val="nil"/>
          <w:bottom w:val="nil"/>
          <w:right w:val="nil"/>
          <w:between w:val="nil"/>
        </w:pBdr>
        <w:rPr>
          <w:color w:val="000000"/>
          <w:sz w:val="22"/>
          <w:szCs w:val="22"/>
        </w:rPr>
      </w:pPr>
      <w:r w:rsidRPr="004B74D5">
        <w:rPr>
          <w:b/>
          <w:bCs/>
          <w:color w:val="000000"/>
          <w:sz w:val="22"/>
          <w:szCs w:val="22"/>
        </w:rPr>
        <w:t>Please keep your</w:t>
      </w:r>
      <w:r w:rsidR="008045A8" w:rsidRPr="004B74D5">
        <w:rPr>
          <w:b/>
          <w:bCs/>
          <w:color w:val="000000"/>
          <w:sz w:val="22"/>
          <w:szCs w:val="22"/>
        </w:rPr>
        <w:t xml:space="preserve"> </w:t>
      </w:r>
      <w:r w:rsidR="007C2ECF" w:rsidRPr="004B74D5">
        <w:rPr>
          <w:b/>
          <w:bCs/>
          <w:color w:val="000000"/>
          <w:sz w:val="22"/>
          <w:szCs w:val="22"/>
        </w:rPr>
        <w:t>EOI to 3-</w:t>
      </w:r>
      <w:r w:rsidR="008045A8" w:rsidRPr="004B74D5">
        <w:rPr>
          <w:b/>
          <w:bCs/>
          <w:color w:val="000000"/>
          <w:sz w:val="22"/>
          <w:szCs w:val="22"/>
        </w:rPr>
        <w:t>5 pages</w:t>
      </w:r>
      <w:r w:rsidR="007C2ECF" w:rsidRPr="004B74D5">
        <w:rPr>
          <w:b/>
          <w:bCs/>
          <w:color w:val="000000"/>
          <w:sz w:val="22"/>
          <w:szCs w:val="22"/>
        </w:rPr>
        <w:t xml:space="preserve"> maximum; </w:t>
      </w:r>
      <w:r w:rsidR="00B82B87" w:rsidRPr="004B74D5">
        <w:rPr>
          <w:b/>
          <w:bCs/>
          <w:color w:val="000000"/>
          <w:sz w:val="22"/>
          <w:szCs w:val="22"/>
        </w:rPr>
        <w:t xml:space="preserve">recommendation letters, </w:t>
      </w:r>
      <w:r w:rsidR="007C2ECF" w:rsidRPr="004B74D5">
        <w:rPr>
          <w:b/>
          <w:bCs/>
          <w:color w:val="000000"/>
          <w:sz w:val="22"/>
          <w:szCs w:val="22"/>
        </w:rPr>
        <w:t>tables</w:t>
      </w:r>
      <w:r w:rsidR="002436F9">
        <w:rPr>
          <w:b/>
          <w:bCs/>
          <w:color w:val="000000"/>
          <w:sz w:val="22"/>
          <w:szCs w:val="22"/>
        </w:rPr>
        <w:t>,</w:t>
      </w:r>
      <w:r w:rsidR="007C2ECF" w:rsidRPr="004B74D5">
        <w:rPr>
          <w:b/>
          <w:bCs/>
          <w:color w:val="000000"/>
          <w:sz w:val="22"/>
          <w:szCs w:val="22"/>
        </w:rPr>
        <w:t xml:space="preserve"> and budget may be provided in the appendix of the EOI.</w:t>
      </w:r>
      <w:r w:rsidR="00F20ED0">
        <w:rPr>
          <w:b/>
          <w:bCs/>
          <w:color w:val="000000"/>
          <w:sz w:val="22"/>
          <w:szCs w:val="22"/>
        </w:rPr>
        <w:t xml:space="preserve">  </w:t>
      </w:r>
      <w:r w:rsidR="00F20ED0" w:rsidRPr="001E618B">
        <w:rPr>
          <w:color w:val="000000"/>
          <w:sz w:val="22"/>
          <w:szCs w:val="22"/>
        </w:rPr>
        <w:t>The EOI may be emailed to</w:t>
      </w:r>
      <w:r w:rsidR="002434EF">
        <w:rPr>
          <w:color w:val="000000"/>
          <w:sz w:val="22"/>
          <w:szCs w:val="22"/>
        </w:rPr>
        <w:t xml:space="preserve"> </w:t>
      </w:r>
      <w:hyperlink r:id="rId11" w:history="1">
        <w:r w:rsidR="002434EF" w:rsidRPr="00A73BF2">
          <w:rPr>
            <w:rStyle w:val="Hyperlink"/>
            <w:sz w:val="22"/>
            <w:szCs w:val="22"/>
          </w:rPr>
          <w:t>participate@civicengagement.nyc.gov</w:t>
        </w:r>
      </w:hyperlink>
      <w:r w:rsidR="00F20ED0" w:rsidRPr="001E618B">
        <w:rPr>
          <w:color w:val="000000"/>
          <w:sz w:val="22"/>
          <w:szCs w:val="22"/>
        </w:rPr>
        <w:t xml:space="preserve"> by March </w:t>
      </w:r>
      <w:r w:rsidR="00D95182">
        <w:rPr>
          <w:color w:val="000000"/>
          <w:sz w:val="22"/>
          <w:szCs w:val="22"/>
        </w:rPr>
        <w:t>29</w:t>
      </w:r>
      <w:r w:rsidR="00F20ED0" w:rsidRPr="001E618B">
        <w:rPr>
          <w:color w:val="000000"/>
          <w:sz w:val="22"/>
          <w:szCs w:val="22"/>
        </w:rPr>
        <w:t>, 2021 5pm</w:t>
      </w:r>
      <w:r w:rsidR="001E618B">
        <w:rPr>
          <w:color w:val="000000"/>
          <w:sz w:val="22"/>
          <w:szCs w:val="22"/>
        </w:rPr>
        <w:t xml:space="preserve">.  </w:t>
      </w:r>
      <w:r w:rsidR="00F20ED0" w:rsidRPr="001E618B">
        <w:rPr>
          <w:color w:val="000000"/>
          <w:sz w:val="22"/>
          <w:szCs w:val="22"/>
        </w:rPr>
        <w:t xml:space="preserve">EOI submissions received after March </w:t>
      </w:r>
      <w:r w:rsidR="00D95182">
        <w:rPr>
          <w:color w:val="000000"/>
          <w:sz w:val="22"/>
          <w:szCs w:val="22"/>
        </w:rPr>
        <w:t>29</w:t>
      </w:r>
      <w:r w:rsidR="00F20ED0" w:rsidRPr="001E618B">
        <w:rPr>
          <w:color w:val="000000"/>
          <w:sz w:val="22"/>
          <w:szCs w:val="22"/>
        </w:rPr>
        <w:t>, 2021 may be considered on a rolling basis.</w:t>
      </w:r>
    </w:p>
    <w:p w14:paraId="42631AD9" w14:textId="77777777" w:rsidR="002434EF" w:rsidRDefault="002434EF" w:rsidP="00D95182">
      <w:pPr>
        <w:rPr>
          <w:color w:val="000000"/>
          <w:sz w:val="22"/>
          <w:szCs w:val="22"/>
        </w:rPr>
      </w:pPr>
    </w:p>
    <w:p w14:paraId="68603397" w14:textId="6967896B" w:rsidR="002434EF" w:rsidRDefault="001E618B" w:rsidP="00D95182">
      <w:pPr>
        <w:rPr>
          <w:color w:val="000000"/>
          <w:sz w:val="22"/>
          <w:szCs w:val="22"/>
        </w:rPr>
      </w:pPr>
      <w:r>
        <w:rPr>
          <w:color w:val="000000"/>
          <w:sz w:val="22"/>
          <w:szCs w:val="22"/>
        </w:rPr>
        <w:t xml:space="preserve">To learn more about this opportunity, you may also attend an information session scheduled for March </w:t>
      </w:r>
      <w:r w:rsidR="00D95182">
        <w:rPr>
          <w:color w:val="000000"/>
          <w:sz w:val="22"/>
          <w:szCs w:val="22"/>
        </w:rPr>
        <w:t>17</w:t>
      </w:r>
      <w:r>
        <w:rPr>
          <w:color w:val="000000"/>
          <w:sz w:val="22"/>
          <w:szCs w:val="22"/>
        </w:rPr>
        <w:t xml:space="preserve">, </w:t>
      </w:r>
      <w:r w:rsidR="002434EF">
        <w:rPr>
          <w:color w:val="000000"/>
          <w:sz w:val="22"/>
          <w:szCs w:val="22"/>
        </w:rPr>
        <w:t xml:space="preserve">2021 from </w:t>
      </w:r>
      <w:r w:rsidR="00D95182">
        <w:rPr>
          <w:color w:val="000000"/>
          <w:sz w:val="22"/>
          <w:szCs w:val="22"/>
        </w:rPr>
        <w:t>9</w:t>
      </w:r>
      <w:r w:rsidR="002434EF">
        <w:rPr>
          <w:color w:val="000000"/>
          <w:sz w:val="22"/>
          <w:szCs w:val="22"/>
        </w:rPr>
        <w:t>:</w:t>
      </w:r>
      <w:r w:rsidR="00D95182">
        <w:rPr>
          <w:color w:val="000000"/>
          <w:sz w:val="22"/>
          <w:szCs w:val="22"/>
        </w:rPr>
        <w:t>30</w:t>
      </w:r>
      <w:r w:rsidR="002434EF">
        <w:rPr>
          <w:color w:val="000000"/>
          <w:sz w:val="22"/>
          <w:szCs w:val="22"/>
        </w:rPr>
        <w:t>am</w:t>
      </w:r>
      <w:r w:rsidR="00D95182">
        <w:rPr>
          <w:color w:val="000000"/>
          <w:sz w:val="22"/>
          <w:szCs w:val="22"/>
        </w:rPr>
        <w:t>-10</w:t>
      </w:r>
      <w:r w:rsidR="002434EF">
        <w:rPr>
          <w:color w:val="000000"/>
          <w:sz w:val="22"/>
          <w:szCs w:val="22"/>
        </w:rPr>
        <w:t>:</w:t>
      </w:r>
      <w:r w:rsidR="00D95182">
        <w:rPr>
          <w:color w:val="000000"/>
          <w:sz w:val="22"/>
          <w:szCs w:val="22"/>
        </w:rPr>
        <w:t>30am</w:t>
      </w:r>
      <w:r>
        <w:rPr>
          <w:color w:val="000000"/>
          <w:sz w:val="22"/>
          <w:szCs w:val="22"/>
        </w:rPr>
        <w:t>.</w:t>
      </w:r>
      <w:r w:rsidRPr="001E618B">
        <w:rPr>
          <w:color w:val="000000"/>
          <w:sz w:val="22"/>
          <w:szCs w:val="22"/>
        </w:rPr>
        <w:t xml:space="preserve">  </w:t>
      </w:r>
      <w:r>
        <w:rPr>
          <w:color w:val="000000"/>
          <w:sz w:val="22"/>
          <w:szCs w:val="22"/>
        </w:rPr>
        <w:t xml:space="preserve">The meeting information is as follows: </w:t>
      </w:r>
    </w:p>
    <w:p w14:paraId="46915F12" w14:textId="77777777" w:rsidR="002434EF" w:rsidRDefault="002434EF" w:rsidP="00D95182">
      <w:pPr>
        <w:rPr>
          <w:color w:val="000000"/>
          <w:sz w:val="22"/>
          <w:szCs w:val="22"/>
        </w:rPr>
      </w:pPr>
    </w:p>
    <w:p w14:paraId="0FDF9C1A" w14:textId="77777777" w:rsidR="002434EF" w:rsidRDefault="00A4063C" w:rsidP="00D95182">
      <w:pPr>
        <w:rPr>
          <w:color w:val="000000"/>
          <w:sz w:val="22"/>
          <w:szCs w:val="22"/>
        </w:rPr>
      </w:pPr>
      <w:hyperlink r:id="rId12" w:history="1">
        <w:r w:rsidR="002434EF" w:rsidRPr="00A73BF2">
          <w:rPr>
            <w:rStyle w:val="Hyperlink"/>
          </w:rPr>
          <w:t>https://civicengagement.webex.com/civicengagement/j.php?MTID=m55b397e73b0cf5bce4929cf3ba837c57</w:t>
        </w:r>
      </w:hyperlink>
      <w:r w:rsidR="001E618B">
        <w:rPr>
          <w:color w:val="000000"/>
          <w:sz w:val="22"/>
          <w:szCs w:val="22"/>
        </w:rPr>
        <w:t xml:space="preserve">  </w:t>
      </w:r>
    </w:p>
    <w:p w14:paraId="574B65FE" w14:textId="77777777" w:rsidR="002434EF" w:rsidRDefault="002434EF" w:rsidP="00D95182">
      <w:pPr>
        <w:rPr>
          <w:color w:val="000000"/>
          <w:sz w:val="22"/>
          <w:szCs w:val="22"/>
        </w:rPr>
      </w:pPr>
    </w:p>
    <w:p w14:paraId="1AD8B028" w14:textId="77777777" w:rsidR="002434EF" w:rsidRDefault="001E618B" w:rsidP="00D95182">
      <w:pPr>
        <w:rPr>
          <w:color w:val="000000"/>
          <w:sz w:val="22"/>
          <w:szCs w:val="22"/>
        </w:rPr>
      </w:pPr>
      <w:r>
        <w:rPr>
          <w:color w:val="000000"/>
          <w:sz w:val="22"/>
          <w:szCs w:val="22"/>
        </w:rPr>
        <w:t xml:space="preserve">Meeting number: </w:t>
      </w:r>
      <w:r w:rsidRPr="001E618B">
        <w:rPr>
          <w:color w:val="000000"/>
          <w:sz w:val="22"/>
          <w:szCs w:val="22"/>
        </w:rPr>
        <w:t>132 738 6438</w:t>
      </w:r>
      <w:r>
        <w:rPr>
          <w:color w:val="000000"/>
          <w:sz w:val="22"/>
          <w:szCs w:val="22"/>
        </w:rPr>
        <w:t xml:space="preserve"> Password: </w:t>
      </w:r>
      <w:r w:rsidR="00D95182" w:rsidRPr="00D95182">
        <w:rPr>
          <w:color w:val="000000"/>
          <w:sz w:val="22"/>
          <w:szCs w:val="22"/>
        </w:rPr>
        <w:t>i3TKaJXxk72</w:t>
      </w:r>
      <w:r>
        <w:rPr>
          <w:color w:val="000000"/>
          <w:sz w:val="22"/>
          <w:szCs w:val="22"/>
        </w:rPr>
        <w:t xml:space="preserve">  </w:t>
      </w:r>
    </w:p>
    <w:p w14:paraId="1807F05E" w14:textId="77777777" w:rsidR="002434EF" w:rsidRDefault="002434EF" w:rsidP="00D95182">
      <w:pPr>
        <w:rPr>
          <w:color w:val="000000"/>
          <w:sz w:val="22"/>
          <w:szCs w:val="22"/>
        </w:rPr>
      </w:pPr>
    </w:p>
    <w:p w14:paraId="18B42648" w14:textId="05EAB3FF" w:rsidR="001E618B" w:rsidRPr="004B74D5" w:rsidRDefault="001E618B" w:rsidP="00D95182">
      <w:pPr>
        <w:rPr>
          <w:color w:val="000000"/>
          <w:sz w:val="22"/>
          <w:szCs w:val="22"/>
        </w:rPr>
      </w:pPr>
      <w:r>
        <w:rPr>
          <w:color w:val="000000"/>
          <w:sz w:val="22"/>
          <w:szCs w:val="22"/>
        </w:rPr>
        <w:t xml:space="preserve">Join by phone: </w:t>
      </w:r>
      <w:r w:rsidR="00D95182" w:rsidRPr="00D95182">
        <w:rPr>
          <w:color w:val="000000"/>
          <w:sz w:val="22"/>
          <w:szCs w:val="22"/>
        </w:rPr>
        <w:t>+1-408-418-</w:t>
      </w:r>
      <w:proofErr w:type="gramStart"/>
      <w:r w:rsidR="00D95182" w:rsidRPr="00D95182">
        <w:rPr>
          <w:color w:val="000000"/>
          <w:sz w:val="22"/>
          <w:szCs w:val="22"/>
        </w:rPr>
        <w:t>9388,,</w:t>
      </w:r>
      <w:proofErr w:type="gramEnd"/>
      <w:r w:rsidR="00D95182" w:rsidRPr="00D95182">
        <w:rPr>
          <w:color w:val="000000"/>
          <w:sz w:val="22"/>
          <w:szCs w:val="22"/>
        </w:rPr>
        <w:t>1327386438##</w:t>
      </w:r>
      <w:r w:rsidR="00D95182">
        <w:rPr>
          <w:color w:val="000000"/>
          <w:sz w:val="22"/>
          <w:szCs w:val="22"/>
        </w:rPr>
        <w:t xml:space="preserve"> United States Toll</w:t>
      </w:r>
    </w:p>
    <w:p w14:paraId="35C488CD" w14:textId="77777777" w:rsidR="00531C49" w:rsidRPr="008D5E34" w:rsidRDefault="00531C49">
      <w:pPr>
        <w:rPr>
          <w:color w:val="000000"/>
          <w:sz w:val="22"/>
          <w:szCs w:val="22"/>
        </w:rPr>
      </w:pPr>
    </w:p>
    <w:p w14:paraId="66A669F2" w14:textId="65F0F471" w:rsidR="0047028D" w:rsidRPr="007C2ECF" w:rsidRDefault="00531C49">
      <w:pPr>
        <w:rPr>
          <w:b/>
          <w:bCs/>
          <w:color w:val="000000"/>
          <w:sz w:val="22"/>
          <w:szCs w:val="22"/>
        </w:rPr>
      </w:pPr>
      <w:r w:rsidRPr="007C2ECF">
        <w:rPr>
          <w:b/>
          <w:bCs/>
          <w:color w:val="000000"/>
          <w:sz w:val="22"/>
          <w:szCs w:val="22"/>
        </w:rPr>
        <w:t>Basis of Selection</w:t>
      </w:r>
    </w:p>
    <w:p w14:paraId="67DE8B02" w14:textId="5F87C482" w:rsidR="0047028D" w:rsidRPr="008D5E34" w:rsidRDefault="0047028D">
      <w:pPr>
        <w:rPr>
          <w:color w:val="000000"/>
          <w:sz w:val="22"/>
          <w:szCs w:val="22"/>
        </w:rPr>
      </w:pPr>
    </w:p>
    <w:p w14:paraId="768AA7EF" w14:textId="25A6E4AA" w:rsidR="0047028D" w:rsidRPr="008D5E34" w:rsidRDefault="002436F9">
      <w:pPr>
        <w:rPr>
          <w:color w:val="000000"/>
          <w:sz w:val="22"/>
          <w:szCs w:val="22"/>
        </w:rPr>
      </w:pPr>
      <w:r>
        <w:rPr>
          <w:color w:val="000000"/>
          <w:sz w:val="22"/>
          <w:szCs w:val="22"/>
        </w:rPr>
        <w:t>TNC</w:t>
      </w:r>
      <w:r w:rsidR="0047028D" w:rsidRPr="008D5E34">
        <w:rPr>
          <w:color w:val="000000"/>
          <w:sz w:val="22"/>
          <w:szCs w:val="22"/>
        </w:rPr>
        <w:t xml:space="preserve">s will be selected for each location by a consortium including but not limited to City employees, City partners, and the TRIE Citywide </w:t>
      </w:r>
      <w:r w:rsidR="0007160B">
        <w:rPr>
          <w:color w:val="000000"/>
          <w:sz w:val="22"/>
          <w:szCs w:val="22"/>
        </w:rPr>
        <w:t>Neighborhood</w:t>
      </w:r>
      <w:r w:rsidR="0007160B" w:rsidRPr="008D5E34">
        <w:rPr>
          <w:color w:val="000000"/>
          <w:sz w:val="22"/>
          <w:szCs w:val="22"/>
        </w:rPr>
        <w:t xml:space="preserve"> </w:t>
      </w:r>
      <w:r w:rsidR="0047028D" w:rsidRPr="008D5E34">
        <w:rPr>
          <w:color w:val="000000"/>
          <w:sz w:val="22"/>
          <w:szCs w:val="22"/>
        </w:rPr>
        <w:t xml:space="preserve">Administrator.  If more than one </w:t>
      </w:r>
      <w:r>
        <w:rPr>
          <w:color w:val="000000"/>
          <w:sz w:val="22"/>
          <w:szCs w:val="22"/>
        </w:rPr>
        <w:t>TNC</w:t>
      </w:r>
      <w:r w:rsidR="0047028D" w:rsidRPr="008D5E34">
        <w:rPr>
          <w:color w:val="000000"/>
          <w:sz w:val="22"/>
          <w:szCs w:val="22"/>
        </w:rPr>
        <w:t xml:space="preserve"> applies for a particular area, selection will be based on the highest rated</w:t>
      </w:r>
      <w:r w:rsidR="0079154F" w:rsidRPr="008D5E34">
        <w:rPr>
          <w:color w:val="000000"/>
          <w:sz w:val="22"/>
          <w:szCs w:val="22"/>
        </w:rPr>
        <w:t xml:space="preserve"> response.</w:t>
      </w:r>
    </w:p>
    <w:p w14:paraId="341EFEEC" w14:textId="2426807F" w:rsidR="0079154F" w:rsidRPr="008D5E34" w:rsidRDefault="0079154F">
      <w:pPr>
        <w:rPr>
          <w:color w:val="000000"/>
          <w:sz w:val="22"/>
          <w:szCs w:val="22"/>
        </w:rPr>
      </w:pPr>
    </w:p>
    <w:p w14:paraId="741C5D07" w14:textId="0C1EE007" w:rsidR="0079154F" w:rsidRPr="008D5E34" w:rsidRDefault="002436F9">
      <w:pPr>
        <w:rPr>
          <w:color w:val="000000"/>
          <w:sz w:val="22"/>
          <w:szCs w:val="22"/>
        </w:rPr>
      </w:pPr>
      <w:r>
        <w:rPr>
          <w:color w:val="000000"/>
          <w:sz w:val="22"/>
          <w:szCs w:val="22"/>
        </w:rPr>
        <w:t>TNC</w:t>
      </w:r>
      <w:r w:rsidR="0079154F" w:rsidRPr="008D5E34">
        <w:rPr>
          <w:color w:val="000000"/>
          <w:sz w:val="22"/>
          <w:szCs w:val="22"/>
        </w:rPr>
        <w:t>s can apply for more than one location; however, the respondent should separate one location from another in its response so that the City can review each applied location separately.  Responses containing more than one location will be evaluated and scored only if, in the City</w:t>
      </w:r>
      <w:r w:rsidR="00FD75EE">
        <w:rPr>
          <w:color w:val="000000"/>
          <w:sz w:val="22"/>
          <w:szCs w:val="22"/>
        </w:rPr>
        <w:t>'</w:t>
      </w:r>
      <w:r w:rsidR="0079154F" w:rsidRPr="008D5E34">
        <w:rPr>
          <w:color w:val="000000"/>
          <w:sz w:val="22"/>
          <w:szCs w:val="22"/>
        </w:rPr>
        <w:t xml:space="preserve">s opinion and </w:t>
      </w:r>
      <w:r>
        <w:rPr>
          <w:color w:val="000000"/>
          <w:sz w:val="22"/>
          <w:szCs w:val="22"/>
        </w:rPr>
        <w:t>in</w:t>
      </w:r>
      <w:r w:rsidR="0079154F" w:rsidRPr="008D5E34">
        <w:rPr>
          <w:color w:val="000000"/>
          <w:sz w:val="22"/>
          <w:szCs w:val="22"/>
        </w:rPr>
        <w:t xml:space="preserve"> the </w:t>
      </w:r>
      <w:r>
        <w:rPr>
          <w:color w:val="000000"/>
          <w:sz w:val="22"/>
          <w:szCs w:val="22"/>
        </w:rPr>
        <w:t>City's best interests,</w:t>
      </w:r>
      <w:r w:rsidR="0079154F" w:rsidRPr="008D5E34">
        <w:rPr>
          <w:color w:val="000000"/>
          <w:sz w:val="22"/>
          <w:szCs w:val="22"/>
        </w:rPr>
        <w:t xml:space="preserve"> the organization has a connection to that </w:t>
      </w:r>
      <w:proofErr w:type="gramStart"/>
      <w:r w:rsidR="0079154F" w:rsidRPr="008D5E34">
        <w:rPr>
          <w:color w:val="000000"/>
          <w:sz w:val="22"/>
          <w:szCs w:val="22"/>
        </w:rPr>
        <w:t>particular neighborhood</w:t>
      </w:r>
      <w:proofErr w:type="gramEnd"/>
      <w:r w:rsidR="0079154F" w:rsidRPr="008D5E34">
        <w:rPr>
          <w:color w:val="000000"/>
          <w:sz w:val="22"/>
          <w:szCs w:val="22"/>
        </w:rPr>
        <w:t xml:space="preserve">.  In addition, the City may select the </w:t>
      </w:r>
      <w:r>
        <w:rPr>
          <w:color w:val="000000"/>
          <w:sz w:val="22"/>
          <w:szCs w:val="22"/>
        </w:rPr>
        <w:t>TNC</w:t>
      </w:r>
      <w:r w:rsidR="0079154F" w:rsidRPr="008D5E34">
        <w:rPr>
          <w:color w:val="000000"/>
          <w:sz w:val="22"/>
          <w:szCs w:val="22"/>
        </w:rPr>
        <w:t>s for other and/or additional neighborhoods from which the organization applied in the best interests of the City.</w:t>
      </w:r>
    </w:p>
    <w:p w14:paraId="4BBA3D00" w14:textId="42C3034B" w:rsidR="0079154F" w:rsidRPr="008D5E34" w:rsidRDefault="0079154F">
      <w:pPr>
        <w:rPr>
          <w:color w:val="000000"/>
          <w:sz w:val="22"/>
          <w:szCs w:val="22"/>
        </w:rPr>
      </w:pPr>
    </w:p>
    <w:p w14:paraId="4E621A01" w14:textId="2A1135EC" w:rsidR="0079154F" w:rsidRPr="008D5E34" w:rsidRDefault="006238B7">
      <w:pPr>
        <w:rPr>
          <w:color w:val="000000"/>
          <w:sz w:val="22"/>
          <w:szCs w:val="22"/>
        </w:rPr>
      </w:pPr>
      <w:r w:rsidRPr="008D5E34">
        <w:rPr>
          <w:color w:val="000000"/>
          <w:sz w:val="22"/>
          <w:szCs w:val="22"/>
        </w:rPr>
        <w:t>Selected organization</w:t>
      </w:r>
      <w:r w:rsidR="002436F9">
        <w:rPr>
          <w:color w:val="000000"/>
          <w:sz w:val="22"/>
          <w:szCs w:val="22"/>
        </w:rPr>
        <w:t>s</w:t>
      </w:r>
      <w:r w:rsidRPr="008D5E34">
        <w:rPr>
          <w:color w:val="000000"/>
          <w:sz w:val="22"/>
          <w:szCs w:val="22"/>
        </w:rPr>
        <w:t xml:space="preserve"> will be required to engage the TRIE Citywide </w:t>
      </w:r>
      <w:r w:rsidR="0007160B" w:rsidRPr="008D5E34">
        <w:rPr>
          <w:color w:val="000000"/>
          <w:sz w:val="22"/>
          <w:szCs w:val="22"/>
        </w:rPr>
        <w:t>N</w:t>
      </w:r>
      <w:r w:rsidR="0007160B">
        <w:rPr>
          <w:color w:val="000000"/>
          <w:sz w:val="22"/>
          <w:szCs w:val="22"/>
        </w:rPr>
        <w:t>eighborhood</w:t>
      </w:r>
      <w:r w:rsidR="0007160B" w:rsidRPr="008D5E34">
        <w:rPr>
          <w:color w:val="000000"/>
          <w:sz w:val="22"/>
          <w:szCs w:val="22"/>
        </w:rPr>
        <w:t xml:space="preserve"> </w:t>
      </w:r>
      <w:r w:rsidRPr="008D5E34">
        <w:rPr>
          <w:color w:val="000000"/>
          <w:sz w:val="22"/>
          <w:szCs w:val="22"/>
        </w:rPr>
        <w:t>Administrator, as described above.</w:t>
      </w:r>
    </w:p>
    <w:p w14:paraId="17565469" w14:textId="77777777" w:rsidR="0047028D" w:rsidRPr="008D5E34" w:rsidRDefault="0047028D">
      <w:pPr>
        <w:rPr>
          <w:color w:val="000000"/>
          <w:sz w:val="22"/>
          <w:szCs w:val="22"/>
        </w:rPr>
      </w:pPr>
    </w:p>
    <w:p w14:paraId="1DB00B4A" w14:textId="35A1B55A" w:rsidR="002C2145" w:rsidRPr="003E512F" w:rsidRDefault="002C2145" w:rsidP="003E512F">
      <w:pPr>
        <w:rPr>
          <w:color w:val="000000"/>
          <w:sz w:val="22"/>
          <w:szCs w:val="22"/>
        </w:rPr>
      </w:pPr>
      <w:r w:rsidRPr="008D5E34">
        <w:rPr>
          <w:color w:val="000000"/>
          <w:sz w:val="22"/>
          <w:szCs w:val="22"/>
        </w:rPr>
        <w:br w:type="page"/>
      </w:r>
    </w:p>
    <w:p w14:paraId="3281D7B3" w14:textId="02519766" w:rsidR="0061133C" w:rsidRPr="008D5E34" w:rsidRDefault="00576B56" w:rsidP="000736A7">
      <w:pPr>
        <w:spacing w:after="200"/>
        <w:rPr>
          <w:b/>
          <w:bCs/>
          <w:sz w:val="22"/>
          <w:szCs w:val="22"/>
          <w:u w:val="single"/>
        </w:rPr>
      </w:pPr>
      <w:r w:rsidRPr="008D5E34">
        <w:rPr>
          <w:b/>
          <w:bCs/>
          <w:sz w:val="22"/>
          <w:szCs w:val="22"/>
          <w:u w:val="single"/>
        </w:rPr>
        <w:lastRenderedPageBreak/>
        <w:t>Appendix</w:t>
      </w:r>
      <w:r w:rsidR="002C2145" w:rsidRPr="008D5E34">
        <w:rPr>
          <w:b/>
          <w:bCs/>
          <w:sz w:val="22"/>
          <w:szCs w:val="22"/>
          <w:u w:val="single"/>
        </w:rPr>
        <w:t xml:space="preserve"> I</w:t>
      </w:r>
      <w:r w:rsidRPr="008D5E34">
        <w:rPr>
          <w:b/>
          <w:bCs/>
          <w:sz w:val="22"/>
          <w:szCs w:val="22"/>
          <w:u w:val="single"/>
        </w:rPr>
        <w:t xml:space="preserve">: </w:t>
      </w:r>
      <w:r w:rsidR="0061133C" w:rsidRPr="008D5E34">
        <w:rPr>
          <w:b/>
          <w:bCs/>
          <w:sz w:val="22"/>
          <w:szCs w:val="22"/>
          <w:u w:val="single"/>
        </w:rPr>
        <w:t>Location</w:t>
      </w:r>
      <w:r w:rsidRPr="008D5E34">
        <w:rPr>
          <w:b/>
          <w:bCs/>
          <w:sz w:val="22"/>
          <w:szCs w:val="22"/>
          <w:u w:val="single"/>
        </w:rPr>
        <w:t>s Eligible for Funding</w:t>
      </w:r>
    </w:p>
    <w:tbl>
      <w:tblPr>
        <w:tblW w:w="9640" w:type="dxa"/>
        <w:tblLook w:val="04A0" w:firstRow="1" w:lastRow="0" w:firstColumn="1" w:lastColumn="0" w:noHBand="0" w:noVBand="1"/>
      </w:tblPr>
      <w:tblGrid>
        <w:gridCol w:w="520"/>
        <w:gridCol w:w="1420"/>
        <w:gridCol w:w="986"/>
        <w:gridCol w:w="3955"/>
        <w:gridCol w:w="2759"/>
      </w:tblGrid>
      <w:tr w:rsidR="002C2145" w:rsidRPr="008D5E34" w14:paraId="5A84F0EE" w14:textId="77777777" w:rsidTr="003E512F">
        <w:trPr>
          <w:trHeight w:val="315"/>
        </w:trPr>
        <w:tc>
          <w:tcPr>
            <w:tcW w:w="520" w:type="dxa"/>
            <w:tcBorders>
              <w:top w:val="single" w:sz="8" w:space="0" w:color="auto"/>
              <w:left w:val="single" w:sz="8" w:space="0" w:color="auto"/>
              <w:bottom w:val="nil"/>
              <w:right w:val="nil"/>
            </w:tcBorders>
            <w:shd w:val="clear" w:color="D9E1F2" w:fill="2F75B5"/>
            <w:noWrap/>
            <w:vAlign w:val="center"/>
            <w:hideMark/>
          </w:tcPr>
          <w:p w14:paraId="350A43E5" w14:textId="77777777" w:rsidR="002C2145" w:rsidRPr="008D5E34" w:rsidRDefault="002C2145" w:rsidP="003E512F">
            <w:pPr>
              <w:jc w:val="center"/>
              <w:rPr>
                <w:b/>
                <w:bCs/>
                <w:sz w:val="22"/>
                <w:szCs w:val="22"/>
              </w:rPr>
            </w:pPr>
            <w:bookmarkStart w:id="1" w:name="_Hlk62033218"/>
            <w:r w:rsidRPr="008D5E34">
              <w:rPr>
                <w:b/>
                <w:bCs/>
                <w:sz w:val="22"/>
                <w:szCs w:val="22"/>
              </w:rPr>
              <w:t> </w:t>
            </w:r>
          </w:p>
        </w:tc>
        <w:tc>
          <w:tcPr>
            <w:tcW w:w="1420" w:type="dxa"/>
            <w:tcBorders>
              <w:top w:val="single" w:sz="8" w:space="0" w:color="auto"/>
              <w:left w:val="single" w:sz="8" w:space="0" w:color="auto"/>
              <w:bottom w:val="nil"/>
              <w:right w:val="nil"/>
            </w:tcBorders>
            <w:shd w:val="clear" w:color="D9E1F2" w:fill="2F75B5"/>
            <w:noWrap/>
            <w:vAlign w:val="center"/>
            <w:hideMark/>
          </w:tcPr>
          <w:p w14:paraId="65DB7179" w14:textId="77777777" w:rsidR="002C2145" w:rsidRPr="008D5E34" w:rsidRDefault="002C2145" w:rsidP="003E512F">
            <w:pPr>
              <w:jc w:val="center"/>
              <w:rPr>
                <w:b/>
                <w:bCs/>
                <w:sz w:val="22"/>
                <w:szCs w:val="22"/>
              </w:rPr>
            </w:pPr>
            <w:r w:rsidRPr="008D5E34">
              <w:rPr>
                <w:b/>
                <w:bCs/>
                <w:sz w:val="22"/>
                <w:szCs w:val="22"/>
              </w:rPr>
              <w:t>Borough</w:t>
            </w:r>
          </w:p>
        </w:tc>
        <w:tc>
          <w:tcPr>
            <w:tcW w:w="803" w:type="dxa"/>
            <w:tcBorders>
              <w:top w:val="single" w:sz="8" w:space="0" w:color="auto"/>
              <w:left w:val="single" w:sz="8" w:space="0" w:color="auto"/>
              <w:bottom w:val="nil"/>
              <w:right w:val="nil"/>
            </w:tcBorders>
            <w:shd w:val="clear" w:color="D9E1F2" w:fill="2F75B5"/>
            <w:noWrap/>
            <w:vAlign w:val="center"/>
            <w:hideMark/>
          </w:tcPr>
          <w:p w14:paraId="2E9D122A" w14:textId="77777777" w:rsidR="002C2145" w:rsidRPr="008D5E34" w:rsidRDefault="002C2145" w:rsidP="003E512F">
            <w:pPr>
              <w:jc w:val="center"/>
              <w:rPr>
                <w:b/>
                <w:bCs/>
                <w:sz w:val="22"/>
                <w:szCs w:val="22"/>
              </w:rPr>
            </w:pPr>
            <w:r w:rsidRPr="008D5E34">
              <w:rPr>
                <w:b/>
                <w:bCs/>
                <w:sz w:val="22"/>
                <w:szCs w:val="22"/>
              </w:rPr>
              <w:t>CD</w:t>
            </w:r>
          </w:p>
        </w:tc>
        <w:tc>
          <w:tcPr>
            <w:tcW w:w="3955" w:type="dxa"/>
            <w:tcBorders>
              <w:top w:val="single" w:sz="8" w:space="0" w:color="auto"/>
              <w:left w:val="nil"/>
              <w:bottom w:val="nil"/>
              <w:right w:val="nil"/>
            </w:tcBorders>
            <w:shd w:val="clear" w:color="D9E1F2" w:fill="2F75B5"/>
            <w:noWrap/>
            <w:vAlign w:val="center"/>
            <w:hideMark/>
          </w:tcPr>
          <w:p w14:paraId="5ACE9B9D" w14:textId="77777777" w:rsidR="002C2145" w:rsidRPr="008D5E34" w:rsidRDefault="002C2145" w:rsidP="003E512F">
            <w:pPr>
              <w:jc w:val="center"/>
              <w:rPr>
                <w:b/>
                <w:bCs/>
                <w:sz w:val="22"/>
                <w:szCs w:val="22"/>
              </w:rPr>
            </w:pPr>
            <w:r w:rsidRPr="008D5E34">
              <w:rPr>
                <w:b/>
                <w:bCs/>
                <w:sz w:val="22"/>
                <w:szCs w:val="22"/>
              </w:rPr>
              <w:t>CD Name</w:t>
            </w:r>
          </w:p>
        </w:tc>
        <w:tc>
          <w:tcPr>
            <w:tcW w:w="2942" w:type="dxa"/>
            <w:tcBorders>
              <w:top w:val="single" w:sz="8" w:space="0" w:color="auto"/>
              <w:left w:val="nil"/>
              <w:bottom w:val="nil"/>
              <w:right w:val="nil"/>
            </w:tcBorders>
            <w:shd w:val="clear" w:color="D9E1F2" w:fill="2F75B5"/>
            <w:vAlign w:val="center"/>
            <w:hideMark/>
          </w:tcPr>
          <w:p w14:paraId="4334C561" w14:textId="77777777" w:rsidR="002C2145" w:rsidRPr="008D5E34" w:rsidRDefault="002C2145" w:rsidP="003E512F">
            <w:pPr>
              <w:rPr>
                <w:b/>
                <w:bCs/>
                <w:sz w:val="22"/>
                <w:szCs w:val="22"/>
              </w:rPr>
            </w:pPr>
            <w:r w:rsidRPr="008D5E34">
              <w:rPr>
                <w:b/>
                <w:bCs/>
                <w:sz w:val="22"/>
                <w:szCs w:val="22"/>
              </w:rPr>
              <w:t>Zip Codes (</w:t>
            </w:r>
            <w:proofErr w:type="spellStart"/>
            <w:r w:rsidRPr="008D5E34">
              <w:rPr>
                <w:b/>
                <w:bCs/>
                <w:sz w:val="22"/>
                <w:szCs w:val="22"/>
              </w:rPr>
              <w:t>modZCTAs</w:t>
            </w:r>
            <w:proofErr w:type="spellEnd"/>
            <w:r w:rsidRPr="008D5E34">
              <w:rPr>
                <w:b/>
                <w:bCs/>
                <w:sz w:val="22"/>
                <w:szCs w:val="22"/>
              </w:rPr>
              <w:t>)</w:t>
            </w:r>
          </w:p>
        </w:tc>
      </w:tr>
      <w:tr w:rsidR="002C2145" w:rsidRPr="008D5E34" w14:paraId="72A86B7D" w14:textId="77777777" w:rsidTr="003E512F">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BBA5F" w14:textId="77777777" w:rsidR="002C2145" w:rsidRPr="008D5E34" w:rsidRDefault="002C2145" w:rsidP="003E512F">
            <w:pPr>
              <w:jc w:val="right"/>
              <w:rPr>
                <w:b/>
                <w:bCs/>
                <w:sz w:val="22"/>
                <w:szCs w:val="22"/>
              </w:rPr>
            </w:pPr>
            <w:r w:rsidRPr="008D5E34">
              <w:rPr>
                <w:b/>
                <w:bCs/>
                <w:sz w:val="22"/>
                <w:szCs w:val="22"/>
              </w:rPr>
              <w:t>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77C9952B" w14:textId="77777777" w:rsidR="002C2145" w:rsidRPr="008D5E34" w:rsidRDefault="002C2145" w:rsidP="003E512F">
            <w:pPr>
              <w:rPr>
                <w:b/>
                <w:bCs/>
                <w:sz w:val="22"/>
                <w:szCs w:val="22"/>
              </w:rPr>
            </w:pPr>
            <w:r w:rsidRPr="008D5E34">
              <w:rPr>
                <w:b/>
                <w:bCs/>
                <w:sz w:val="22"/>
                <w:szCs w:val="22"/>
              </w:rPr>
              <w:t>Manhattan</w:t>
            </w:r>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14:paraId="0B6C777A" w14:textId="77777777" w:rsidR="002C2145" w:rsidRPr="008D5E34" w:rsidRDefault="002C2145" w:rsidP="003E512F">
            <w:pPr>
              <w:jc w:val="center"/>
              <w:rPr>
                <w:b/>
                <w:bCs/>
                <w:sz w:val="22"/>
                <w:szCs w:val="22"/>
              </w:rPr>
            </w:pPr>
            <w:r w:rsidRPr="008D5E34">
              <w:rPr>
                <w:b/>
                <w:bCs/>
                <w:sz w:val="22"/>
                <w:szCs w:val="22"/>
              </w:rPr>
              <w:t>103</w:t>
            </w:r>
          </w:p>
        </w:tc>
        <w:tc>
          <w:tcPr>
            <w:tcW w:w="3955" w:type="dxa"/>
            <w:tcBorders>
              <w:top w:val="single" w:sz="4" w:space="0" w:color="auto"/>
              <w:left w:val="nil"/>
              <w:bottom w:val="single" w:sz="4" w:space="0" w:color="auto"/>
              <w:right w:val="single" w:sz="4" w:space="0" w:color="auto"/>
            </w:tcBorders>
            <w:shd w:val="clear" w:color="auto" w:fill="auto"/>
            <w:noWrap/>
            <w:vAlign w:val="center"/>
            <w:hideMark/>
          </w:tcPr>
          <w:p w14:paraId="5B3049AD" w14:textId="77777777" w:rsidR="002C2145" w:rsidRPr="008D5E34" w:rsidRDefault="002C2145" w:rsidP="003E512F">
            <w:pPr>
              <w:rPr>
                <w:b/>
                <w:bCs/>
                <w:sz w:val="22"/>
                <w:szCs w:val="22"/>
              </w:rPr>
            </w:pPr>
            <w:r w:rsidRPr="008D5E34">
              <w:rPr>
                <w:b/>
                <w:bCs/>
                <w:sz w:val="22"/>
                <w:szCs w:val="22"/>
              </w:rPr>
              <w:t>Lower East Side and Chinatown</w:t>
            </w:r>
          </w:p>
        </w:tc>
        <w:tc>
          <w:tcPr>
            <w:tcW w:w="2942" w:type="dxa"/>
            <w:tcBorders>
              <w:top w:val="single" w:sz="4" w:space="0" w:color="auto"/>
              <w:left w:val="nil"/>
              <w:bottom w:val="nil"/>
              <w:right w:val="single" w:sz="4" w:space="0" w:color="auto"/>
            </w:tcBorders>
            <w:shd w:val="clear" w:color="auto" w:fill="auto"/>
            <w:vAlign w:val="center"/>
            <w:hideMark/>
          </w:tcPr>
          <w:p w14:paraId="66876130" w14:textId="77777777" w:rsidR="002C2145" w:rsidRPr="008D5E34" w:rsidRDefault="002C2145" w:rsidP="003E512F">
            <w:pPr>
              <w:rPr>
                <w:sz w:val="22"/>
                <w:szCs w:val="22"/>
              </w:rPr>
            </w:pPr>
            <w:r w:rsidRPr="008D5E34">
              <w:rPr>
                <w:sz w:val="22"/>
                <w:szCs w:val="22"/>
              </w:rPr>
              <w:t>10002, 10003, 10009, 10013</w:t>
            </w:r>
          </w:p>
        </w:tc>
      </w:tr>
      <w:tr w:rsidR="002C2145" w:rsidRPr="008D5E34" w14:paraId="31F79B50"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30A0AF" w14:textId="77777777" w:rsidR="002C2145" w:rsidRPr="008D5E34" w:rsidRDefault="002C2145" w:rsidP="003E512F">
            <w:pPr>
              <w:jc w:val="right"/>
              <w:rPr>
                <w:b/>
                <w:bCs/>
                <w:sz w:val="22"/>
                <w:szCs w:val="22"/>
              </w:rPr>
            </w:pPr>
            <w:r w:rsidRPr="008D5E34">
              <w:rPr>
                <w:b/>
                <w:bCs/>
                <w:sz w:val="22"/>
                <w:szCs w:val="22"/>
              </w:rPr>
              <w:t>2</w:t>
            </w:r>
          </w:p>
        </w:tc>
        <w:tc>
          <w:tcPr>
            <w:tcW w:w="1420" w:type="dxa"/>
            <w:tcBorders>
              <w:top w:val="nil"/>
              <w:left w:val="nil"/>
              <w:bottom w:val="single" w:sz="4" w:space="0" w:color="auto"/>
              <w:right w:val="single" w:sz="4" w:space="0" w:color="auto"/>
            </w:tcBorders>
            <w:shd w:val="clear" w:color="auto" w:fill="auto"/>
            <w:noWrap/>
            <w:vAlign w:val="center"/>
            <w:hideMark/>
          </w:tcPr>
          <w:p w14:paraId="5E91203B" w14:textId="77777777" w:rsidR="002C2145" w:rsidRPr="008D5E34" w:rsidRDefault="002C2145" w:rsidP="003E512F">
            <w:pPr>
              <w:rPr>
                <w:b/>
                <w:bCs/>
                <w:sz w:val="22"/>
                <w:szCs w:val="22"/>
              </w:rPr>
            </w:pPr>
            <w:r w:rsidRPr="008D5E34">
              <w:rPr>
                <w:b/>
                <w:bCs/>
                <w:sz w:val="22"/>
                <w:szCs w:val="22"/>
              </w:rPr>
              <w:t>Manhattan</w:t>
            </w:r>
          </w:p>
        </w:tc>
        <w:tc>
          <w:tcPr>
            <w:tcW w:w="803" w:type="dxa"/>
            <w:tcBorders>
              <w:top w:val="nil"/>
              <w:left w:val="nil"/>
              <w:bottom w:val="single" w:sz="4" w:space="0" w:color="auto"/>
              <w:right w:val="single" w:sz="4" w:space="0" w:color="auto"/>
            </w:tcBorders>
            <w:shd w:val="clear" w:color="auto" w:fill="auto"/>
            <w:noWrap/>
            <w:vAlign w:val="center"/>
            <w:hideMark/>
          </w:tcPr>
          <w:p w14:paraId="008E5C4B" w14:textId="77777777" w:rsidR="002C2145" w:rsidRPr="008D5E34" w:rsidRDefault="002C2145" w:rsidP="003E512F">
            <w:pPr>
              <w:jc w:val="center"/>
              <w:rPr>
                <w:b/>
                <w:bCs/>
                <w:sz w:val="22"/>
                <w:szCs w:val="22"/>
              </w:rPr>
            </w:pPr>
            <w:r w:rsidRPr="008D5E34">
              <w:rPr>
                <w:b/>
                <w:bCs/>
                <w:sz w:val="22"/>
                <w:szCs w:val="22"/>
              </w:rPr>
              <w:t>109</w:t>
            </w:r>
          </w:p>
        </w:tc>
        <w:tc>
          <w:tcPr>
            <w:tcW w:w="3955" w:type="dxa"/>
            <w:tcBorders>
              <w:top w:val="nil"/>
              <w:left w:val="nil"/>
              <w:bottom w:val="single" w:sz="4" w:space="0" w:color="auto"/>
              <w:right w:val="single" w:sz="4" w:space="0" w:color="auto"/>
            </w:tcBorders>
            <w:shd w:val="clear" w:color="auto" w:fill="auto"/>
            <w:noWrap/>
            <w:vAlign w:val="center"/>
            <w:hideMark/>
          </w:tcPr>
          <w:p w14:paraId="70774917" w14:textId="77777777" w:rsidR="002C2145" w:rsidRPr="008D5E34" w:rsidRDefault="002C2145" w:rsidP="003E512F">
            <w:pPr>
              <w:rPr>
                <w:b/>
                <w:bCs/>
                <w:sz w:val="22"/>
                <w:szCs w:val="22"/>
              </w:rPr>
            </w:pPr>
            <w:r w:rsidRPr="008D5E34">
              <w:rPr>
                <w:b/>
                <w:bCs/>
                <w:sz w:val="22"/>
                <w:szCs w:val="22"/>
              </w:rPr>
              <w:t>Morningside Heights and Hamilton Heights</w:t>
            </w:r>
          </w:p>
        </w:tc>
        <w:tc>
          <w:tcPr>
            <w:tcW w:w="2942" w:type="dxa"/>
            <w:tcBorders>
              <w:top w:val="single" w:sz="4" w:space="0" w:color="auto"/>
              <w:left w:val="nil"/>
              <w:bottom w:val="nil"/>
              <w:right w:val="single" w:sz="4" w:space="0" w:color="auto"/>
            </w:tcBorders>
            <w:shd w:val="clear" w:color="auto" w:fill="auto"/>
            <w:vAlign w:val="center"/>
            <w:hideMark/>
          </w:tcPr>
          <w:p w14:paraId="2B3BD8C4" w14:textId="77777777" w:rsidR="002C2145" w:rsidRPr="008D5E34" w:rsidRDefault="002C2145" w:rsidP="003E512F">
            <w:pPr>
              <w:rPr>
                <w:sz w:val="22"/>
                <w:szCs w:val="22"/>
              </w:rPr>
            </w:pPr>
            <w:r w:rsidRPr="008D5E34">
              <w:rPr>
                <w:sz w:val="22"/>
                <w:szCs w:val="22"/>
              </w:rPr>
              <w:t>10025, 10027 10031, 10032</w:t>
            </w:r>
          </w:p>
        </w:tc>
      </w:tr>
      <w:tr w:rsidR="002C2145" w:rsidRPr="008D5E34" w14:paraId="5C8291F6" w14:textId="77777777" w:rsidTr="003E512F">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0E2A2D" w14:textId="77777777" w:rsidR="002C2145" w:rsidRPr="008D5E34" w:rsidRDefault="002C2145" w:rsidP="003E512F">
            <w:pPr>
              <w:jc w:val="right"/>
              <w:rPr>
                <w:b/>
                <w:bCs/>
                <w:sz w:val="22"/>
                <w:szCs w:val="22"/>
              </w:rPr>
            </w:pPr>
            <w:r w:rsidRPr="008D5E34">
              <w:rPr>
                <w:b/>
                <w:bCs/>
                <w:sz w:val="22"/>
                <w:szCs w:val="22"/>
              </w:rPr>
              <w:t>3</w:t>
            </w:r>
          </w:p>
        </w:tc>
        <w:tc>
          <w:tcPr>
            <w:tcW w:w="1420" w:type="dxa"/>
            <w:tcBorders>
              <w:top w:val="nil"/>
              <w:left w:val="nil"/>
              <w:bottom w:val="single" w:sz="4" w:space="0" w:color="auto"/>
              <w:right w:val="single" w:sz="4" w:space="0" w:color="auto"/>
            </w:tcBorders>
            <w:shd w:val="clear" w:color="auto" w:fill="auto"/>
            <w:noWrap/>
            <w:vAlign w:val="center"/>
            <w:hideMark/>
          </w:tcPr>
          <w:p w14:paraId="5174B938" w14:textId="77777777" w:rsidR="002C2145" w:rsidRPr="008D5E34" w:rsidRDefault="002C2145" w:rsidP="003E512F">
            <w:pPr>
              <w:rPr>
                <w:b/>
                <w:bCs/>
                <w:sz w:val="22"/>
                <w:szCs w:val="22"/>
              </w:rPr>
            </w:pPr>
            <w:r w:rsidRPr="008D5E34">
              <w:rPr>
                <w:b/>
                <w:bCs/>
                <w:sz w:val="22"/>
                <w:szCs w:val="22"/>
              </w:rPr>
              <w:t>Manhattan</w:t>
            </w:r>
          </w:p>
        </w:tc>
        <w:tc>
          <w:tcPr>
            <w:tcW w:w="803" w:type="dxa"/>
            <w:tcBorders>
              <w:top w:val="nil"/>
              <w:left w:val="nil"/>
              <w:bottom w:val="single" w:sz="4" w:space="0" w:color="auto"/>
              <w:right w:val="single" w:sz="4" w:space="0" w:color="auto"/>
            </w:tcBorders>
            <w:shd w:val="clear" w:color="auto" w:fill="auto"/>
            <w:noWrap/>
            <w:vAlign w:val="center"/>
            <w:hideMark/>
          </w:tcPr>
          <w:p w14:paraId="05F26E05" w14:textId="77777777" w:rsidR="002C2145" w:rsidRPr="008D5E34" w:rsidRDefault="002C2145" w:rsidP="003E512F">
            <w:pPr>
              <w:jc w:val="center"/>
              <w:rPr>
                <w:b/>
                <w:bCs/>
                <w:sz w:val="22"/>
                <w:szCs w:val="22"/>
              </w:rPr>
            </w:pPr>
            <w:r w:rsidRPr="008D5E34">
              <w:rPr>
                <w:b/>
                <w:bCs/>
                <w:sz w:val="22"/>
                <w:szCs w:val="22"/>
              </w:rPr>
              <w:t>110</w:t>
            </w:r>
          </w:p>
        </w:tc>
        <w:tc>
          <w:tcPr>
            <w:tcW w:w="3955" w:type="dxa"/>
            <w:tcBorders>
              <w:top w:val="nil"/>
              <w:left w:val="nil"/>
              <w:bottom w:val="single" w:sz="4" w:space="0" w:color="auto"/>
              <w:right w:val="single" w:sz="4" w:space="0" w:color="auto"/>
            </w:tcBorders>
            <w:shd w:val="clear" w:color="auto" w:fill="auto"/>
            <w:noWrap/>
            <w:vAlign w:val="center"/>
            <w:hideMark/>
          </w:tcPr>
          <w:p w14:paraId="407363AC" w14:textId="77777777" w:rsidR="002C2145" w:rsidRPr="008D5E34" w:rsidRDefault="002C2145" w:rsidP="003E512F">
            <w:pPr>
              <w:rPr>
                <w:b/>
                <w:bCs/>
                <w:sz w:val="22"/>
                <w:szCs w:val="22"/>
              </w:rPr>
            </w:pPr>
            <w:r w:rsidRPr="008D5E34">
              <w:rPr>
                <w:b/>
                <w:bCs/>
                <w:sz w:val="22"/>
                <w:szCs w:val="22"/>
              </w:rPr>
              <w:t>Central Harlem</w:t>
            </w:r>
          </w:p>
        </w:tc>
        <w:tc>
          <w:tcPr>
            <w:tcW w:w="2942" w:type="dxa"/>
            <w:tcBorders>
              <w:top w:val="single" w:sz="4" w:space="0" w:color="auto"/>
              <w:left w:val="nil"/>
              <w:bottom w:val="nil"/>
              <w:right w:val="single" w:sz="4" w:space="0" w:color="auto"/>
            </w:tcBorders>
            <w:shd w:val="clear" w:color="auto" w:fill="auto"/>
            <w:vAlign w:val="center"/>
            <w:hideMark/>
          </w:tcPr>
          <w:p w14:paraId="25C39D9F" w14:textId="77777777" w:rsidR="002C2145" w:rsidRPr="008D5E34" w:rsidRDefault="002C2145" w:rsidP="003E512F">
            <w:pPr>
              <w:rPr>
                <w:sz w:val="22"/>
                <w:szCs w:val="22"/>
              </w:rPr>
            </w:pPr>
            <w:r w:rsidRPr="008D5E34">
              <w:rPr>
                <w:sz w:val="22"/>
                <w:szCs w:val="22"/>
              </w:rPr>
              <w:t>10026, 10027, 10030, 10037 10039</w:t>
            </w:r>
          </w:p>
        </w:tc>
      </w:tr>
      <w:tr w:rsidR="002C2145" w:rsidRPr="008D5E34" w14:paraId="6452F1C1"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2662DC" w14:textId="77777777" w:rsidR="002C2145" w:rsidRPr="008D5E34" w:rsidRDefault="002C2145" w:rsidP="003E512F">
            <w:pPr>
              <w:jc w:val="right"/>
              <w:rPr>
                <w:b/>
                <w:bCs/>
                <w:sz w:val="22"/>
                <w:szCs w:val="22"/>
              </w:rPr>
            </w:pPr>
            <w:r w:rsidRPr="008D5E34">
              <w:rPr>
                <w:b/>
                <w:bCs/>
                <w:sz w:val="22"/>
                <w:szCs w:val="22"/>
              </w:rPr>
              <w:t>4</w:t>
            </w:r>
          </w:p>
        </w:tc>
        <w:tc>
          <w:tcPr>
            <w:tcW w:w="1420" w:type="dxa"/>
            <w:tcBorders>
              <w:top w:val="nil"/>
              <w:left w:val="nil"/>
              <w:bottom w:val="single" w:sz="4" w:space="0" w:color="auto"/>
              <w:right w:val="single" w:sz="4" w:space="0" w:color="auto"/>
            </w:tcBorders>
            <w:shd w:val="clear" w:color="auto" w:fill="auto"/>
            <w:noWrap/>
            <w:vAlign w:val="center"/>
            <w:hideMark/>
          </w:tcPr>
          <w:p w14:paraId="13AB5942" w14:textId="77777777" w:rsidR="002C2145" w:rsidRPr="008D5E34" w:rsidRDefault="002C2145" w:rsidP="003E512F">
            <w:pPr>
              <w:rPr>
                <w:b/>
                <w:bCs/>
                <w:sz w:val="22"/>
                <w:szCs w:val="22"/>
              </w:rPr>
            </w:pPr>
            <w:r w:rsidRPr="008D5E34">
              <w:rPr>
                <w:b/>
                <w:bCs/>
                <w:sz w:val="22"/>
                <w:szCs w:val="22"/>
              </w:rPr>
              <w:t>Manhattan</w:t>
            </w:r>
          </w:p>
        </w:tc>
        <w:tc>
          <w:tcPr>
            <w:tcW w:w="803" w:type="dxa"/>
            <w:tcBorders>
              <w:top w:val="nil"/>
              <w:left w:val="nil"/>
              <w:bottom w:val="single" w:sz="4" w:space="0" w:color="auto"/>
              <w:right w:val="single" w:sz="4" w:space="0" w:color="auto"/>
            </w:tcBorders>
            <w:shd w:val="clear" w:color="auto" w:fill="auto"/>
            <w:noWrap/>
            <w:vAlign w:val="center"/>
            <w:hideMark/>
          </w:tcPr>
          <w:p w14:paraId="2F8BE975" w14:textId="77777777" w:rsidR="002C2145" w:rsidRPr="008D5E34" w:rsidRDefault="002C2145" w:rsidP="003E512F">
            <w:pPr>
              <w:jc w:val="center"/>
              <w:rPr>
                <w:b/>
                <w:bCs/>
                <w:sz w:val="22"/>
                <w:szCs w:val="22"/>
              </w:rPr>
            </w:pPr>
            <w:r w:rsidRPr="008D5E34">
              <w:rPr>
                <w:b/>
                <w:bCs/>
                <w:sz w:val="22"/>
                <w:szCs w:val="22"/>
              </w:rPr>
              <w:t>111</w:t>
            </w:r>
          </w:p>
        </w:tc>
        <w:tc>
          <w:tcPr>
            <w:tcW w:w="3955" w:type="dxa"/>
            <w:tcBorders>
              <w:top w:val="nil"/>
              <w:left w:val="nil"/>
              <w:bottom w:val="single" w:sz="4" w:space="0" w:color="auto"/>
              <w:right w:val="single" w:sz="4" w:space="0" w:color="auto"/>
            </w:tcBorders>
            <w:shd w:val="clear" w:color="auto" w:fill="auto"/>
            <w:noWrap/>
            <w:vAlign w:val="center"/>
            <w:hideMark/>
          </w:tcPr>
          <w:p w14:paraId="2587F4FD" w14:textId="77777777" w:rsidR="002C2145" w:rsidRPr="008D5E34" w:rsidRDefault="002C2145" w:rsidP="003E512F">
            <w:pPr>
              <w:rPr>
                <w:b/>
                <w:bCs/>
                <w:sz w:val="22"/>
                <w:szCs w:val="22"/>
              </w:rPr>
            </w:pPr>
            <w:r w:rsidRPr="008D5E34">
              <w:rPr>
                <w:b/>
                <w:bCs/>
                <w:sz w:val="22"/>
                <w:szCs w:val="22"/>
              </w:rPr>
              <w:t>East Harlem</w:t>
            </w:r>
          </w:p>
        </w:tc>
        <w:tc>
          <w:tcPr>
            <w:tcW w:w="2942" w:type="dxa"/>
            <w:tcBorders>
              <w:top w:val="single" w:sz="4" w:space="0" w:color="auto"/>
              <w:left w:val="nil"/>
              <w:bottom w:val="nil"/>
              <w:right w:val="single" w:sz="4" w:space="0" w:color="auto"/>
            </w:tcBorders>
            <w:shd w:val="clear" w:color="auto" w:fill="auto"/>
            <w:vAlign w:val="center"/>
            <w:hideMark/>
          </w:tcPr>
          <w:p w14:paraId="6BCE4C53" w14:textId="77777777" w:rsidR="002C2145" w:rsidRPr="008D5E34" w:rsidRDefault="002C2145" w:rsidP="003E512F">
            <w:pPr>
              <w:rPr>
                <w:sz w:val="22"/>
                <w:szCs w:val="22"/>
              </w:rPr>
            </w:pPr>
            <w:r w:rsidRPr="008D5E34">
              <w:rPr>
                <w:sz w:val="22"/>
                <w:szCs w:val="22"/>
              </w:rPr>
              <w:t>10029, 10035</w:t>
            </w:r>
          </w:p>
        </w:tc>
      </w:tr>
      <w:tr w:rsidR="002C2145" w:rsidRPr="008D5E34" w14:paraId="21C02032"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115EA4" w14:textId="77777777" w:rsidR="002C2145" w:rsidRPr="008D5E34" w:rsidRDefault="002C2145" w:rsidP="003E512F">
            <w:pPr>
              <w:jc w:val="right"/>
              <w:rPr>
                <w:b/>
                <w:bCs/>
                <w:sz w:val="22"/>
                <w:szCs w:val="22"/>
              </w:rPr>
            </w:pPr>
            <w:r w:rsidRPr="008D5E34">
              <w:rPr>
                <w:b/>
                <w:bCs/>
                <w:sz w:val="22"/>
                <w:szCs w:val="22"/>
              </w:rPr>
              <w:t>5</w:t>
            </w:r>
          </w:p>
        </w:tc>
        <w:tc>
          <w:tcPr>
            <w:tcW w:w="1420" w:type="dxa"/>
            <w:tcBorders>
              <w:top w:val="nil"/>
              <w:left w:val="nil"/>
              <w:bottom w:val="single" w:sz="4" w:space="0" w:color="auto"/>
              <w:right w:val="single" w:sz="4" w:space="0" w:color="auto"/>
            </w:tcBorders>
            <w:shd w:val="clear" w:color="auto" w:fill="auto"/>
            <w:noWrap/>
            <w:vAlign w:val="center"/>
            <w:hideMark/>
          </w:tcPr>
          <w:p w14:paraId="7E689822" w14:textId="77777777" w:rsidR="002C2145" w:rsidRPr="008D5E34" w:rsidRDefault="002C2145" w:rsidP="003E512F">
            <w:pPr>
              <w:rPr>
                <w:b/>
                <w:bCs/>
                <w:sz w:val="22"/>
                <w:szCs w:val="22"/>
              </w:rPr>
            </w:pPr>
            <w:r w:rsidRPr="008D5E34">
              <w:rPr>
                <w:b/>
                <w:bCs/>
                <w:sz w:val="22"/>
                <w:szCs w:val="22"/>
              </w:rPr>
              <w:t>Manhattan</w:t>
            </w:r>
          </w:p>
        </w:tc>
        <w:tc>
          <w:tcPr>
            <w:tcW w:w="803" w:type="dxa"/>
            <w:tcBorders>
              <w:top w:val="nil"/>
              <w:left w:val="nil"/>
              <w:bottom w:val="single" w:sz="4" w:space="0" w:color="auto"/>
              <w:right w:val="single" w:sz="4" w:space="0" w:color="auto"/>
            </w:tcBorders>
            <w:shd w:val="clear" w:color="auto" w:fill="auto"/>
            <w:noWrap/>
            <w:vAlign w:val="center"/>
            <w:hideMark/>
          </w:tcPr>
          <w:p w14:paraId="0DA15966" w14:textId="77777777" w:rsidR="002C2145" w:rsidRPr="008D5E34" w:rsidRDefault="002C2145" w:rsidP="003E512F">
            <w:pPr>
              <w:jc w:val="center"/>
              <w:rPr>
                <w:b/>
                <w:bCs/>
                <w:sz w:val="22"/>
                <w:szCs w:val="22"/>
              </w:rPr>
            </w:pPr>
            <w:r w:rsidRPr="008D5E34">
              <w:rPr>
                <w:b/>
                <w:bCs/>
                <w:sz w:val="22"/>
                <w:szCs w:val="22"/>
              </w:rPr>
              <w:t>112</w:t>
            </w:r>
          </w:p>
        </w:tc>
        <w:tc>
          <w:tcPr>
            <w:tcW w:w="3955" w:type="dxa"/>
            <w:tcBorders>
              <w:top w:val="nil"/>
              <w:left w:val="nil"/>
              <w:bottom w:val="single" w:sz="4" w:space="0" w:color="auto"/>
              <w:right w:val="single" w:sz="4" w:space="0" w:color="auto"/>
            </w:tcBorders>
            <w:shd w:val="clear" w:color="auto" w:fill="auto"/>
            <w:noWrap/>
            <w:vAlign w:val="center"/>
            <w:hideMark/>
          </w:tcPr>
          <w:p w14:paraId="01EF5A14" w14:textId="77777777" w:rsidR="002C2145" w:rsidRPr="008D5E34" w:rsidRDefault="002C2145" w:rsidP="003E512F">
            <w:pPr>
              <w:rPr>
                <w:b/>
                <w:bCs/>
                <w:sz w:val="22"/>
                <w:szCs w:val="22"/>
              </w:rPr>
            </w:pPr>
            <w:r w:rsidRPr="008D5E34">
              <w:rPr>
                <w:b/>
                <w:bCs/>
                <w:sz w:val="22"/>
                <w:szCs w:val="22"/>
              </w:rPr>
              <w:t>Washington Heights and Inwood</w:t>
            </w:r>
          </w:p>
        </w:tc>
        <w:tc>
          <w:tcPr>
            <w:tcW w:w="2942" w:type="dxa"/>
            <w:tcBorders>
              <w:top w:val="single" w:sz="4" w:space="0" w:color="auto"/>
              <w:left w:val="nil"/>
              <w:bottom w:val="nil"/>
              <w:right w:val="single" w:sz="4" w:space="0" w:color="auto"/>
            </w:tcBorders>
            <w:shd w:val="clear" w:color="auto" w:fill="auto"/>
            <w:vAlign w:val="center"/>
            <w:hideMark/>
          </w:tcPr>
          <w:p w14:paraId="565F5155" w14:textId="77777777" w:rsidR="002C2145" w:rsidRPr="008D5E34" w:rsidRDefault="002C2145" w:rsidP="003E512F">
            <w:pPr>
              <w:rPr>
                <w:sz w:val="22"/>
                <w:szCs w:val="22"/>
              </w:rPr>
            </w:pPr>
            <w:r w:rsidRPr="008D5E34">
              <w:rPr>
                <w:sz w:val="22"/>
                <w:szCs w:val="22"/>
              </w:rPr>
              <w:t>10032, 10033, 10034, 10040</w:t>
            </w:r>
          </w:p>
        </w:tc>
      </w:tr>
      <w:tr w:rsidR="002C2145" w:rsidRPr="008D5E34" w14:paraId="0EA05C30"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29FE15F" w14:textId="77777777" w:rsidR="002C2145" w:rsidRPr="008D5E34" w:rsidRDefault="002C2145" w:rsidP="003E512F">
            <w:pPr>
              <w:jc w:val="right"/>
              <w:rPr>
                <w:b/>
                <w:bCs/>
                <w:sz w:val="22"/>
                <w:szCs w:val="22"/>
              </w:rPr>
            </w:pPr>
            <w:r w:rsidRPr="008D5E34">
              <w:rPr>
                <w:b/>
                <w:bCs/>
                <w:sz w:val="22"/>
                <w:szCs w:val="22"/>
              </w:rPr>
              <w:t>6</w:t>
            </w:r>
          </w:p>
        </w:tc>
        <w:tc>
          <w:tcPr>
            <w:tcW w:w="1420" w:type="dxa"/>
            <w:tcBorders>
              <w:top w:val="nil"/>
              <w:left w:val="nil"/>
              <w:bottom w:val="single" w:sz="4" w:space="0" w:color="auto"/>
              <w:right w:val="single" w:sz="4" w:space="0" w:color="auto"/>
            </w:tcBorders>
            <w:shd w:val="clear" w:color="auto" w:fill="auto"/>
            <w:noWrap/>
            <w:vAlign w:val="center"/>
            <w:hideMark/>
          </w:tcPr>
          <w:p w14:paraId="2A95F718" w14:textId="77777777" w:rsidR="002C2145" w:rsidRPr="008D5E34" w:rsidRDefault="002C2145" w:rsidP="003E512F">
            <w:pPr>
              <w:rPr>
                <w:b/>
                <w:bCs/>
                <w:sz w:val="22"/>
                <w:szCs w:val="22"/>
              </w:rPr>
            </w:pPr>
            <w:r w:rsidRPr="008D5E34">
              <w:rPr>
                <w:b/>
                <w:bCs/>
                <w:sz w:val="22"/>
                <w:szCs w:val="22"/>
              </w:rPr>
              <w:t>Bronx</w:t>
            </w:r>
          </w:p>
        </w:tc>
        <w:tc>
          <w:tcPr>
            <w:tcW w:w="803" w:type="dxa"/>
            <w:tcBorders>
              <w:top w:val="nil"/>
              <w:left w:val="nil"/>
              <w:bottom w:val="single" w:sz="4" w:space="0" w:color="auto"/>
              <w:right w:val="single" w:sz="4" w:space="0" w:color="auto"/>
            </w:tcBorders>
            <w:shd w:val="clear" w:color="auto" w:fill="auto"/>
            <w:noWrap/>
            <w:vAlign w:val="center"/>
            <w:hideMark/>
          </w:tcPr>
          <w:p w14:paraId="563517AD" w14:textId="77777777" w:rsidR="002C2145" w:rsidRPr="008D5E34" w:rsidRDefault="002C2145" w:rsidP="003E512F">
            <w:pPr>
              <w:jc w:val="center"/>
              <w:rPr>
                <w:b/>
                <w:bCs/>
                <w:sz w:val="22"/>
                <w:szCs w:val="22"/>
              </w:rPr>
            </w:pPr>
            <w:r w:rsidRPr="008D5E34">
              <w:rPr>
                <w:b/>
                <w:bCs/>
                <w:sz w:val="22"/>
                <w:szCs w:val="22"/>
              </w:rPr>
              <w:t>201</w:t>
            </w:r>
          </w:p>
        </w:tc>
        <w:tc>
          <w:tcPr>
            <w:tcW w:w="3955" w:type="dxa"/>
            <w:tcBorders>
              <w:top w:val="nil"/>
              <w:left w:val="nil"/>
              <w:bottom w:val="single" w:sz="4" w:space="0" w:color="auto"/>
              <w:right w:val="single" w:sz="4" w:space="0" w:color="auto"/>
            </w:tcBorders>
            <w:shd w:val="clear" w:color="auto" w:fill="auto"/>
            <w:noWrap/>
            <w:vAlign w:val="center"/>
            <w:hideMark/>
          </w:tcPr>
          <w:p w14:paraId="4DDA3E62" w14:textId="77777777" w:rsidR="002C2145" w:rsidRPr="008D5E34" w:rsidRDefault="002C2145" w:rsidP="003E512F">
            <w:pPr>
              <w:rPr>
                <w:b/>
                <w:bCs/>
                <w:sz w:val="22"/>
                <w:szCs w:val="22"/>
              </w:rPr>
            </w:pPr>
            <w:r w:rsidRPr="008D5E34">
              <w:rPr>
                <w:b/>
                <w:bCs/>
                <w:sz w:val="22"/>
                <w:szCs w:val="22"/>
              </w:rPr>
              <w:t>Mott Haven and Melrose</w:t>
            </w:r>
          </w:p>
        </w:tc>
        <w:tc>
          <w:tcPr>
            <w:tcW w:w="2942" w:type="dxa"/>
            <w:tcBorders>
              <w:top w:val="single" w:sz="4" w:space="0" w:color="auto"/>
              <w:left w:val="nil"/>
              <w:bottom w:val="nil"/>
              <w:right w:val="single" w:sz="4" w:space="0" w:color="auto"/>
            </w:tcBorders>
            <w:shd w:val="clear" w:color="auto" w:fill="auto"/>
            <w:vAlign w:val="center"/>
            <w:hideMark/>
          </w:tcPr>
          <w:p w14:paraId="48981D14" w14:textId="77777777" w:rsidR="002C2145" w:rsidRPr="008D5E34" w:rsidRDefault="002C2145" w:rsidP="003E512F">
            <w:pPr>
              <w:rPr>
                <w:sz w:val="22"/>
                <w:szCs w:val="22"/>
              </w:rPr>
            </w:pPr>
            <w:r w:rsidRPr="008D5E34">
              <w:rPr>
                <w:sz w:val="22"/>
                <w:szCs w:val="22"/>
              </w:rPr>
              <w:t>10451, 10454, 10455, 10456</w:t>
            </w:r>
          </w:p>
        </w:tc>
      </w:tr>
      <w:tr w:rsidR="002C2145" w:rsidRPr="008D5E34" w14:paraId="5818AA92"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FD61B3" w14:textId="77777777" w:rsidR="002C2145" w:rsidRPr="008D5E34" w:rsidRDefault="002C2145" w:rsidP="003E512F">
            <w:pPr>
              <w:jc w:val="right"/>
              <w:rPr>
                <w:b/>
                <w:bCs/>
                <w:sz w:val="22"/>
                <w:szCs w:val="22"/>
              </w:rPr>
            </w:pPr>
            <w:r w:rsidRPr="008D5E34">
              <w:rPr>
                <w:b/>
                <w:bCs/>
                <w:sz w:val="22"/>
                <w:szCs w:val="22"/>
              </w:rPr>
              <w:t>7</w:t>
            </w:r>
          </w:p>
        </w:tc>
        <w:tc>
          <w:tcPr>
            <w:tcW w:w="1420" w:type="dxa"/>
            <w:tcBorders>
              <w:top w:val="nil"/>
              <w:left w:val="nil"/>
              <w:bottom w:val="single" w:sz="4" w:space="0" w:color="auto"/>
              <w:right w:val="single" w:sz="4" w:space="0" w:color="auto"/>
            </w:tcBorders>
            <w:shd w:val="clear" w:color="auto" w:fill="auto"/>
            <w:noWrap/>
            <w:vAlign w:val="center"/>
            <w:hideMark/>
          </w:tcPr>
          <w:p w14:paraId="6B99D5B5" w14:textId="77777777" w:rsidR="002C2145" w:rsidRPr="008D5E34" w:rsidRDefault="002C2145" w:rsidP="003E512F">
            <w:pPr>
              <w:rPr>
                <w:b/>
                <w:bCs/>
                <w:sz w:val="22"/>
                <w:szCs w:val="22"/>
              </w:rPr>
            </w:pPr>
            <w:r w:rsidRPr="008D5E34">
              <w:rPr>
                <w:b/>
                <w:bCs/>
                <w:sz w:val="22"/>
                <w:szCs w:val="22"/>
              </w:rPr>
              <w:t>Bronx</w:t>
            </w:r>
          </w:p>
        </w:tc>
        <w:tc>
          <w:tcPr>
            <w:tcW w:w="803" w:type="dxa"/>
            <w:tcBorders>
              <w:top w:val="nil"/>
              <w:left w:val="nil"/>
              <w:bottom w:val="single" w:sz="4" w:space="0" w:color="auto"/>
              <w:right w:val="single" w:sz="4" w:space="0" w:color="auto"/>
            </w:tcBorders>
            <w:shd w:val="clear" w:color="auto" w:fill="auto"/>
            <w:noWrap/>
            <w:vAlign w:val="center"/>
            <w:hideMark/>
          </w:tcPr>
          <w:p w14:paraId="07A87E1D" w14:textId="77777777" w:rsidR="002C2145" w:rsidRPr="008D5E34" w:rsidRDefault="002C2145" w:rsidP="003E512F">
            <w:pPr>
              <w:jc w:val="center"/>
              <w:rPr>
                <w:b/>
                <w:bCs/>
                <w:sz w:val="22"/>
                <w:szCs w:val="22"/>
              </w:rPr>
            </w:pPr>
            <w:r w:rsidRPr="008D5E34">
              <w:rPr>
                <w:b/>
                <w:bCs/>
                <w:sz w:val="22"/>
                <w:szCs w:val="22"/>
              </w:rPr>
              <w:t>202</w:t>
            </w:r>
          </w:p>
        </w:tc>
        <w:tc>
          <w:tcPr>
            <w:tcW w:w="3955" w:type="dxa"/>
            <w:tcBorders>
              <w:top w:val="nil"/>
              <w:left w:val="nil"/>
              <w:bottom w:val="single" w:sz="4" w:space="0" w:color="auto"/>
              <w:right w:val="single" w:sz="4" w:space="0" w:color="auto"/>
            </w:tcBorders>
            <w:shd w:val="clear" w:color="auto" w:fill="auto"/>
            <w:noWrap/>
            <w:vAlign w:val="center"/>
            <w:hideMark/>
          </w:tcPr>
          <w:p w14:paraId="65FACDAA" w14:textId="77777777" w:rsidR="002C2145" w:rsidRPr="008D5E34" w:rsidRDefault="002C2145" w:rsidP="003E512F">
            <w:pPr>
              <w:rPr>
                <w:b/>
                <w:bCs/>
                <w:sz w:val="22"/>
                <w:szCs w:val="22"/>
              </w:rPr>
            </w:pPr>
            <w:r w:rsidRPr="008D5E34">
              <w:rPr>
                <w:b/>
                <w:bCs/>
                <w:sz w:val="22"/>
                <w:szCs w:val="22"/>
              </w:rPr>
              <w:t>Hunts Point and Longwood</w:t>
            </w:r>
          </w:p>
        </w:tc>
        <w:tc>
          <w:tcPr>
            <w:tcW w:w="2942" w:type="dxa"/>
            <w:tcBorders>
              <w:top w:val="single" w:sz="4" w:space="0" w:color="auto"/>
              <w:left w:val="nil"/>
              <w:bottom w:val="nil"/>
              <w:right w:val="single" w:sz="4" w:space="0" w:color="auto"/>
            </w:tcBorders>
            <w:shd w:val="clear" w:color="auto" w:fill="auto"/>
            <w:vAlign w:val="center"/>
            <w:hideMark/>
          </w:tcPr>
          <w:p w14:paraId="61B0D643" w14:textId="77777777" w:rsidR="002C2145" w:rsidRPr="008D5E34" w:rsidRDefault="002C2145" w:rsidP="003E512F">
            <w:pPr>
              <w:rPr>
                <w:sz w:val="22"/>
                <w:szCs w:val="22"/>
              </w:rPr>
            </w:pPr>
            <w:r w:rsidRPr="008D5E34">
              <w:rPr>
                <w:sz w:val="22"/>
                <w:szCs w:val="22"/>
              </w:rPr>
              <w:t>10455, 10459, 10474</w:t>
            </w:r>
          </w:p>
        </w:tc>
      </w:tr>
      <w:tr w:rsidR="002C2145" w:rsidRPr="008D5E34" w14:paraId="0CFA500A"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5481E6" w14:textId="77777777" w:rsidR="002C2145" w:rsidRPr="008D5E34" w:rsidRDefault="002C2145" w:rsidP="003E512F">
            <w:pPr>
              <w:jc w:val="right"/>
              <w:rPr>
                <w:b/>
                <w:bCs/>
                <w:sz w:val="22"/>
                <w:szCs w:val="22"/>
              </w:rPr>
            </w:pPr>
            <w:r w:rsidRPr="008D5E34">
              <w:rPr>
                <w:b/>
                <w:bCs/>
                <w:sz w:val="22"/>
                <w:szCs w:val="22"/>
              </w:rPr>
              <w:t>8</w:t>
            </w:r>
          </w:p>
        </w:tc>
        <w:tc>
          <w:tcPr>
            <w:tcW w:w="1420" w:type="dxa"/>
            <w:tcBorders>
              <w:top w:val="nil"/>
              <w:left w:val="nil"/>
              <w:bottom w:val="single" w:sz="4" w:space="0" w:color="auto"/>
              <w:right w:val="single" w:sz="4" w:space="0" w:color="auto"/>
            </w:tcBorders>
            <w:shd w:val="clear" w:color="auto" w:fill="auto"/>
            <w:noWrap/>
            <w:vAlign w:val="center"/>
            <w:hideMark/>
          </w:tcPr>
          <w:p w14:paraId="56082CBF" w14:textId="77777777" w:rsidR="002C2145" w:rsidRPr="008D5E34" w:rsidRDefault="002C2145" w:rsidP="003E512F">
            <w:pPr>
              <w:rPr>
                <w:b/>
                <w:bCs/>
                <w:sz w:val="22"/>
                <w:szCs w:val="22"/>
              </w:rPr>
            </w:pPr>
            <w:r w:rsidRPr="008D5E34">
              <w:rPr>
                <w:b/>
                <w:bCs/>
                <w:sz w:val="22"/>
                <w:szCs w:val="22"/>
              </w:rPr>
              <w:t>Bronx</w:t>
            </w:r>
          </w:p>
        </w:tc>
        <w:tc>
          <w:tcPr>
            <w:tcW w:w="803" w:type="dxa"/>
            <w:tcBorders>
              <w:top w:val="nil"/>
              <w:left w:val="nil"/>
              <w:bottom w:val="single" w:sz="4" w:space="0" w:color="auto"/>
              <w:right w:val="single" w:sz="4" w:space="0" w:color="auto"/>
            </w:tcBorders>
            <w:shd w:val="clear" w:color="auto" w:fill="auto"/>
            <w:noWrap/>
            <w:vAlign w:val="center"/>
            <w:hideMark/>
          </w:tcPr>
          <w:p w14:paraId="12A96D36" w14:textId="77777777" w:rsidR="002C2145" w:rsidRPr="008D5E34" w:rsidRDefault="002C2145" w:rsidP="003E512F">
            <w:pPr>
              <w:jc w:val="center"/>
              <w:rPr>
                <w:b/>
                <w:bCs/>
                <w:sz w:val="22"/>
                <w:szCs w:val="22"/>
              </w:rPr>
            </w:pPr>
            <w:r w:rsidRPr="008D5E34">
              <w:rPr>
                <w:b/>
                <w:bCs/>
                <w:sz w:val="22"/>
                <w:szCs w:val="22"/>
              </w:rPr>
              <w:t>203</w:t>
            </w:r>
          </w:p>
        </w:tc>
        <w:tc>
          <w:tcPr>
            <w:tcW w:w="3955" w:type="dxa"/>
            <w:tcBorders>
              <w:top w:val="nil"/>
              <w:left w:val="nil"/>
              <w:bottom w:val="single" w:sz="4" w:space="0" w:color="auto"/>
              <w:right w:val="single" w:sz="4" w:space="0" w:color="auto"/>
            </w:tcBorders>
            <w:shd w:val="clear" w:color="auto" w:fill="auto"/>
            <w:noWrap/>
            <w:vAlign w:val="center"/>
            <w:hideMark/>
          </w:tcPr>
          <w:p w14:paraId="08CF7195" w14:textId="77777777" w:rsidR="002C2145" w:rsidRPr="008D5E34" w:rsidRDefault="002C2145" w:rsidP="003E512F">
            <w:pPr>
              <w:rPr>
                <w:b/>
                <w:bCs/>
                <w:sz w:val="22"/>
                <w:szCs w:val="22"/>
              </w:rPr>
            </w:pPr>
            <w:r w:rsidRPr="008D5E34">
              <w:rPr>
                <w:b/>
                <w:bCs/>
                <w:sz w:val="22"/>
                <w:szCs w:val="22"/>
              </w:rPr>
              <w:t>Morrisania and Crotona</w:t>
            </w:r>
          </w:p>
        </w:tc>
        <w:tc>
          <w:tcPr>
            <w:tcW w:w="2942" w:type="dxa"/>
            <w:tcBorders>
              <w:top w:val="single" w:sz="4" w:space="0" w:color="auto"/>
              <w:left w:val="nil"/>
              <w:bottom w:val="nil"/>
              <w:right w:val="single" w:sz="4" w:space="0" w:color="auto"/>
            </w:tcBorders>
            <w:shd w:val="clear" w:color="auto" w:fill="auto"/>
            <w:vAlign w:val="center"/>
            <w:hideMark/>
          </w:tcPr>
          <w:p w14:paraId="1945271D" w14:textId="77777777" w:rsidR="002C2145" w:rsidRPr="008D5E34" w:rsidRDefault="002C2145" w:rsidP="003E512F">
            <w:pPr>
              <w:rPr>
                <w:sz w:val="22"/>
                <w:szCs w:val="22"/>
              </w:rPr>
            </w:pPr>
            <w:r w:rsidRPr="008D5E34">
              <w:rPr>
                <w:sz w:val="22"/>
                <w:szCs w:val="22"/>
              </w:rPr>
              <w:t>10456, 10459, 10460</w:t>
            </w:r>
          </w:p>
        </w:tc>
      </w:tr>
      <w:tr w:rsidR="002C2145" w:rsidRPr="008D5E34" w14:paraId="4DE2DB54"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DD5490" w14:textId="77777777" w:rsidR="002C2145" w:rsidRPr="008D5E34" w:rsidRDefault="002C2145" w:rsidP="003E512F">
            <w:pPr>
              <w:jc w:val="right"/>
              <w:rPr>
                <w:b/>
                <w:bCs/>
                <w:sz w:val="22"/>
                <w:szCs w:val="22"/>
              </w:rPr>
            </w:pPr>
            <w:r w:rsidRPr="008D5E34">
              <w:rPr>
                <w:b/>
                <w:bCs/>
                <w:sz w:val="22"/>
                <w:szCs w:val="22"/>
              </w:rPr>
              <w:t>9</w:t>
            </w:r>
          </w:p>
        </w:tc>
        <w:tc>
          <w:tcPr>
            <w:tcW w:w="1420" w:type="dxa"/>
            <w:tcBorders>
              <w:top w:val="nil"/>
              <w:left w:val="nil"/>
              <w:bottom w:val="single" w:sz="4" w:space="0" w:color="auto"/>
              <w:right w:val="single" w:sz="4" w:space="0" w:color="auto"/>
            </w:tcBorders>
            <w:shd w:val="clear" w:color="auto" w:fill="auto"/>
            <w:noWrap/>
            <w:vAlign w:val="center"/>
            <w:hideMark/>
          </w:tcPr>
          <w:p w14:paraId="3B021CB6" w14:textId="77777777" w:rsidR="002C2145" w:rsidRPr="008D5E34" w:rsidRDefault="002C2145" w:rsidP="003E512F">
            <w:pPr>
              <w:rPr>
                <w:b/>
                <w:bCs/>
                <w:sz w:val="22"/>
                <w:szCs w:val="22"/>
              </w:rPr>
            </w:pPr>
            <w:r w:rsidRPr="008D5E34">
              <w:rPr>
                <w:b/>
                <w:bCs/>
                <w:sz w:val="22"/>
                <w:szCs w:val="22"/>
              </w:rPr>
              <w:t>Bronx</w:t>
            </w:r>
          </w:p>
        </w:tc>
        <w:tc>
          <w:tcPr>
            <w:tcW w:w="803" w:type="dxa"/>
            <w:tcBorders>
              <w:top w:val="nil"/>
              <w:left w:val="nil"/>
              <w:bottom w:val="single" w:sz="4" w:space="0" w:color="auto"/>
              <w:right w:val="single" w:sz="4" w:space="0" w:color="auto"/>
            </w:tcBorders>
            <w:shd w:val="clear" w:color="auto" w:fill="auto"/>
            <w:noWrap/>
            <w:vAlign w:val="center"/>
            <w:hideMark/>
          </w:tcPr>
          <w:p w14:paraId="5B144A75" w14:textId="77777777" w:rsidR="002C2145" w:rsidRPr="008D5E34" w:rsidRDefault="002C2145" w:rsidP="003E512F">
            <w:pPr>
              <w:jc w:val="center"/>
              <w:rPr>
                <w:b/>
                <w:bCs/>
                <w:sz w:val="22"/>
                <w:szCs w:val="22"/>
              </w:rPr>
            </w:pPr>
            <w:r w:rsidRPr="008D5E34">
              <w:rPr>
                <w:b/>
                <w:bCs/>
                <w:sz w:val="22"/>
                <w:szCs w:val="22"/>
              </w:rPr>
              <w:t>204</w:t>
            </w:r>
          </w:p>
        </w:tc>
        <w:tc>
          <w:tcPr>
            <w:tcW w:w="3955" w:type="dxa"/>
            <w:tcBorders>
              <w:top w:val="nil"/>
              <w:left w:val="nil"/>
              <w:bottom w:val="single" w:sz="4" w:space="0" w:color="auto"/>
              <w:right w:val="single" w:sz="4" w:space="0" w:color="auto"/>
            </w:tcBorders>
            <w:shd w:val="clear" w:color="auto" w:fill="auto"/>
            <w:noWrap/>
            <w:vAlign w:val="center"/>
            <w:hideMark/>
          </w:tcPr>
          <w:p w14:paraId="34794A43" w14:textId="77777777" w:rsidR="002C2145" w:rsidRPr="008D5E34" w:rsidRDefault="002C2145" w:rsidP="003E512F">
            <w:pPr>
              <w:rPr>
                <w:b/>
                <w:bCs/>
                <w:sz w:val="22"/>
                <w:szCs w:val="22"/>
              </w:rPr>
            </w:pPr>
            <w:r w:rsidRPr="008D5E34">
              <w:rPr>
                <w:b/>
                <w:bCs/>
                <w:sz w:val="22"/>
                <w:szCs w:val="22"/>
              </w:rPr>
              <w:t>Highbridge and Concourse</w:t>
            </w:r>
          </w:p>
        </w:tc>
        <w:tc>
          <w:tcPr>
            <w:tcW w:w="2942" w:type="dxa"/>
            <w:tcBorders>
              <w:top w:val="single" w:sz="4" w:space="0" w:color="auto"/>
              <w:left w:val="nil"/>
              <w:bottom w:val="nil"/>
              <w:right w:val="single" w:sz="4" w:space="0" w:color="auto"/>
            </w:tcBorders>
            <w:shd w:val="clear" w:color="auto" w:fill="auto"/>
            <w:vAlign w:val="center"/>
            <w:hideMark/>
          </w:tcPr>
          <w:p w14:paraId="2C22CB6D" w14:textId="77777777" w:rsidR="002C2145" w:rsidRPr="008D5E34" w:rsidRDefault="002C2145" w:rsidP="003E512F">
            <w:pPr>
              <w:rPr>
                <w:sz w:val="22"/>
                <w:szCs w:val="22"/>
              </w:rPr>
            </w:pPr>
            <w:r w:rsidRPr="008D5E34">
              <w:rPr>
                <w:sz w:val="22"/>
                <w:szCs w:val="22"/>
              </w:rPr>
              <w:t>10452</w:t>
            </w:r>
          </w:p>
        </w:tc>
      </w:tr>
      <w:tr w:rsidR="002C2145" w:rsidRPr="008D5E34" w14:paraId="2F3BE9DF"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3051157" w14:textId="77777777" w:rsidR="002C2145" w:rsidRPr="008D5E34" w:rsidRDefault="002C2145" w:rsidP="003E512F">
            <w:pPr>
              <w:jc w:val="right"/>
              <w:rPr>
                <w:b/>
                <w:bCs/>
                <w:sz w:val="22"/>
                <w:szCs w:val="22"/>
              </w:rPr>
            </w:pPr>
            <w:r w:rsidRPr="008D5E34">
              <w:rPr>
                <w:b/>
                <w:bCs/>
                <w:sz w:val="22"/>
                <w:szCs w:val="22"/>
              </w:rPr>
              <w:t>10</w:t>
            </w:r>
          </w:p>
        </w:tc>
        <w:tc>
          <w:tcPr>
            <w:tcW w:w="1420" w:type="dxa"/>
            <w:tcBorders>
              <w:top w:val="nil"/>
              <w:left w:val="nil"/>
              <w:bottom w:val="single" w:sz="4" w:space="0" w:color="auto"/>
              <w:right w:val="single" w:sz="4" w:space="0" w:color="auto"/>
            </w:tcBorders>
            <w:shd w:val="clear" w:color="auto" w:fill="auto"/>
            <w:noWrap/>
            <w:vAlign w:val="center"/>
            <w:hideMark/>
          </w:tcPr>
          <w:p w14:paraId="4476F8B1" w14:textId="77777777" w:rsidR="002C2145" w:rsidRPr="008D5E34" w:rsidRDefault="002C2145" w:rsidP="003E512F">
            <w:pPr>
              <w:rPr>
                <w:b/>
                <w:bCs/>
                <w:sz w:val="22"/>
                <w:szCs w:val="22"/>
              </w:rPr>
            </w:pPr>
            <w:r w:rsidRPr="008D5E34">
              <w:rPr>
                <w:b/>
                <w:bCs/>
                <w:sz w:val="22"/>
                <w:szCs w:val="22"/>
              </w:rPr>
              <w:t>Bronx</w:t>
            </w:r>
          </w:p>
        </w:tc>
        <w:tc>
          <w:tcPr>
            <w:tcW w:w="803" w:type="dxa"/>
            <w:tcBorders>
              <w:top w:val="nil"/>
              <w:left w:val="nil"/>
              <w:bottom w:val="single" w:sz="4" w:space="0" w:color="auto"/>
              <w:right w:val="single" w:sz="4" w:space="0" w:color="auto"/>
            </w:tcBorders>
            <w:shd w:val="clear" w:color="auto" w:fill="auto"/>
            <w:noWrap/>
            <w:vAlign w:val="center"/>
            <w:hideMark/>
          </w:tcPr>
          <w:p w14:paraId="232F8016" w14:textId="77777777" w:rsidR="002C2145" w:rsidRPr="008D5E34" w:rsidRDefault="002C2145" w:rsidP="003E512F">
            <w:pPr>
              <w:jc w:val="center"/>
              <w:rPr>
                <w:b/>
                <w:bCs/>
                <w:sz w:val="22"/>
                <w:szCs w:val="22"/>
              </w:rPr>
            </w:pPr>
            <w:r w:rsidRPr="008D5E34">
              <w:rPr>
                <w:b/>
                <w:bCs/>
                <w:sz w:val="22"/>
                <w:szCs w:val="22"/>
              </w:rPr>
              <w:t>205</w:t>
            </w:r>
          </w:p>
        </w:tc>
        <w:tc>
          <w:tcPr>
            <w:tcW w:w="3955" w:type="dxa"/>
            <w:tcBorders>
              <w:top w:val="nil"/>
              <w:left w:val="nil"/>
              <w:bottom w:val="single" w:sz="4" w:space="0" w:color="auto"/>
              <w:right w:val="single" w:sz="4" w:space="0" w:color="auto"/>
            </w:tcBorders>
            <w:shd w:val="clear" w:color="auto" w:fill="auto"/>
            <w:noWrap/>
            <w:vAlign w:val="center"/>
            <w:hideMark/>
          </w:tcPr>
          <w:p w14:paraId="7051810A" w14:textId="77777777" w:rsidR="002C2145" w:rsidRPr="008D5E34" w:rsidRDefault="002C2145" w:rsidP="003E512F">
            <w:pPr>
              <w:rPr>
                <w:b/>
                <w:bCs/>
                <w:sz w:val="22"/>
                <w:szCs w:val="22"/>
              </w:rPr>
            </w:pPr>
            <w:r w:rsidRPr="008D5E34">
              <w:rPr>
                <w:b/>
                <w:bCs/>
                <w:sz w:val="22"/>
                <w:szCs w:val="22"/>
              </w:rPr>
              <w:t>Fordham and University Heights</w:t>
            </w:r>
          </w:p>
        </w:tc>
        <w:tc>
          <w:tcPr>
            <w:tcW w:w="2942" w:type="dxa"/>
            <w:tcBorders>
              <w:top w:val="single" w:sz="4" w:space="0" w:color="auto"/>
              <w:left w:val="nil"/>
              <w:bottom w:val="nil"/>
              <w:right w:val="single" w:sz="4" w:space="0" w:color="auto"/>
            </w:tcBorders>
            <w:shd w:val="clear" w:color="auto" w:fill="auto"/>
            <w:vAlign w:val="center"/>
            <w:hideMark/>
          </w:tcPr>
          <w:p w14:paraId="01D04D8E" w14:textId="77777777" w:rsidR="002C2145" w:rsidRPr="008D5E34" w:rsidRDefault="002C2145" w:rsidP="003E512F">
            <w:pPr>
              <w:rPr>
                <w:sz w:val="22"/>
                <w:szCs w:val="22"/>
              </w:rPr>
            </w:pPr>
            <w:r w:rsidRPr="008D5E34">
              <w:rPr>
                <w:sz w:val="22"/>
                <w:szCs w:val="22"/>
              </w:rPr>
              <w:t>10453, 10458</w:t>
            </w:r>
          </w:p>
        </w:tc>
      </w:tr>
      <w:tr w:rsidR="002C2145" w:rsidRPr="008D5E34" w14:paraId="1CDEDB4D"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87ED14" w14:textId="77777777" w:rsidR="002C2145" w:rsidRPr="008D5E34" w:rsidRDefault="002C2145" w:rsidP="003E512F">
            <w:pPr>
              <w:jc w:val="right"/>
              <w:rPr>
                <w:b/>
                <w:bCs/>
                <w:sz w:val="22"/>
                <w:szCs w:val="22"/>
              </w:rPr>
            </w:pPr>
            <w:r w:rsidRPr="008D5E34">
              <w:rPr>
                <w:b/>
                <w:bCs/>
                <w:sz w:val="22"/>
                <w:szCs w:val="22"/>
              </w:rPr>
              <w:t>11</w:t>
            </w:r>
          </w:p>
        </w:tc>
        <w:tc>
          <w:tcPr>
            <w:tcW w:w="1420" w:type="dxa"/>
            <w:tcBorders>
              <w:top w:val="nil"/>
              <w:left w:val="nil"/>
              <w:bottom w:val="single" w:sz="4" w:space="0" w:color="auto"/>
              <w:right w:val="single" w:sz="4" w:space="0" w:color="auto"/>
            </w:tcBorders>
            <w:shd w:val="clear" w:color="auto" w:fill="auto"/>
            <w:noWrap/>
            <w:vAlign w:val="center"/>
            <w:hideMark/>
          </w:tcPr>
          <w:p w14:paraId="019ED350" w14:textId="77777777" w:rsidR="002C2145" w:rsidRPr="008D5E34" w:rsidRDefault="002C2145" w:rsidP="003E512F">
            <w:pPr>
              <w:rPr>
                <w:b/>
                <w:bCs/>
                <w:sz w:val="22"/>
                <w:szCs w:val="22"/>
              </w:rPr>
            </w:pPr>
            <w:r w:rsidRPr="008D5E34">
              <w:rPr>
                <w:b/>
                <w:bCs/>
                <w:sz w:val="22"/>
                <w:szCs w:val="22"/>
              </w:rPr>
              <w:t>Bronx</w:t>
            </w:r>
          </w:p>
        </w:tc>
        <w:tc>
          <w:tcPr>
            <w:tcW w:w="803" w:type="dxa"/>
            <w:tcBorders>
              <w:top w:val="nil"/>
              <w:left w:val="nil"/>
              <w:bottom w:val="single" w:sz="4" w:space="0" w:color="auto"/>
              <w:right w:val="single" w:sz="4" w:space="0" w:color="auto"/>
            </w:tcBorders>
            <w:shd w:val="clear" w:color="auto" w:fill="auto"/>
            <w:noWrap/>
            <w:vAlign w:val="center"/>
            <w:hideMark/>
          </w:tcPr>
          <w:p w14:paraId="451D5CA2" w14:textId="77777777" w:rsidR="002C2145" w:rsidRPr="008D5E34" w:rsidRDefault="002C2145" w:rsidP="003E512F">
            <w:pPr>
              <w:jc w:val="center"/>
              <w:rPr>
                <w:b/>
                <w:bCs/>
                <w:sz w:val="22"/>
                <w:szCs w:val="22"/>
              </w:rPr>
            </w:pPr>
            <w:r w:rsidRPr="008D5E34">
              <w:rPr>
                <w:b/>
                <w:bCs/>
                <w:sz w:val="22"/>
                <w:szCs w:val="22"/>
              </w:rPr>
              <w:t>206</w:t>
            </w:r>
          </w:p>
        </w:tc>
        <w:tc>
          <w:tcPr>
            <w:tcW w:w="3955" w:type="dxa"/>
            <w:tcBorders>
              <w:top w:val="nil"/>
              <w:left w:val="nil"/>
              <w:bottom w:val="single" w:sz="4" w:space="0" w:color="auto"/>
              <w:right w:val="single" w:sz="4" w:space="0" w:color="auto"/>
            </w:tcBorders>
            <w:shd w:val="clear" w:color="auto" w:fill="auto"/>
            <w:noWrap/>
            <w:vAlign w:val="center"/>
            <w:hideMark/>
          </w:tcPr>
          <w:p w14:paraId="12779204" w14:textId="77777777" w:rsidR="002C2145" w:rsidRPr="008D5E34" w:rsidRDefault="002C2145" w:rsidP="003E512F">
            <w:pPr>
              <w:rPr>
                <w:b/>
                <w:bCs/>
                <w:sz w:val="22"/>
                <w:szCs w:val="22"/>
              </w:rPr>
            </w:pPr>
            <w:r w:rsidRPr="008D5E34">
              <w:rPr>
                <w:b/>
                <w:bCs/>
                <w:sz w:val="22"/>
                <w:szCs w:val="22"/>
              </w:rPr>
              <w:t>Belmont and East Tremont</w:t>
            </w:r>
          </w:p>
        </w:tc>
        <w:tc>
          <w:tcPr>
            <w:tcW w:w="2942" w:type="dxa"/>
            <w:tcBorders>
              <w:top w:val="single" w:sz="4" w:space="0" w:color="auto"/>
              <w:left w:val="nil"/>
              <w:bottom w:val="nil"/>
              <w:right w:val="single" w:sz="4" w:space="0" w:color="auto"/>
            </w:tcBorders>
            <w:shd w:val="clear" w:color="auto" w:fill="auto"/>
            <w:vAlign w:val="center"/>
            <w:hideMark/>
          </w:tcPr>
          <w:p w14:paraId="10295642" w14:textId="77777777" w:rsidR="002C2145" w:rsidRPr="008D5E34" w:rsidRDefault="002C2145" w:rsidP="003E512F">
            <w:pPr>
              <w:rPr>
                <w:sz w:val="22"/>
                <w:szCs w:val="22"/>
              </w:rPr>
            </w:pPr>
            <w:r w:rsidRPr="008D5E34">
              <w:rPr>
                <w:sz w:val="22"/>
                <w:szCs w:val="22"/>
              </w:rPr>
              <w:t>10457, 10458</w:t>
            </w:r>
          </w:p>
        </w:tc>
      </w:tr>
      <w:tr w:rsidR="002C2145" w:rsidRPr="008D5E34" w14:paraId="609AAC9F"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8FCABA" w14:textId="77777777" w:rsidR="002C2145" w:rsidRPr="008D5E34" w:rsidRDefault="002C2145" w:rsidP="003E512F">
            <w:pPr>
              <w:jc w:val="right"/>
              <w:rPr>
                <w:b/>
                <w:bCs/>
                <w:sz w:val="22"/>
                <w:szCs w:val="22"/>
              </w:rPr>
            </w:pPr>
            <w:r w:rsidRPr="008D5E34">
              <w:rPr>
                <w:b/>
                <w:bCs/>
                <w:sz w:val="22"/>
                <w:szCs w:val="22"/>
              </w:rPr>
              <w:t>12</w:t>
            </w:r>
          </w:p>
        </w:tc>
        <w:tc>
          <w:tcPr>
            <w:tcW w:w="1420" w:type="dxa"/>
            <w:tcBorders>
              <w:top w:val="nil"/>
              <w:left w:val="nil"/>
              <w:bottom w:val="single" w:sz="4" w:space="0" w:color="auto"/>
              <w:right w:val="single" w:sz="4" w:space="0" w:color="auto"/>
            </w:tcBorders>
            <w:shd w:val="clear" w:color="auto" w:fill="auto"/>
            <w:noWrap/>
            <w:vAlign w:val="center"/>
            <w:hideMark/>
          </w:tcPr>
          <w:p w14:paraId="23610C6D" w14:textId="77777777" w:rsidR="002C2145" w:rsidRPr="008D5E34" w:rsidRDefault="002C2145" w:rsidP="003E512F">
            <w:pPr>
              <w:rPr>
                <w:b/>
                <w:bCs/>
                <w:sz w:val="22"/>
                <w:szCs w:val="22"/>
              </w:rPr>
            </w:pPr>
            <w:r w:rsidRPr="008D5E34">
              <w:rPr>
                <w:b/>
                <w:bCs/>
                <w:sz w:val="22"/>
                <w:szCs w:val="22"/>
              </w:rPr>
              <w:t>Bronx</w:t>
            </w:r>
          </w:p>
        </w:tc>
        <w:tc>
          <w:tcPr>
            <w:tcW w:w="803" w:type="dxa"/>
            <w:tcBorders>
              <w:top w:val="nil"/>
              <w:left w:val="nil"/>
              <w:bottom w:val="single" w:sz="4" w:space="0" w:color="auto"/>
              <w:right w:val="single" w:sz="4" w:space="0" w:color="auto"/>
            </w:tcBorders>
            <w:shd w:val="clear" w:color="auto" w:fill="auto"/>
            <w:noWrap/>
            <w:vAlign w:val="center"/>
            <w:hideMark/>
          </w:tcPr>
          <w:p w14:paraId="5D2676AE" w14:textId="77777777" w:rsidR="002C2145" w:rsidRPr="008D5E34" w:rsidRDefault="002C2145" w:rsidP="003E512F">
            <w:pPr>
              <w:jc w:val="center"/>
              <w:rPr>
                <w:b/>
                <w:bCs/>
                <w:sz w:val="22"/>
                <w:szCs w:val="22"/>
              </w:rPr>
            </w:pPr>
            <w:r w:rsidRPr="008D5E34">
              <w:rPr>
                <w:b/>
                <w:bCs/>
                <w:sz w:val="22"/>
                <w:szCs w:val="22"/>
              </w:rPr>
              <w:t>208</w:t>
            </w:r>
          </w:p>
        </w:tc>
        <w:tc>
          <w:tcPr>
            <w:tcW w:w="3955" w:type="dxa"/>
            <w:tcBorders>
              <w:top w:val="nil"/>
              <w:left w:val="nil"/>
              <w:bottom w:val="single" w:sz="4" w:space="0" w:color="auto"/>
              <w:right w:val="single" w:sz="4" w:space="0" w:color="auto"/>
            </w:tcBorders>
            <w:shd w:val="clear" w:color="auto" w:fill="auto"/>
            <w:noWrap/>
            <w:vAlign w:val="center"/>
            <w:hideMark/>
          </w:tcPr>
          <w:p w14:paraId="27A3DD2F" w14:textId="77777777" w:rsidR="002C2145" w:rsidRPr="008D5E34" w:rsidRDefault="002C2145" w:rsidP="003E512F">
            <w:pPr>
              <w:rPr>
                <w:b/>
                <w:bCs/>
                <w:sz w:val="22"/>
                <w:szCs w:val="22"/>
              </w:rPr>
            </w:pPr>
            <w:r w:rsidRPr="008D5E34">
              <w:rPr>
                <w:b/>
                <w:bCs/>
                <w:sz w:val="22"/>
                <w:szCs w:val="22"/>
              </w:rPr>
              <w:t>Kingsbridge</w:t>
            </w:r>
          </w:p>
        </w:tc>
        <w:tc>
          <w:tcPr>
            <w:tcW w:w="2942" w:type="dxa"/>
            <w:tcBorders>
              <w:top w:val="single" w:sz="4" w:space="0" w:color="auto"/>
              <w:left w:val="nil"/>
              <w:bottom w:val="nil"/>
              <w:right w:val="single" w:sz="4" w:space="0" w:color="auto"/>
            </w:tcBorders>
            <w:shd w:val="clear" w:color="auto" w:fill="auto"/>
            <w:vAlign w:val="center"/>
            <w:hideMark/>
          </w:tcPr>
          <w:p w14:paraId="54692419" w14:textId="77777777" w:rsidR="002C2145" w:rsidRPr="008D5E34" w:rsidRDefault="002C2145" w:rsidP="003E512F">
            <w:pPr>
              <w:rPr>
                <w:sz w:val="22"/>
                <w:szCs w:val="22"/>
              </w:rPr>
            </w:pPr>
            <w:r w:rsidRPr="008D5E34">
              <w:rPr>
                <w:sz w:val="22"/>
                <w:szCs w:val="22"/>
              </w:rPr>
              <w:t>10463, 10468</w:t>
            </w:r>
          </w:p>
        </w:tc>
      </w:tr>
      <w:tr w:rsidR="002C2145" w:rsidRPr="008D5E34" w14:paraId="41B6AAAD"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DD2BED" w14:textId="77777777" w:rsidR="002C2145" w:rsidRPr="008D5E34" w:rsidRDefault="002C2145" w:rsidP="003E512F">
            <w:pPr>
              <w:jc w:val="right"/>
              <w:rPr>
                <w:b/>
                <w:bCs/>
                <w:sz w:val="22"/>
                <w:szCs w:val="22"/>
              </w:rPr>
            </w:pPr>
            <w:r w:rsidRPr="008D5E34">
              <w:rPr>
                <w:b/>
                <w:bCs/>
                <w:sz w:val="22"/>
                <w:szCs w:val="22"/>
              </w:rPr>
              <w:t>13</w:t>
            </w:r>
          </w:p>
        </w:tc>
        <w:tc>
          <w:tcPr>
            <w:tcW w:w="1420" w:type="dxa"/>
            <w:tcBorders>
              <w:top w:val="nil"/>
              <w:left w:val="nil"/>
              <w:bottom w:val="single" w:sz="4" w:space="0" w:color="auto"/>
              <w:right w:val="single" w:sz="4" w:space="0" w:color="auto"/>
            </w:tcBorders>
            <w:shd w:val="clear" w:color="auto" w:fill="auto"/>
            <w:noWrap/>
            <w:vAlign w:val="center"/>
            <w:hideMark/>
          </w:tcPr>
          <w:p w14:paraId="47EAE69C" w14:textId="77777777" w:rsidR="002C2145" w:rsidRPr="008D5E34" w:rsidRDefault="002C2145" w:rsidP="003E512F">
            <w:pPr>
              <w:rPr>
                <w:b/>
                <w:bCs/>
                <w:sz w:val="22"/>
                <w:szCs w:val="22"/>
              </w:rPr>
            </w:pPr>
            <w:r w:rsidRPr="008D5E34">
              <w:rPr>
                <w:b/>
                <w:bCs/>
                <w:sz w:val="22"/>
                <w:szCs w:val="22"/>
              </w:rPr>
              <w:t>Bronx</w:t>
            </w:r>
          </w:p>
        </w:tc>
        <w:tc>
          <w:tcPr>
            <w:tcW w:w="803" w:type="dxa"/>
            <w:tcBorders>
              <w:top w:val="nil"/>
              <w:left w:val="nil"/>
              <w:bottom w:val="single" w:sz="4" w:space="0" w:color="auto"/>
              <w:right w:val="single" w:sz="4" w:space="0" w:color="auto"/>
            </w:tcBorders>
            <w:shd w:val="clear" w:color="auto" w:fill="auto"/>
            <w:noWrap/>
            <w:vAlign w:val="center"/>
            <w:hideMark/>
          </w:tcPr>
          <w:p w14:paraId="199DBB67" w14:textId="77777777" w:rsidR="002C2145" w:rsidRPr="008D5E34" w:rsidRDefault="002C2145" w:rsidP="003E512F">
            <w:pPr>
              <w:jc w:val="center"/>
              <w:rPr>
                <w:b/>
                <w:bCs/>
                <w:sz w:val="22"/>
                <w:szCs w:val="22"/>
              </w:rPr>
            </w:pPr>
            <w:r w:rsidRPr="008D5E34">
              <w:rPr>
                <w:b/>
                <w:bCs/>
                <w:sz w:val="22"/>
                <w:szCs w:val="22"/>
              </w:rPr>
              <w:t>209</w:t>
            </w:r>
          </w:p>
        </w:tc>
        <w:tc>
          <w:tcPr>
            <w:tcW w:w="3955" w:type="dxa"/>
            <w:tcBorders>
              <w:top w:val="nil"/>
              <w:left w:val="nil"/>
              <w:bottom w:val="single" w:sz="4" w:space="0" w:color="auto"/>
              <w:right w:val="single" w:sz="4" w:space="0" w:color="auto"/>
            </w:tcBorders>
            <w:shd w:val="clear" w:color="auto" w:fill="auto"/>
            <w:noWrap/>
            <w:vAlign w:val="center"/>
            <w:hideMark/>
          </w:tcPr>
          <w:p w14:paraId="532B11E5" w14:textId="77777777" w:rsidR="002C2145" w:rsidRPr="008D5E34" w:rsidRDefault="002C2145" w:rsidP="003E512F">
            <w:pPr>
              <w:rPr>
                <w:b/>
                <w:bCs/>
                <w:sz w:val="22"/>
                <w:szCs w:val="22"/>
              </w:rPr>
            </w:pPr>
            <w:r w:rsidRPr="008D5E34">
              <w:rPr>
                <w:b/>
                <w:bCs/>
                <w:sz w:val="22"/>
                <w:szCs w:val="22"/>
              </w:rPr>
              <w:t>Parkchester and Soundview</w:t>
            </w:r>
          </w:p>
        </w:tc>
        <w:tc>
          <w:tcPr>
            <w:tcW w:w="2942" w:type="dxa"/>
            <w:tcBorders>
              <w:top w:val="single" w:sz="4" w:space="0" w:color="auto"/>
              <w:left w:val="nil"/>
              <w:bottom w:val="nil"/>
              <w:right w:val="single" w:sz="4" w:space="0" w:color="auto"/>
            </w:tcBorders>
            <w:shd w:val="clear" w:color="auto" w:fill="auto"/>
            <w:vAlign w:val="center"/>
            <w:hideMark/>
          </w:tcPr>
          <w:p w14:paraId="365A4FDD" w14:textId="77777777" w:rsidR="002C2145" w:rsidRPr="008D5E34" w:rsidRDefault="002C2145" w:rsidP="003E512F">
            <w:pPr>
              <w:rPr>
                <w:sz w:val="22"/>
                <w:szCs w:val="22"/>
              </w:rPr>
            </w:pPr>
            <w:r w:rsidRPr="008D5E34">
              <w:rPr>
                <w:sz w:val="22"/>
                <w:szCs w:val="22"/>
              </w:rPr>
              <w:t>10472, 10473</w:t>
            </w:r>
          </w:p>
        </w:tc>
      </w:tr>
      <w:tr w:rsidR="002C2145" w:rsidRPr="008D5E34" w14:paraId="0A49B5BF" w14:textId="77777777" w:rsidTr="003E512F">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17BE7D13" w14:textId="77777777" w:rsidR="002C2145" w:rsidRPr="008D5E34" w:rsidRDefault="002C2145" w:rsidP="003E512F">
            <w:pPr>
              <w:jc w:val="right"/>
              <w:rPr>
                <w:b/>
                <w:bCs/>
                <w:sz w:val="22"/>
                <w:szCs w:val="22"/>
              </w:rPr>
            </w:pPr>
            <w:r w:rsidRPr="008D5E34">
              <w:rPr>
                <w:b/>
                <w:bCs/>
                <w:sz w:val="22"/>
                <w:szCs w:val="22"/>
              </w:rPr>
              <w:t>14</w:t>
            </w:r>
          </w:p>
        </w:tc>
        <w:tc>
          <w:tcPr>
            <w:tcW w:w="1420" w:type="dxa"/>
            <w:tcBorders>
              <w:top w:val="nil"/>
              <w:left w:val="nil"/>
              <w:bottom w:val="single" w:sz="4" w:space="0" w:color="auto"/>
              <w:right w:val="single" w:sz="4" w:space="0" w:color="auto"/>
            </w:tcBorders>
            <w:shd w:val="clear" w:color="000000" w:fill="FFFFFF"/>
            <w:noWrap/>
            <w:vAlign w:val="center"/>
            <w:hideMark/>
          </w:tcPr>
          <w:p w14:paraId="01D10DA9" w14:textId="77777777" w:rsidR="002C2145" w:rsidRPr="008D5E34" w:rsidRDefault="002C2145" w:rsidP="003E512F">
            <w:pPr>
              <w:rPr>
                <w:b/>
                <w:bCs/>
                <w:sz w:val="22"/>
                <w:szCs w:val="22"/>
              </w:rPr>
            </w:pPr>
            <w:r w:rsidRPr="008D5E34">
              <w:rPr>
                <w:b/>
                <w:bCs/>
                <w:sz w:val="22"/>
                <w:szCs w:val="22"/>
              </w:rPr>
              <w:t>Bronx</w:t>
            </w:r>
          </w:p>
        </w:tc>
        <w:tc>
          <w:tcPr>
            <w:tcW w:w="803" w:type="dxa"/>
            <w:tcBorders>
              <w:top w:val="nil"/>
              <w:left w:val="nil"/>
              <w:bottom w:val="single" w:sz="4" w:space="0" w:color="auto"/>
              <w:right w:val="single" w:sz="4" w:space="0" w:color="auto"/>
            </w:tcBorders>
            <w:shd w:val="clear" w:color="000000" w:fill="FFFFFF"/>
            <w:noWrap/>
            <w:vAlign w:val="center"/>
            <w:hideMark/>
          </w:tcPr>
          <w:p w14:paraId="4C05B202" w14:textId="77777777" w:rsidR="002C2145" w:rsidRPr="008D5E34" w:rsidRDefault="002C2145" w:rsidP="003E512F">
            <w:pPr>
              <w:jc w:val="center"/>
              <w:rPr>
                <w:b/>
                <w:bCs/>
                <w:sz w:val="22"/>
                <w:szCs w:val="22"/>
              </w:rPr>
            </w:pPr>
            <w:r w:rsidRPr="008D5E34">
              <w:rPr>
                <w:b/>
                <w:bCs/>
                <w:sz w:val="22"/>
                <w:szCs w:val="22"/>
              </w:rPr>
              <w:t>**212**</w:t>
            </w:r>
          </w:p>
        </w:tc>
        <w:tc>
          <w:tcPr>
            <w:tcW w:w="3955" w:type="dxa"/>
            <w:tcBorders>
              <w:top w:val="nil"/>
              <w:left w:val="nil"/>
              <w:bottom w:val="single" w:sz="4" w:space="0" w:color="auto"/>
              <w:right w:val="single" w:sz="4" w:space="0" w:color="auto"/>
            </w:tcBorders>
            <w:shd w:val="clear" w:color="auto" w:fill="auto"/>
            <w:noWrap/>
            <w:vAlign w:val="center"/>
            <w:hideMark/>
          </w:tcPr>
          <w:p w14:paraId="118AD79D" w14:textId="77777777" w:rsidR="002C2145" w:rsidRPr="008D5E34" w:rsidRDefault="002C2145" w:rsidP="003E512F">
            <w:pPr>
              <w:rPr>
                <w:b/>
                <w:bCs/>
                <w:sz w:val="22"/>
                <w:szCs w:val="22"/>
              </w:rPr>
            </w:pPr>
            <w:r w:rsidRPr="008D5E34">
              <w:rPr>
                <w:b/>
                <w:bCs/>
                <w:sz w:val="22"/>
                <w:szCs w:val="22"/>
              </w:rPr>
              <w:t>Williamsbridge and Baychester, Edenwald</w:t>
            </w:r>
          </w:p>
        </w:tc>
        <w:tc>
          <w:tcPr>
            <w:tcW w:w="2942" w:type="dxa"/>
            <w:tcBorders>
              <w:top w:val="single" w:sz="4" w:space="0" w:color="auto"/>
              <w:left w:val="nil"/>
              <w:bottom w:val="nil"/>
              <w:right w:val="single" w:sz="4" w:space="0" w:color="auto"/>
            </w:tcBorders>
            <w:shd w:val="clear" w:color="auto" w:fill="auto"/>
            <w:vAlign w:val="center"/>
            <w:hideMark/>
          </w:tcPr>
          <w:p w14:paraId="167E6732" w14:textId="77777777" w:rsidR="002C2145" w:rsidRPr="008D5E34" w:rsidRDefault="002C2145" w:rsidP="003E512F">
            <w:pPr>
              <w:rPr>
                <w:sz w:val="22"/>
                <w:szCs w:val="22"/>
              </w:rPr>
            </w:pPr>
            <w:r w:rsidRPr="008D5E34">
              <w:rPr>
                <w:sz w:val="22"/>
                <w:szCs w:val="22"/>
              </w:rPr>
              <w:t>10466, 10467, 10468</w:t>
            </w:r>
          </w:p>
        </w:tc>
      </w:tr>
      <w:tr w:rsidR="002C2145" w:rsidRPr="008D5E34" w14:paraId="1DA40802" w14:textId="77777777" w:rsidTr="003E512F">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CE05ED" w14:textId="77777777" w:rsidR="002C2145" w:rsidRPr="008D5E34" w:rsidRDefault="002C2145" w:rsidP="003E512F">
            <w:pPr>
              <w:jc w:val="right"/>
              <w:rPr>
                <w:b/>
                <w:bCs/>
                <w:sz w:val="22"/>
                <w:szCs w:val="22"/>
              </w:rPr>
            </w:pPr>
            <w:r w:rsidRPr="008D5E34">
              <w:rPr>
                <w:b/>
                <w:bCs/>
                <w:sz w:val="22"/>
                <w:szCs w:val="22"/>
              </w:rPr>
              <w:t>15</w:t>
            </w:r>
          </w:p>
        </w:tc>
        <w:tc>
          <w:tcPr>
            <w:tcW w:w="1420" w:type="dxa"/>
            <w:tcBorders>
              <w:top w:val="nil"/>
              <w:left w:val="nil"/>
              <w:bottom w:val="single" w:sz="4" w:space="0" w:color="auto"/>
              <w:right w:val="single" w:sz="4" w:space="0" w:color="auto"/>
            </w:tcBorders>
            <w:shd w:val="clear" w:color="auto" w:fill="auto"/>
            <w:noWrap/>
            <w:vAlign w:val="center"/>
            <w:hideMark/>
          </w:tcPr>
          <w:p w14:paraId="22C62F04" w14:textId="77777777" w:rsidR="002C2145" w:rsidRPr="008D5E34" w:rsidRDefault="002C2145" w:rsidP="003E512F">
            <w:pPr>
              <w:rPr>
                <w:b/>
                <w:bCs/>
                <w:sz w:val="22"/>
                <w:szCs w:val="22"/>
              </w:rPr>
            </w:pPr>
            <w:r w:rsidRPr="008D5E34">
              <w:rPr>
                <w:b/>
                <w:bCs/>
                <w:sz w:val="22"/>
                <w:szCs w:val="22"/>
              </w:rPr>
              <w:t>Brooklyn</w:t>
            </w:r>
          </w:p>
        </w:tc>
        <w:tc>
          <w:tcPr>
            <w:tcW w:w="803" w:type="dxa"/>
            <w:tcBorders>
              <w:top w:val="nil"/>
              <w:left w:val="nil"/>
              <w:bottom w:val="single" w:sz="4" w:space="0" w:color="auto"/>
              <w:right w:val="single" w:sz="4" w:space="0" w:color="auto"/>
            </w:tcBorders>
            <w:shd w:val="clear" w:color="auto" w:fill="auto"/>
            <w:noWrap/>
            <w:vAlign w:val="center"/>
            <w:hideMark/>
          </w:tcPr>
          <w:p w14:paraId="28065EBB" w14:textId="77777777" w:rsidR="002C2145" w:rsidRPr="008D5E34" w:rsidRDefault="002C2145" w:rsidP="003E512F">
            <w:pPr>
              <w:jc w:val="center"/>
              <w:rPr>
                <w:b/>
                <w:bCs/>
                <w:sz w:val="22"/>
                <w:szCs w:val="22"/>
              </w:rPr>
            </w:pPr>
            <w:r w:rsidRPr="008D5E34">
              <w:rPr>
                <w:b/>
                <w:bCs/>
                <w:sz w:val="22"/>
                <w:szCs w:val="22"/>
              </w:rPr>
              <w:t>303</w:t>
            </w:r>
          </w:p>
        </w:tc>
        <w:tc>
          <w:tcPr>
            <w:tcW w:w="3955" w:type="dxa"/>
            <w:tcBorders>
              <w:top w:val="nil"/>
              <w:left w:val="nil"/>
              <w:bottom w:val="single" w:sz="4" w:space="0" w:color="auto"/>
              <w:right w:val="single" w:sz="4" w:space="0" w:color="auto"/>
            </w:tcBorders>
            <w:shd w:val="clear" w:color="auto" w:fill="auto"/>
            <w:noWrap/>
            <w:vAlign w:val="center"/>
            <w:hideMark/>
          </w:tcPr>
          <w:p w14:paraId="176D0134" w14:textId="77777777" w:rsidR="002C2145" w:rsidRPr="008D5E34" w:rsidRDefault="002C2145" w:rsidP="003E512F">
            <w:pPr>
              <w:rPr>
                <w:b/>
                <w:bCs/>
                <w:sz w:val="22"/>
                <w:szCs w:val="22"/>
              </w:rPr>
            </w:pPr>
            <w:r w:rsidRPr="008D5E34">
              <w:rPr>
                <w:b/>
                <w:bCs/>
                <w:sz w:val="22"/>
                <w:szCs w:val="22"/>
              </w:rPr>
              <w:t>Bedford Stuyvesant</w:t>
            </w:r>
          </w:p>
        </w:tc>
        <w:tc>
          <w:tcPr>
            <w:tcW w:w="2942" w:type="dxa"/>
            <w:tcBorders>
              <w:top w:val="single" w:sz="4" w:space="0" w:color="auto"/>
              <w:left w:val="nil"/>
              <w:bottom w:val="nil"/>
              <w:right w:val="single" w:sz="4" w:space="0" w:color="auto"/>
            </w:tcBorders>
            <w:shd w:val="clear" w:color="auto" w:fill="auto"/>
            <w:vAlign w:val="center"/>
            <w:hideMark/>
          </w:tcPr>
          <w:p w14:paraId="4BD3F67D" w14:textId="77777777" w:rsidR="002C2145" w:rsidRPr="008D5E34" w:rsidRDefault="002C2145" w:rsidP="003E512F">
            <w:pPr>
              <w:rPr>
                <w:sz w:val="22"/>
                <w:szCs w:val="22"/>
              </w:rPr>
            </w:pPr>
            <w:r w:rsidRPr="008D5E34">
              <w:rPr>
                <w:sz w:val="22"/>
                <w:szCs w:val="22"/>
              </w:rPr>
              <w:t>11205, 11206, 11216, 11221, 11233, 11238</w:t>
            </w:r>
          </w:p>
        </w:tc>
      </w:tr>
      <w:tr w:rsidR="002C2145" w:rsidRPr="008D5E34" w14:paraId="542DB45B"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D3EC19" w14:textId="77777777" w:rsidR="002C2145" w:rsidRPr="008D5E34" w:rsidRDefault="002C2145" w:rsidP="003E512F">
            <w:pPr>
              <w:jc w:val="right"/>
              <w:rPr>
                <w:b/>
                <w:bCs/>
                <w:sz w:val="22"/>
                <w:szCs w:val="22"/>
              </w:rPr>
            </w:pPr>
            <w:r w:rsidRPr="008D5E34">
              <w:rPr>
                <w:b/>
                <w:bCs/>
                <w:sz w:val="22"/>
                <w:szCs w:val="22"/>
              </w:rPr>
              <w:t>16</w:t>
            </w:r>
          </w:p>
        </w:tc>
        <w:tc>
          <w:tcPr>
            <w:tcW w:w="1420" w:type="dxa"/>
            <w:tcBorders>
              <w:top w:val="nil"/>
              <w:left w:val="nil"/>
              <w:bottom w:val="single" w:sz="4" w:space="0" w:color="auto"/>
              <w:right w:val="single" w:sz="4" w:space="0" w:color="auto"/>
            </w:tcBorders>
            <w:shd w:val="clear" w:color="auto" w:fill="auto"/>
            <w:noWrap/>
            <w:vAlign w:val="center"/>
            <w:hideMark/>
          </w:tcPr>
          <w:p w14:paraId="35155DD7" w14:textId="77777777" w:rsidR="002C2145" w:rsidRPr="008D5E34" w:rsidRDefault="002C2145" w:rsidP="003E512F">
            <w:pPr>
              <w:rPr>
                <w:b/>
                <w:bCs/>
                <w:sz w:val="22"/>
                <w:szCs w:val="22"/>
              </w:rPr>
            </w:pPr>
            <w:r w:rsidRPr="008D5E34">
              <w:rPr>
                <w:b/>
                <w:bCs/>
                <w:sz w:val="22"/>
                <w:szCs w:val="22"/>
              </w:rPr>
              <w:t>Brooklyn</w:t>
            </w:r>
          </w:p>
        </w:tc>
        <w:tc>
          <w:tcPr>
            <w:tcW w:w="803" w:type="dxa"/>
            <w:tcBorders>
              <w:top w:val="nil"/>
              <w:left w:val="nil"/>
              <w:bottom w:val="single" w:sz="4" w:space="0" w:color="auto"/>
              <w:right w:val="single" w:sz="4" w:space="0" w:color="auto"/>
            </w:tcBorders>
            <w:shd w:val="clear" w:color="auto" w:fill="auto"/>
            <w:noWrap/>
            <w:vAlign w:val="center"/>
            <w:hideMark/>
          </w:tcPr>
          <w:p w14:paraId="0FBDC405" w14:textId="77777777" w:rsidR="002C2145" w:rsidRPr="008D5E34" w:rsidRDefault="002C2145" w:rsidP="003E512F">
            <w:pPr>
              <w:jc w:val="center"/>
              <w:rPr>
                <w:b/>
                <w:bCs/>
                <w:sz w:val="22"/>
                <w:szCs w:val="22"/>
              </w:rPr>
            </w:pPr>
            <w:r w:rsidRPr="008D5E34">
              <w:rPr>
                <w:b/>
                <w:bCs/>
                <w:sz w:val="22"/>
                <w:szCs w:val="22"/>
              </w:rPr>
              <w:t>304</w:t>
            </w:r>
          </w:p>
        </w:tc>
        <w:tc>
          <w:tcPr>
            <w:tcW w:w="3955" w:type="dxa"/>
            <w:tcBorders>
              <w:top w:val="nil"/>
              <w:left w:val="nil"/>
              <w:bottom w:val="single" w:sz="4" w:space="0" w:color="auto"/>
              <w:right w:val="single" w:sz="4" w:space="0" w:color="auto"/>
            </w:tcBorders>
            <w:shd w:val="clear" w:color="auto" w:fill="auto"/>
            <w:noWrap/>
            <w:vAlign w:val="center"/>
            <w:hideMark/>
          </w:tcPr>
          <w:p w14:paraId="7E15AF28" w14:textId="77777777" w:rsidR="002C2145" w:rsidRPr="008D5E34" w:rsidRDefault="002C2145" w:rsidP="003E512F">
            <w:pPr>
              <w:rPr>
                <w:b/>
                <w:bCs/>
                <w:sz w:val="22"/>
                <w:szCs w:val="22"/>
              </w:rPr>
            </w:pPr>
            <w:r w:rsidRPr="008D5E34">
              <w:rPr>
                <w:b/>
                <w:bCs/>
                <w:sz w:val="22"/>
                <w:szCs w:val="22"/>
              </w:rPr>
              <w:t>Bushwick</w:t>
            </w:r>
          </w:p>
        </w:tc>
        <w:tc>
          <w:tcPr>
            <w:tcW w:w="2942" w:type="dxa"/>
            <w:tcBorders>
              <w:top w:val="single" w:sz="4" w:space="0" w:color="auto"/>
              <w:left w:val="nil"/>
              <w:bottom w:val="nil"/>
              <w:right w:val="single" w:sz="4" w:space="0" w:color="auto"/>
            </w:tcBorders>
            <w:shd w:val="clear" w:color="auto" w:fill="auto"/>
            <w:vAlign w:val="center"/>
            <w:hideMark/>
          </w:tcPr>
          <w:p w14:paraId="20ED8C57" w14:textId="77777777" w:rsidR="002C2145" w:rsidRPr="008D5E34" w:rsidRDefault="002C2145" w:rsidP="003E512F">
            <w:pPr>
              <w:rPr>
                <w:sz w:val="22"/>
                <w:szCs w:val="22"/>
              </w:rPr>
            </w:pPr>
            <w:r w:rsidRPr="008D5E34">
              <w:rPr>
                <w:sz w:val="22"/>
                <w:szCs w:val="22"/>
              </w:rPr>
              <w:t>11206, 11207, 11221, 11237</w:t>
            </w:r>
          </w:p>
        </w:tc>
      </w:tr>
      <w:tr w:rsidR="002C2145" w:rsidRPr="008D5E34" w14:paraId="395E93B9"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86CDD39" w14:textId="77777777" w:rsidR="002C2145" w:rsidRPr="008D5E34" w:rsidRDefault="002C2145" w:rsidP="003E512F">
            <w:pPr>
              <w:jc w:val="right"/>
              <w:rPr>
                <w:b/>
                <w:bCs/>
                <w:sz w:val="22"/>
                <w:szCs w:val="22"/>
              </w:rPr>
            </w:pPr>
            <w:r w:rsidRPr="008D5E34">
              <w:rPr>
                <w:b/>
                <w:bCs/>
                <w:sz w:val="22"/>
                <w:szCs w:val="22"/>
              </w:rPr>
              <w:t>17</w:t>
            </w:r>
          </w:p>
        </w:tc>
        <w:tc>
          <w:tcPr>
            <w:tcW w:w="1420" w:type="dxa"/>
            <w:tcBorders>
              <w:top w:val="nil"/>
              <w:left w:val="nil"/>
              <w:bottom w:val="single" w:sz="4" w:space="0" w:color="auto"/>
              <w:right w:val="single" w:sz="4" w:space="0" w:color="auto"/>
            </w:tcBorders>
            <w:shd w:val="clear" w:color="auto" w:fill="auto"/>
            <w:noWrap/>
            <w:vAlign w:val="center"/>
            <w:hideMark/>
          </w:tcPr>
          <w:p w14:paraId="036FCF91" w14:textId="77777777" w:rsidR="002C2145" w:rsidRPr="008D5E34" w:rsidRDefault="002C2145" w:rsidP="003E512F">
            <w:pPr>
              <w:rPr>
                <w:b/>
                <w:bCs/>
                <w:sz w:val="22"/>
                <w:szCs w:val="22"/>
              </w:rPr>
            </w:pPr>
            <w:r w:rsidRPr="008D5E34">
              <w:rPr>
                <w:b/>
                <w:bCs/>
                <w:sz w:val="22"/>
                <w:szCs w:val="22"/>
              </w:rPr>
              <w:t>Brooklyn</w:t>
            </w:r>
          </w:p>
        </w:tc>
        <w:tc>
          <w:tcPr>
            <w:tcW w:w="803" w:type="dxa"/>
            <w:tcBorders>
              <w:top w:val="nil"/>
              <w:left w:val="nil"/>
              <w:bottom w:val="single" w:sz="4" w:space="0" w:color="auto"/>
              <w:right w:val="single" w:sz="4" w:space="0" w:color="auto"/>
            </w:tcBorders>
            <w:shd w:val="clear" w:color="auto" w:fill="auto"/>
            <w:noWrap/>
            <w:vAlign w:val="center"/>
            <w:hideMark/>
          </w:tcPr>
          <w:p w14:paraId="737AAAE4" w14:textId="77777777" w:rsidR="002C2145" w:rsidRPr="008D5E34" w:rsidRDefault="002C2145" w:rsidP="003E512F">
            <w:pPr>
              <w:jc w:val="center"/>
              <w:rPr>
                <w:b/>
                <w:bCs/>
                <w:sz w:val="22"/>
                <w:szCs w:val="22"/>
              </w:rPr>
            </w:pPr>
            <w:r w:rsidRPr="008D5E34">
              <w:rPr>
                <w:b/>
                <w:bCs/>
                <w:sz w:val="22"/>
                <w:szCs w:val="22"/>
              </w:rPr>
              <w:t>305</w:t>
            </w:r>
          </w:p>
        </w:tc>
        <w:tc>
          <w:tcPr>
            <w:tcW w:w="3955" w:type="dxa"/>
            <w:tcBorders>
              <w:top w:val="nil"/>
              <w:left w:val="nil"/>
              <w:bottom w:val="single" w:sz="4" w:space="0" w:color="auto"/>
              <w:right w:val="single" w:sz="4" w:space="0" w:color="auto"/>
            </w:tcBorders>
            <w:shd w:val="clear" w:color="auto" w:fill="auto"/>
            <w:noWrap/>
            <w:vAlign w:val="center"/>
            <w:hideMark/>
          </w:tcPr>
          <w:p w14:paraId="43FAD607" w14:textId="77777777" w:rsidR="002C2145" w:rsidRPr="008D5E34" w:rsidRDefault="002C2145" w:rsidP="003E512F">
            <w:pPr>
              <w:rPr>
                <w:b/>
                <w:bCs/>
                <w:sz w:val="22"/>
                <w:szCs w:val="22"/>
              </w:rPr>
            </w:pPr>
            <w:r w:rsidRPr="008D5E34">
              <w:rPr>
                <w:b/>
                <w:bCs/>
                <w:sz w:val="22"/>
                <w:szCs w:val="22"/>
              </w:rPr>
              <w:t>East New York and Starrett City</w:t>
            </w:r>
          </w:p>
        </w:tc>
        <w:tc>
          <w:tcPr>
            <w:tcW w:w="2942" w:type="dxa"/>
            <w:tcBorders>
              <w:top w:val="single" w:sz="4" w:space="0" w:color="auto"/>
              <w:left w:val="nil"/>
              <w:bottom w:val="nil"/>
              <w:right w:val="single" w:sz="4" w:space="0" w:color="auto"/>
            </w:tcBorders>
            <w:shd w:val="clear" w:color="auto" w:fill="auto"/>
            <w:vAlign w:val="center"/>
            <w:hideMark/>
          </w:tcPr>
          <w:p w14:paraId="08F1A549" w14:textId="77777777" w:rsidR="002C2145" w:rsidRPr="008D5E34" w:rsidRDefault="002C2145" w:rsidP="003E512F">
            <w:pPr>
              <w:rPr>
                <w:sz w:val="22"/>
                <w:szCs w:val="22"/>
              </w:rPr>
            </w:pPr>
            <w:r w:rsidRPr="008D5E34">
              <w:rPr>
                <w:sz w:val="22"/>
                <w:szCs w:val="22"/>
              </w:rPr>
              <w:t>11207 11208, 11239</w:t>
            </w:r>
          </w:p>
        </w:tc>
      </w:tr>
      <w:tr w:rsidR="002C2145" w:rsidRPr="008D5E34" w14:paraId="0F390287"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55EE81" w14:textId="77777777" w:rsidR="002C2145" w:rsidRPr="008D5E34" w:rsidRDefault="002C2145" w:rsidP="003E512F">
            <w:pPr>
              <w:jc w:val="right"/>
              <w:rPr>
                <w:b/>
                <w:bCs/>
                <w:sz w:val="22"/>
                <w:szCs w:val="22"/>
              </w:rPr>
            </w:pPr>
            <w:r w:rsidRPr="008D5E34">
              <w:rPr>
                <w:b/>
                <w:bCs/>
                <w:sz w:val="22"/>
                <w:szCs w:val="22"/>
              </w:rPr>
              <w:t>18</w:t>
            </w:r>
          </w:p>
        </w:tc>
        <w:tc>
          <w:tcPr>
            <w:tcW w:w="1420" w:type="dxa"/>
            <w:tcBorders>
              <w:top w:val="nil"/>
              <w:left w:val="nil"/>
              <w:bottom w:val="single" w:sz="4" w:space="0" w:color="auto"/>
              <w:right w:val="single" w:sz="4" w:space="0" w:color="auto"/>
            </w:tcBorders>
            <w:shd w:val="clear" w:color="auto" w:fill="auto"/>
            <w:noWrap/>
            <w:vAlign w:val="center"/>
            <w:hideMark/>
          </w:tcPr>
          <w:p w14:paraId="07ABC3F3" w14:textId="77777777" w:rsidR="002C2145" w:rsidRPr="008D5E34" w:rsidRDefault="002C2145" w:rsidP="003E512F">
            <w:pPr>
              <w:rPr>
                <w:b/>
                <w:bCs/>
                <w:sz w:val="22"/>
                <w:szCs w:val="22"/>
              </w:rPr>
            </w:pPr>
            <w:r w:rsidRPr="008D5E34">
              <w:rPr>
                <w:b/>
                <w:bCs/>
                <w:sz w:val="22"/>
                <w:szCs w:val="22"/>
              </w:rPr>
              <w:t>Brooklyn</w:t>
            </w:r>
          </w:p>
        </w:tc>
        <w:tc>
          <w:tcPr>
            <w:tcW w:w="803" w:type="dxa"/>
            <w:tcBorders>
              <w:top w:val="nil"/>
              <w:left w:val="nil"/>
              <w:bottom w:val="single" w:sz="4" w:space="0" w:color="auto"/>
              <w:right w:val="single" w:sz="4" w:space="0" w:color="auto"/>
            </w:tcBorders>
            <w:shd w:val="clear" w:color="auto" w:fill="auto"/>
            <w:noWrap/>
            <w:vAlign w:val="center"/>
            <w:hideMark/>
          </w:tcPr>
          <w:p w14:paraId="63890922" w14:textId="77777777" w:rsidR="002C2145" w:rsidRPr="008D5E34" w:rsidRDefault="002C2145" w:rsidP="003E512F">
            <w:pPr>
              <w:jc w:val="center"/>
              <w:rPr>
                <w:b/>
                <w:bCs/>
                <w:sz w:val="22"/>
                <w:szCs w:val="22"/>
              </w:rPr>
            </w:pPr>
            <w:r w:rsidRPr="008D5E34">
              <w:rPr>
                <w:b/>
                <w:bCs/>
                <w:sz w:val="22"/>
                <w:szCs w:val="22"/>
              </w:rPr>
              <w:t>307</w:t>
            </w:r>
          </w:p>
        </w:tc>
        <w:tc>
          <w:tcPr>
            <w:tcW w:w="3955" w:type="dxa"/>
            <w:tcBorders>
              <w:top w:val="nil"/>
              <w:left w:val="nil"/>
              <w:bottom w:val="single" w:sz="4" w:space="0" w:color="auto"/>
              <w:right w:val="single" w:sz="4" w:space="0" w:color="auto"/>
            </w:tcBorders>
            <w:shd w:val="clear" w:color="auto" w:fill="auto"/>
            <w:noWrap/>
            <w:vAlign w:val="center"/>
            <w:hideMark/>
          </w:tcPr>
          <w:p w14:paraId="1B303E9C" w14:textId="77777777" w:rsidR="002C2145" w:rsidRPr="008D5E34" w:rsidRDefault="002C2145" w:rsidP="003E512F">
            <w:pPr>
              <w:rPr>
                <w:b/>
                <w:bCs/>
                <w:sz w:val="22"/>
                <w:szCs w:val="22"/>
              </w:rPr>
            </w:pPr>
            <w:r w:rsidRPr="008D5E34">
              <w:rPr>
                <w:b/>
                <w:bCs/>
                <w:sz w:val="22"/>
                <w:szCs w:val="22"/>
              </w:rPr>
              <w:t>Sunset Park</w:t>
            </w:r>
          </w:p>
        </w:tc>
        <w:tc>
          <w:tcPr>
            <w:tcW w:w="2942" w:type="dxa"/>
            <w:tcBorders>
              <w:top w:val="single" w:sz="4" w:space="0" w:color="auto"/>
              <w:left w:val="nil"/>
              <w:bottom w:val="nil"/>
              <w:right w:val="single" w:sz="4" w:space="0" w:color="auto"/>
            </w:tcBorders>
            <w:shd w:val="clear" w:color="auto" w:fill="auto"/>
            <w:vAlign w:val="center"/>
            <w:hideMark/>
          </w:tcPr>
          <w:p w14:paraId="24DEB7AC" w14:textId="77777777" w:rsidR="002C2145" w:rsidRPr="008D5E34" w:rsidRDefault="002C2145" w:rsidP="003E512F">
            <w:pPr>
              <w:rPr>
                <w:sz w:val="22"/>
                <w:szCs w:val="22"/>
              </w:rPr>
            </w:pPr>
            <w:r w:rsidRPr="008D5E34">
              <w:rPr>
                <w:sz w:val="22"/>
                <w:szCs w:val="22"/>
              </w:rPr>
              <w:t>11220, 11232</w:t>
            </w:r>
          </w:p>
        </w:tc>
      </w:tr>
      <w:tr w:rsidR="002C2145" w:rsidRPr="008D5E34" w14:paraId="40E4B03A"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229BA2" w14:textId="77777777" w:rsidR="002C2145" w:rsidRPr="008D5E34" w:rsidRDefault="002C2145" w:rsidP="003E512F">
            <w:pPr>
              <w:jc w:val="right"/>
              <w:rPr>
                <w:b/>
                <w:bCs/>
                <w:sz w:val="22"/>
                <w:szCs w:val="22"/>
              </w:rPr>
            </w:pPr>
            <w:r w:rsidRPr="008D5E34">
              <w:rPr>
                <w:b/>
                <w:bCs/>
                <w:sz w:val="22"/>
                <w:szCs w:val="22"/>
              </w:rPr>
              <w:t>19</w:t>
            </w:r>
          </w:p>
        </w:tc>
        <w:tc>
          <w:tcPr>
            <w:tcW w:w="1420" w:type="dxa"/>
            <w:tcBorders>
              <w:top w:val="nil"/>
              <w:left w:val="nil"/>
              <w:bottom w:val="single" w:sz="4" w:space="0" w:color="auto"/>
              <w:right w:val="single" w:sz="4" w:space="0" w:color="auto"/>
            </w:tcBorders>
            <w:shd w:val="clear" w:color="auto" w:fill="auto"/>
            <w:noWrap/>
            <w:vAlign w:val="center"/>
            <w:hideMark/>
          </w:tcPr>
          <w:p w14:paraId="5FB95E3B" w14:textId="77777777" w:rsidR="002C2145" w:rsidRPr="008D5E34" w:rsidRDefault="002C2145" w:rsidP="003E512F">
            <w:pPr>
              <w:rPr>
                <w:b/>
                <w:bCs/>
                <w:sz w:val="22"/>
                <w:szCs w:val="22"/>
              </w:rPr>
            </w:pPr>
            <w:r w:rsidRPr="008D5E34">
              <w:rPr>
                <w:b/>
                <w:bCs/>
                <w:sz w:val="22"/>
                <w:szCs w:val="22"/>
              </w:rPr>
              <w:t>Brooklyn</w:t>
            </w:r>
          </w:p>
        </w:tc>
        <w:tc>
          <w:tcPr>
            <w:tcW w:w="803" w:type="dxa"/>
            <w:tcBorders>
              <w:top w:val="nil"/>
              <w:left w:val="nil"/>
              <w:bottom w:val="single" w:sz="4" w:space="0" w:color="auto"/>
              <w:right w:val="single" w:sz="4" w:space="0" w:color="auto"/>
            </w:tcBorders>
            <w:shd w:val="clear" w:color="auto" w:fill="auto"/>
            <w:noWrap/>
            <w:vAlign w:val="center"/>
            <w:hideMark/>
          </w:tcPr>
          <w:p w14:paraId="6560E91B" w14:textId="77777777" w:rsidR="002C2145" w:rsidRPr="008D5E34" w:rsidRDefault="002C2145" w:rsidP="003E512F">
            <w:pPr>
              <w:jc w:val="center"/>
              <w:rPr>
                <w:b/>
                <w:bCs/>
                <w:sz w:val="22"/>
                <w:szCs w:val="22"/>
              </w:rPr>
            </w:pPr>
            <w:r w:rsidRPr="008D5E34">
              <w:rPr>
                <w:b/>
                <w:bCs/>
                <w:sz w:val="22"/>
                <w:szCs w:val="22"/>
              </w:rPr>
              <w:t>313</w:t>
            </w:r>
          </w:p>
        </w:tc>
        <w:tc>
          <w:tcPr>
            <w:tcW w:w="3955" w:type="dxa"/>
            <w:tcBorders>
              <w:top w:val="nil"/>
              <w:left w:val="nil"/>
              <w:bottom w:val="single" w:sz="4" w:space="0" w:color="auto"/>
              <w:right w:val="single" w:sz="4" w:space="0" w:color="auto"/>
            </w:tcBorders>
            <w:shd w:val="clear" w:color="auto" w:fill="auto"/>
            <w:noWrap/>
            <w:vAlign w:val="center"/>
            <w:hideMark/>
          </w:tcPr>
          <w:p w14:paraId="51DB8B52" w14:textId="77777777" w:rsidR="002C2145" w:rsidRPr="008D5E34" w:rsidRDefault="002C2145" w:rsidP="003E512F">
            <w:pPr>
              <w:rPr>
                <w:b/>
                <w:bCs/>
                <w:sz w:val="22"/>
                <w:szCs w:val="22"/>
              </w:rPr>
            </w:pPr>
            <w:r w:rsidRPr="008D5E34">
              <w:rPr>
                <w:b/>
                <w:bCs/>
                <w:sz w:val="22"/>
                <w:szCs w:val="22"/>
              </w:rPr>
              <w:t>Coney Island</w:t>
            </w:r>
          </w:p>
        </w:tc>
        <w:tc>
          <w:tcPr>
            <w:tcW w:w="2942" w:type="dxa"/>
            <w:tcBorders>
              <w:top w:val="single" w:sz="4" w:space="0" w:color="auto"/>
              <w:left w:val="nil"/>
              <w:bottom w:val="nil"/>
              <w:right w:val="single" w:sz="4" w:space="0" w:color="auto"/>
            </w:tcBorders>
            <w:shd w:val="clear" w:color="auto" w:fill="auto"/>
            <w:vAlign w:val="center"/>
            <w:hideMark/>
          </w:tcPr>
          <w:p w14:paraId="6E7CB2CF" w14:textId="77777777" w:rsidR="002C2145" w:rsidRPr="008D5E34" w:rsidRDefault="002C2145" w:rsidP="003E512F">
            <w:pPr>
              <w:rPr>
                <w:sz w:val="22"/>
                <w:szCs w:val="22"/>
              </w:rPr>
            </w:pPr>
            <w:r w:rsidRPr="008D5E34">
              <w:rPr>
                <w:sz w:val="22"/>
                <w:szCs w:val="22"/>
              </w:rPr>
              <w:t>11224, 11235</w:t>
            </w:r>
          </w:p>
        </w:tc>
      </w:tr>
      <w:tr w:rsidR="002C2145" w:rsidRPr="008D5E34" w14:paraId="5FDFA0D0" w14:textId="77777777" w:rsidTr="003E512F">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204972D2" w14:textId="77777777" w:rsidR="002C2145" w:rsidRPr="008D5E34" w:rsidRDefault="002C2145" w:rsidP="003E512F">
            <w:pPr>
              <w:jc w:val="right"/>
              <w:rPr>
                <w:b/>
                <w:bCs/>
                <w:sz w:val="22"/>
                <w:szCs w:val="22"/>
              </w:rPr>
            </w:pPr>
            <w:r w:rsidRPr="008D5E34">
              <w:rPr>
                <w:b/>
                <w:bCs/>
                <w:sz w:val="22"/>
                <w:szCs w:val="22"/>
              </w:rPr>
              <w:t>20</w:t>
            </w:r>
          </w:p>
        </w:tc>
        <w:tc>
          <w:tcPr>
            <w:tcW w:w="1420" w:type="dxa"/>
            <w:tcBorders>
              <w:top w:val="nil"/>
              <w:left w:val="nil"/>
              <w:bottom w:val="single" w:sz="4" w:space="0" w:color="auto"/>
              <w:right w:val="single" w:sz="4" w:space="0" w:color="auto"/>
            </w:tcBorders>
            <w:shd w:val="clear" w:color="000000" w:fill="FFFFFF"/>
            <w:noWrap/>
            <w:vAlign w:val="center"/>
            <w:hideMark/>
          </w:tcPr>
          <w:p w14:paraId="3CC69C49" w14:textId="77777777" w:rsidR="002C2145" w:rsidRPr="008D5E34" w:rsidRDefault="002C2145" w:rsidP="003E512F">
            <w:pPr>
              <w:rPr>
                <w:b/>
                <w:bCs/>
                <w:sz w:val="22"/>
                <w:szCs w:val="22"/>
              </w:rPr>
            </w:pPr>
            <w:r w:rsidRPr="008D5E34">
              <w:rPr>
                <w:b/>
                <w:bCs/>
                <w:sz w:val="22"/>
                <w:szCs w:val="22"/>
              </w:rPr>
              <w:t>Brooklyn</w:t>
            </w:r>
          </w:p>
        </w:tc>
        <w:tc>
          <w:tcPr>
            <w:tcW w:w="803" w:type="dxa"/>
            <w:tcBorders>
              <w:top w:val="nil"/>
              <w:left w:val="nil"/>
              <w:bottom w:val="single" w:sz="4" w:space="0" w:color="auto"/>
              <w:right w:val="single" w:sz="4" w:space="0" w:color="auto"/>
            </w:tcBorders>
            <w:shd w:val="clear" w:color="000000" w:fill="FFFFFF"/>
            <w:noWrap/>
            <w:vAlign w:val="center"/>
            <w:hideMark/>
          </w:tcPr>
          <w:p w14:paraId="2A6666A0" w14:textId="77777777" w:rsidR="002C2145" w:rsidRPr="008D5E34" w:rsidRDefault="002C2145" w:rsidP="003E512F">
            <w:pPr>
              <w:jc w:val="center"/>
              <w:rPr>
                <w:b/>
                <w:bCs/>
                <w:sz w:val="22"/>
                <w:szCs w:val="22"/>
              </w:rPr>
            </w:pPr>
            <w:r w:rsidRPr="008D5E34">
              <w:rPr>
                <w:b/>
                <w:bCs/>
                <w:sz w:val="22"/>
                <w:szCs w:val="22"/>
              </w:rPr>
              <w:t>**314**</w:t>
            </w:r>
          </w:p>
        </w:tc>
        <w:tc>
          <w:tcPr>
            <w:tcW w:w="3955" w:type="dxa"/>
            <w:tcBorders>
              <w:top w:val="nil"/>
              <w:left w:val="nil"/>
              <w:bottom w:val="single" w:sz="4" w:space="0" w:color="auto"/>
              <w:right w:val="single" w:sz="4" w:space="0" w:color="auto"/>
            </w:tcBorders>
            <w:shd w:val="clear" w:color="auto" w:fill="auto"/>
            <w:noWrap/>
            <w:vAlign w:val="center"/>
            <w:hideMark/>
          </w:tcPr>
          <w:p w14:paraId="357BD441" w14:textId="77777777" w:rsidR="002C2145" w:rsidRPr="008D5E34" w:rsidRDefault="002C2145" w:rsidP="003E512F">
            <w:pPr>
              <w:rPr>
                <w:b/>
                <w:bCs/>
                <w:sz w:val="22"/>
                <w:szCs w:val="22"/>
              </w:rPr>
            </w:pPr>
            <w:r w:rsidRPr="008D5E34">
              <w:rPr>
                <w:b/>
                <w:bCs/>
                <w:sz w:val="22"/>
                <w:szCs w:val="22"/>
              </w:rPr>
              <w:t>Flatbush and Midwood</w:t>
            </w:r>
          </w:p>
        </w:tc>
        <w:tc>
          <w:tcPr>
            <w:tcW w:w="2942" w:type="dxa"/>
            <w:tcBorders>
              <w:top w:val="single" w:sz="4" w:space="0" w:color="auto"/>
              <w:left w:val="nil"/>
              <w:bottom w:val="nil"/>
              <w:right w:val="single" w:sz="4" w:space="0" w:color="auto"/>
            </w:tcBorders>
            <w:shd w:val="clear" w:color="auto" w:fill="auto"/>
            <w:vAlign w:val="center"/>
            <w:hideMark/>
          </w:tcPr>
          <w:p w14:paraId="6A8A8A11" w14:textId="77777777" w:rsidR="002C2145" w:rsidRPr="008D5E34" w:rsidRDefault="002C2145" w:rsidP="003E512F">
            <w:pPr>
              <w:rPr>
                <w:sz w:val="22"/>
                <w:szCs w:val="22"/>
              </w:rPr>
            </w:pPr>
            <w:r w:rsidRPr="008D5E34">
              <w:rPr>
                <w:sz w:val="22"/>
                <w:szCs w:val="22"/>
              </w:rPr>
              <w:t>11226</w:t>
            </w:r>
          </w:p>
        </w:tc>
      </w:tr>
      <w:tr w:rsidR="002C2145" w:rsidRPr="008D5E34" w14:paraId="251303C3"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294852" w14:textId="77777777" w:rsidR="002C2145" w:rsidRPr="008D5E34" w:rsidRDefault="002C2145" w:rsidP="003E512F">
            <w:pPr>
              <w:jc w:val="right"/>
              <w:rPr>
                <w:b/>
                <w:bCs/>
                <w:sz w:val="22"/>
                <w:szCs w:val="22"/>
              </w:rPr>
            </w:pPr>
            <w:r w:rsidRPr="008D5E34">
              <w:rPr>
                <w:b/>
                <w:bCs/>
                <w:sz w:val="22"/>
                <w:szCs w:val="22"/>
              </w:rPr>
              <w:t>21</w:t>
            </w:r>
          </w:p>
        </w:tc>
        <w:tc>
          <w:tcPr>
            <w:tcW w:w="1420" w:type="dxa"/>
            <w:tcBorders>
              <w:top w:val="nil"/>
              <w:left w:val="nil"/>
              <w:bottom w:val="single" w:sz="4" w:space="0" w:color="auto"/>
              <w:right w:val="single" w:sz="4" w:space="0" w:color="auto"/>
            </w:tcBorders>
            <w:shd w:val="clear" w:color="auto" w:fill="auto"/>
            <w:noWrap/>
            <w:vAlign w:val="center"/>
            <w:hideMark/>
          </w:tcPr>
          <w:p w14:paraId="47C835D3" w14:textId="77777777" w:rsidR="002C2145" w:rsidRPr="008D5E34" w:rsidRDefault="002C2145" w:rsidP="003E512F">
            <w:pPr>
              <w:rPr>
                <w:b/>
                <w:bCs/>
                <w:sz w:val="22"/>
                <w:szCs w:val="22"/>
              </w:rPr>
            </w:pPr>
            <w:r w:rsidRPr="008D5E34">
              <w:rPr>
                <w:b/>
                <w:bCs/>
                <w:sz w:val="22"/>
                <w:szCs w:val="22"/>
              </w:rPr>
              <w:t>Brooklyn</w:t>
            </w:r>
          </w:p>
        </w:tc>
        <w:tc>
          <w:tcPr>
            <w:tcW w:w="803" w:type="dxa"/>
            <w:tcBorders>
              <w:top w:val="nil"/>
              <w:left w:val="nil"/>
              <w:bottom w:val="single" w:sz="4" w:space="0" w:color="auto"/>
              <w:right w:val="single" w:sz="4" w:space="0" w:color="auto"/>
            </w:tcBorders>
            <w:shd w:val="clear" w:color="auto" w:fill="auto"/>
            <w:noWrap/>
            <w:vAlign w:val="center"/>
            <w:hideMark/>
          </w:tcPr>
          <w:p w14:paraId="66C5B6CB" w14:textId="77777777" w:rsidR="002C2145" w:rsidRPr="008D5E34" w:rsidRDefault="002C2145" w:rsidP="003E512F">
            <w:pPr>
              <w:jc w:val="center"/>
              <w:rPr>
                <w:b/>
                <w:bCs/>
                <w:sz w:val="22"/>
                <w:szCs w:val="22"/>
              </w:rPr>
            </w:pPr>
            <w:r w:rsidRPr="008D5E34">
              <w:rPr>
                <w:b/>
                <w:bCs/>
                <w:sz w:val="22"/>
                <w:szCs w:val="22"/>
              </w:rPr>
              <w:t>316</w:t>
            </w:r>
          </w:p>
        </w:tc>
        <w:tc>
          <w:tcPr>
            <w:tcW w:w="3955" w:type="dxa"/>
            <w:tcBorders>
              <w:top w:val="nil"/>
              <w:left w:val="nil"/>
              <w:bottom w:val="single" w:sz="4" w:space="0" w:color="auto"/>
              <w:right w:val="single" w:sz="4" w:space="0" w:color="auto"/>
            </w:tcBorders>
            <w:shd w:val="clear" w:color="auto" w:fill="auto"/>
            <w:noWrap/>
            <w:vAlign w:val="center"/>
            <w:hideMark/>
          </w:tcPr>
          <w:p w14:paraId="4A026D1A" w14:textId="77777777" w:rsidR="002C2145" w:rsidRPr="008D5E34" w:rsidRDefault="002C2145" w:rsidP="003E512F">
            <w:pPr>
              <w:rPr>
                <w:b/>
                <w:bCs/>
                <w:sz w:val="22"/>
                <w:szCs w:val="22"/>
              </w:rPr>
            </w:pPr>
            <w:r w:rsidRPr="008D5E34">
              <w:rPr>
                <w:b/>
                <w:bCs/>
                <w:sz w:val="22"/>
                <w:szCs w:val="22"/>
              </w:rPr>
              <w:t>Brownsville</w:t>
            </w:r>
          </w:p>
        </w:tc>
        <w:tc>
          <w:tcPr>
            <w:tcW w:w="2942" w:type="dxa"/>
            <w:tcBorders>
              <w:top w:val="single" w:sz="4" w:space="0" w:color="auto"/>
              <w:left w:val="nil"/>
              <w:bottom w:val="nil"/>
              <w:right w:val="single" w:sz="4" w:space="0" w:color="auto"/>
            </w:tcBorders>
            <w:shd w:val="clear" w:color="auto" w:fill="auto"/>
            <w:vAlign w:val="center"/>
            <w:hideMark/>
          </w:tcPr>
          <w:p w14:paraId="5A2052BD" w14:textId="77777777" w:rsidR="002C2145" w:rsidRPr="008D5E34" w:rsidRDefault="002C2145" w:rsidP="003E512F">
            <w:pPr>
              <w:rPr>
                <w:sz w:val="22"/>
                <w:szCs w:val="22"/>
              </w:rPr>
            </w:pPr>
            <w:r w:rsidRPr="008D5E34">
              <w:rPr>
                <w:sz w:val="22"/>
                <w:szCs w:val="22"/>
              </w:rPr>
              <w:t>11212, 11233</w:t>
            </w:r>
          </w:p>
        </w:tc>
      </w:tr>
      <w:tr w:rsidR="002C2145" w:rsidRPr="008D5E34" w14:paraId="5CCDF615"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842747" w14:textId="77777777" w:rsidR="002C2145" w:rsidRPr="008D5E34" w:rsidRDefault="002C2145" w:rsidP="003E512F">
            <w:pPr>
              <w:jc w:val="right"/>
              <w:rPr>
                <w:b/>
                <w:bCs/>
                <w:sz w:val="22"/>
                <w:szCs w:val="22"/>
              </w:rPr>
            </w:pPr>
            <w:r w:rsidRPr="008D5E34">
              <w:rPr>
                <w:b/>
                <w:bCs/>
                <w:sz w:val="22"/>
                <w:szCs w:val="22"/>
              </w:rPr>
              <w:t>22</w:t>
            </w:r>
          </w:p>
        </w:tc>
        <w:tc>
          <w:tcPr>
            <w:tcW w:w="1420" w:type="dxa"/>
            <w:tcBorders>
              <w:top w:val="nil"/>
              <w:left w:val="nil"/>
              <w:bottom w:val="single" w:sz="4" w:space="0" w:color="auto"/>
              <w:right w:val="single" w:sz="4" w:space="0" w:color="auto"/>
            </w:tcBorders>
            <w:shd w:val="clear" w:color="auto" w:fill="auto"/>
            <w:noWrap/>
            <w:vAlign w:val="center"/>
            <w:hideMark/>
          </w:tcPr>
          <w:p w14:paraId="19E3CE06" w14:textId="77777777" w:rsidR="002C2145" w:rsidRPr="008D5E34" w:rsidRDefault="002C2145" w:rsidP="003E512F">
            <w:pPr>
              <w:rPr>
                <w:b/>
                <w:bCs/>
                <w:sz w:val="22"/>
                <w:szCs w:val="22"/>
              </w:rPr>
            </w:pPr>
            <w:r w:rsidRPr="008D5E34">
              <w:rPr>
                <w:b/>
                <w:bCs/>
                <w:sz w:val="22"/>
                <w:szCs w:val="22"/>
              </w:rPr>
              <w:t>Brooklyn</w:t>
            </w:r>
          </w:p>
        </w:tc>
        <w:tc>
          <w:tcPr>
            <w:tcW w:w="803" w:type="dxa"/>
            <w:tcBorders>
              <w:top w:val="nil"/>
              <w:left w:val="nil"/>
              <w:bottom w:val="single" w:sz="4" w:space="0" w:color="auto"/>
              <w:right w:val="single" w:sz="4" w:space="0" w:color="auto"/>
            </w:tcBorders>
            <w:shd w:val="clear" w:color="auto" w:fill="auto"/>
            <w:noWrap/>
            <w:vAlign w:val="center"/>
            <w:hideMark/>
          </w:tcPr>
          <w:p w14:paraId="53637FFD" w14:textId="77777777" w:rsidR="002C2145" w:rsidRPr="008D5E34" w:rsidRDefault="002C2145" w:rsidP="003E512F">
            <w:pPr>
              <w:jc w:val="center"/>
              <w:rPr>
                <w:b/>
                <w:bCs/>
                <w:sz w:val="22"/>
                <w:szCs w:val="22"/>
              </w:rPr>
            </w:pPr>
            <w:r w:rsidRPr="008D5E34">
              <w:rPr>
                <w:b/>
                <w:bCs/>
                <w:sz w:val="22"/>
                <w:szCs w:val="22"/>
              </w:rPr>
              <w:t>317</w:t>
            </w:r>
          </w:p>
        </w:tc>
        <w:tc>
          <w:tcPr>
            <w:tcW w:w="3955" w:type="dxa"/>
            <w:tcBorders>
              <w:top w:val="nil"/>
              <w:left w:val="nil"/>
              <w:bottom w:val="single" w:sz="4" w:space="0" w:color="auto"/>
              <w:right w:val="single" w:sz="4" w:space="0" w:color="auto"/>
            </w:tcBorders>
            <w:shd w:val="clear" w:color="auto" w:fill="auto"/>
            <w:noWrap/>
            <w:vAlign w:val="center"/>
            <w:hideMark/>
          </w:tcPr>
          <w:p w14:paraId="2B31F583" w14:textId="77777777" w:rsidR="002C2145" w:rsidRPr="008D5E34" w:rsidRDefault="002C2145" w:rsidP="003E512F">
            <w:pPr>
              <w:rPr>
                <w:b/>
                <w:bCs/>
                <w:sz w:val="22"/>
                <w:szCs w:val="22"/>
              </w:rPr>
            </w:pPr>
            <w:r w:rsidRPr="008D5E34">
              <w:rPr>
                <w:b/>
                <w:bCs/>
                <w:sz w:val="22"/>
                <w:szCs w:val="22"/>
              </w:rPr>
              <w:t>East Flatbush</w:t>
            </w:r>
          </w:p>
        </w:tc>
        <w:tc>
          <w:tcPr>
            <w:tcW w:w="2942" w:type="dxa"/>
            <w:tcBorders>
              <w:top w:val="single" w:sz="4" w:space="0" w:color="auto"/>
              <w:left w:val="nil"/>
              <w:bottom w:val="nil"/>
              <w:right w:val="single" w:sz="4" w:space="0" w:color="auto"/>
            </w:tcBorders>
            <w:shd w:val="clear" w:color="auto" w:fill="auto"/>
            <w:vAlign w:val="center"/>
            <w:hideMark/>
          </w:tcPr>
          <w:p w14:paraId="36A46BF2" w14:textId="77777777" w:rsidR="002C2145" w:rsidRPr="008D5E34" w:rsidRDefault="002C2145" w:rsidP="003E512F">
            <w:pPr>
              <w:rPr>
                <w:sz w:val="22"/>
                <w:szCs w:val="22"/>
              </w:rPr>
            </w:pPr>
            <w:r w:rsidRPr="008D5E34">
              <w:rPr>
                <w:sz w:val="22"/>
                <w:szCs w:val="22"/>
              </w:rPr>
              <w:t>11203, 11226</w:t>
            </w:r>
          </w:p>
        </w:tc>
      </w:tr>
      <w:tr w:rsidR="002C2145" w:rsidRPr="008D5E34" w14:paraId="6B5BB958"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66754B" w14:textId="77777777" w:rsidR="002C2145" w:rsidRPr="008D5E34" w:rsidRDefault="002C2145" w:rsidP="003E512F">
            <w:pPr>
              <w:jc w:val="right"/>
              <w:rPr>
                <w:b/>
                <w:bCs/>
                <w:sz w:val="22"/>
                <w:szCs w:val="22"/>
              </w:rPr>
            </w:pPr>
            <w:r w:rsidRPr="008D5E34">
              <w:rPr>
                <w:b/>
                <w:bCs/>
                <w:sz w:val="22"/>
                <w:szCs w:val="22"/>
              </w:rPr>
              <w:t>23</w:t>
            </w:r>
          </w:p>
        </w:tc>
        <w:tc>
          <w:tcPr>
            <w:tcW w:w="1420" w:type="dxa"/>
            <w:tcBorders>
              <w:top w:val="nil"/>
              <w:left w:val="nil"/>
              <w:bottom w:val="single" w:sz="4" w:space="0" w:color="auto"/>
              <w:right w:val="single" w:sz="4" w:space="0" w:color="auto"/>
            </w:tcBorders>
            <w:shd w:val="clear" w:color="auto" w:fill="auto"/>
            <w:noWrap/>
            <w:vAlign w:val="center"/>
            <w:hideMark/>
          </w:tcPr>
          <w:p w14:paraId="49AEAD24" w14:textId="77777777" w:rsidR="002C2145" w:rsidRPr="008D5E34" w:rsidRDefault="002C2145" w:rsidP="003E512F">
            <w:pPr>
              <w:rPr>
                <w:b/>
                <w:bCs/>
                <w:sz w:val="22"/>
                <w:szCs w:val="22"/>
              </w:rPr>
            </w:pPr>
            <w:r w:rsidRPr="008D5E34">
              <w:rPr>
                <w:b/>
                <w:bCs/>
                <w:sz w:val="22"/>
                <w:szCs w:val="22"/>
              </w:rPr>
              <w:t>Brooklyn</w:t>
            </w:r>
          </w:p>
        </w:tc>
        <w:tc>
          <w:tcPr>
            <w:tcW w:w="803" w:type="dxa"/>
            <w:tcBorders>
              <w:top w:val="nil"/>
              <w:left w:val="nil"/>
              <w:bottom w:val="single" w:sz="4" w:space="0" w:color="auto"/>
              <w:right w:val="single" w:sz="4" w:space="0" w:color="auto"/>
            </w:tcBorders>
            <w:shd w:val="clear" w:color="auto" w:fill="auto"/>
            <w:noWrap/>
            <w:vAlign w:val="center"/>
            <w:hideMark/>
          </w:tcPr>
          <w:p w14:paraId="4D351153" w14:textId="77777777" w:rsidR="002C2145" w:rsidRPr="008D5E34" w:rsidRDefault="002C2145" w:rsidP="003E512F">
            <w:pPr>
              <w:jc w:val="center"/>
              <w:rPr>
                <w:b/>
                <w:bCs/>
                <w:sz w:val="22"/>
                <w:szCs w:val="22"/>
              </w:rPr>
            </w:pPr>
            <w:r w:rsidRPr="008D5E34">
              <w:rPr>
                <w:b/>
                <w:bCs/>
                <w:sz w:val="22"/>
                <w:szCs w:val="22"/>
              </w:rPr>
              <w:t>318</w:t>
            </w:r>
          </w:p>
        </w:tc>
        <w:tc>
          <w:tcPr>
            <w:tcW w:w="3955" w:type="dxa"/>
            <w:tcBorders>
              <w:top w:val="nil"/>
              <w:left w:val="nil"/>
              <w:bottom w:val="single" w:sz="4" w:space="0" w:color="auto"/>
              <w:right w:val="single" w:sz="4" w:space="0" w:color="auto"/>
            </w:tcBorders>
            <w:shd w:val="clear" w:color="auto" w:fill="auto"/>
            <w:noWrap/>
            <w:vAlign w:val="center"/>
            <w:hideMark/>
          </w:tcPr>
          <w:p w14:paraId="07E66F6D" w14:textId="77777777" w:rsidR="002C2145" w:rsidRPr="008D5E34" w:rsidRDefault="002C2145" w:rsidP="003E512F">
            <w:pPr>
              <w:rPr>
                <w:b/>
                <w:bCs/>
                <w:sz w:val="22"/>
                <w:szCs w:val="22"/>
              </w:rPr>
            </w:pPr>
            <w:r w:rsidRPr="008D5E34">
              <w:rPr>
                <w:b/>
                <w:bCs/>
                <w:sz w:val="22"/>
                <w:szCs w:val="22"/>
              </w:rPr>
              <w:t>Flatlands and Canarsie</w:t>
            </w:r>
          </w:p>
        </w:tc>
        <w:tc>
          <w:tcPr>
            <w:tcW w:w="2942" w:type="dxa"/>
            <w:tcBorders>
              <w:top w:val="single" w:sz="4" w:space="0" w:color="auto"/>
              <w:left w:val="nil"/>
              <w:bottom w:val="nil"/>
              <w:right w:val="single" w:sz="4" w:space="0" w:color="auto"/>
            </w:tcBorders>
            <w:shd w:val="clear" w:color="auto" w:fill="auto"/>
            <w:vAlign w:val="center"/>
            <w:hideMark/>
          </w:tcPr>
          <w:p w14:paraId="2E4D6D02" w14:textId="77777777" w:rsidR="002C2145" w:rsidRPr="008D5E34" w:rsidRDefault="002C2145" w:rsidP="003E512F">
            <w:pPr>
              <w:rPr>
                <w:sz w:val="22"/>
                <w:szCs w:val="22"/>
              </w:rPr>
            </w:pPr>
            <w:r w:rsidRPr="008D5E34">
              <w:rPr>
                <w:sz w:val="22"/>
                <w:szCs w:val="22"/>
              </w:rPr>
              <w:t>11236</w:t>
            </w:r>
          </w:p>
        </w:tc>
      </w:tr>
      <w:tr w:rsidR="002C2145" w:rsidRPr="008D5E34" w14:paraId="64AA17F4"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E25A15" w14:textId="77777777" w:rsidR="002C2145" w:rsidRPr="008D5E34" w:rsidRDefault="002C2145" w:rsidP="003E512F">
            <w:pPr>
              <w:jc w:val="right"/>
              <w:rPr>
                <w:b/>
                <w:bCs/>
                <w:sz w:val="22"/>
                <w:szCs w:val="22"/>
              </w:rPr>
            </w:pPr>
            <w:r w:rsidRPr="008D5E34">
              <w:rPr>
                <w:b/>
                <w:bCs/>
                <w:sz w:val="22"/>
                <w:szCs w:val="22"/>
              </w:rPr>
              <w:t>24</w:t>
            </w:r>
          </w:p>
        </w:tc>
        <w:tc>
          <w:tcPr>
            <w:tcW w:w="1420" w:type="dxa"/>
            <w:tcBorders>
              <w:top w:val="nil"/>
              <w:left w:val="nil"/>
              <w:bottom w:val="single" w:sz="4" w:space="0" w:color="auto"/>
              <w:right w:val="single" w:sz="4" w:space="0" w:color="auto"/>
            </w:tcBorders>
            <w:shd w:val="clear" w:color="auto" w:fill="auto"/>
            <w:noWrap/>
            <w:vAlign w:val="center"/>
            <w:hideMark/>
          </w:tcPr>
          <w:p w14:paraId="5EA6ADDF" w14:textId="77777777" w:rsidR="002C2145" w:rsidRPr="008D5E34" w:rsidRDefault="002C2145" w:rsidP="003E512F">
            <w:pPr>
              <w:rPr>
                <w:b/>
                <w:bCs/>
                <w:sz w:val="22"/>
                <w:szCs w:val="22"/>
              </w:rPr>
            </w:pPr>
            <w:r w:rsidRPr="008D5E34">
              <w:rPr>
                <w:b/>
                <w:bCs/>
                <w:sz w:val="22"/>
                <w:szCs w:val="22"/>
              </w:rPr>
              <w:t>Queens</w:t>
            </w:r>
          </w:p>
        </w:tc>
        <w:tc>
          <w:tcPr>
            <w:tcW w:w="803" w:type="dxa"/>
            <w:tcBorders>
              <w:top w:val="nil"/>
              <w:left w:val="nil"/>
              <w:bottom w:val="single" w:sz="4" w:space="0" w:color="auto"/>
              <w:right w:val="single" w:sz="4" w:space="0" w:color="auto"/>
            </w:tcBorders>
            <w:shd w:val="clear" w:color="auto" w:fill="auto"/>
            <w:noWrap/>
            <w:vAlign w:val="center"/>
            <w:hideMark/>
          </w:tcPr>
          <w:p w14:paraId="3B692079" w14:textId="77777777" w:rsidR="002C2145" w:rsidRPr="008D5E34" w:rsidRDefault="002C2145" w:rsidP="003E512F">
            <w:pPr>
              <w:jc w:val="center"/>
              <w:rPr>
                <w:b/>
                <w:bCs/>
                <w:sz w:val="22"/>
                <w:szCs w:val="22"/>
              </w:rPr>
            </w:pPr>
            <w:r w:rsidRPr="008D5E34">
              <w:rPr>
                <w:b/>
                <w:bCs/>
                <w:sz w:val="22"/>
                <w:szCs w:val="22"/>
              </w:rPr>
              <w:t>401</w:t>
            </w:r>
          </w:p>
        </w:tc>
        <w:tc>
          <w:tcPr>
            <w:tcW w:w="3955" w:type="dxa"/>
            <w:tcBorders>
              <w:top w:val="nil"/>
              <w:left w:val="nil"/>
              <w:bottom w:val="single" w:sz="4" w:space="0" w:color="auto"/>
              <w:right w:val="single" w:sz="4" w:space="0" w:color="auto"/>
            </w:tcBorders>
            <w:shd w:val="clear" w:color="auto" w:fill="auto"/>
            <w:noWrap/>
            <w:vAlign w:val="center"/>
            <w:hideMark/>
          </w:tcPr>
          <w:p w14:paraId="4B0FA157" w14:textId="77777777" w:rsidR="002C2145" w:rsidRPr="008D5E34" w:rsidRDefault="002C2145" w:rsidP="003E512F">
            <w:pPr>
              <w:rPr>
                <w:b/>
                <w:bCs/>
                <w:sz w:val="22"/>
                <w:szCs w:val="22"/>
              </w:rPr>
            </w:pPr>
            <w:r w:rsidRPr="008D5E34">
              <w:rPr>
                <w:b/>
                <w:bCs/>
                <w:sz w:val="22"/>
                <w:szCs w:val="22"/>
              </w:rPr>
              <w:t>Queensbridge and Astoria</w:t>
            </w:r>
          </w:p>
        </w:tc>
        <w:tc>
          <w:tcPr>
            <w:tcW w:w="2942" w:type="dxa"/>
            <w:tcBorders>
              <w:top w:val="single" w:sz="4" w:space="0" w:color="auto"/>
              <w:left w:val="nil"/>
              <w:bottom w:val="nil"/>
              <w:right w:val="single" w:sz="4" w:space="0" w:color="auto"/>
            </w:tcBorders>
            <w:shd w:val="clear" w:color="auto" w:fill="auto"/>
            <w:vAlign w:val="center"/>
            <w:hideMark/>
          </w:tcPr>
          <w:p w14:paraId="31AD6936" w14:textId="77777777" w:rsidR="002C2145" w:rsidRPr="008D5E34" w:rsidRDefault="002C2145" w:rsidP="003E512F">
            <w:pPr>
              <w:rPr>
                <w:sz w:val="22"/>
                <w:szCs w:val="22"/>
              </w:rPr>
            </w:pPr>
            <w:r w:rsidRPr="008D5E34">
              <w:rPr>
                <w:sz w:val="22"/>
                <w:szCs w:val="22"/>
              </w:rPr>
              <w:t>11101</w:t>
            </w:r>
          </w:p>
        </w:tc>
      </w:tr>
      <w:tr w:rsidR="002C2145" w:rsidRPr="008D5E34" w14:paraId="3A629CF7" w14:textId="77777777" w:rsidTr="003E512F">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6C65D596" w14:textId="77777777" w:rsidR="002C2145" w:rsidRPr="008D5E34" w:rsidRDefault="002C2145" w:rsidP="003E512F">
            <w:pPr>
              <w:jc w:val="right"/>
              <w:rPr>
                <w:b/>
                <w:bCs/>
                <w:sz w:val="22"/>
                <w:szCs w:val="22"/>
              </w:rPr>
            </w:pPr>
            <w:r w:rsidRPr="008D5E34">
              <w:rPr>
                <w:b/>
                <w:bCs/>
                <w:sz w:val="22"/>
                <w:szCs w:val="22"/>
              </w:rPr>
              <w:t>25</w:t>
            </w:r>
          </w:p>
        </w:tc>
        <w:tc>
          <w:tcPr>
            <w:tcW w:w="1420" w:type="dxa"/>
            <w:tcBorders>
              <w:top w:val="nil"/>
              <w:left w:val="nil"/>
              <w:bottom w:val="single" w:sz="4" w:space="0" w:color="auto"/>
              <w:right w:val="single" w:sz="4" w:space="0" w:color="auto"/>
            </w:tcBorders>
            <w:shd w:val="clear" w:color="000000" w:fill="FFFFFF"/>
            <w:noWrap/>
            <w:vAlign w:val="center"/>
            <w:hideMark/>
          </w:tcPr>
          <w:p w14:paraId="19BFD58E" w14:textId="77777777" w:rsidR="002C2145" w:rsidRPr="008D5E34" w:rsidRDefault="002C2145" w:rsidP="003E512F">
            <w:pPr>
              <w:rPr>
                <w:b/>
                <w:bCs/>
                <w:sz w:val="22"/>
                <w:szCs w:val="22"/>
              </w:rPr>
            </w:pPr>
            <w:r w:rsidRPr="008D5E34">
              <w:rPr>
                <w:b/>
                <w:bCs/>
                <w:sz w:val="22"/>
                <w:szCs w:val="22"/>
              </w:rPr>
              <w:t>Queens</w:t>
            </w:r>
          </w:p>
        </w:tc>
        <w:tc>
          <w:tcPr>
            <w:tcW w:w="803" w:type="dxa"/>
            <w:tcBorders>
              <w:top w:val="nil"/>
              <w:left w:val="nil"/>
              <w:bottom w:val="single" w:sz="4" w:space="0" w:color="auto"/>
              <w:right w:val="single" w:sz="4" w:space="0" w:color="auto"/>
            </w:tcBorders>
            <w:shd w:val="clear" w:color="000000" w:fill="FFFFFF"/>
            <w:noWrap/>
            <w:vAlign w:val="center"/>
            <w:hideMark/>
          </w:tcPr>
          <w:p w14:paraId="6F705803" w14:textId="77777777" w:rsidR="002C2145" w:rsidRPr="008D5E34" w:rsidRDefault="002C2145" w:rsidP="003E512F">
            <w:pPr>
              <w:jc w:val="center"/>
              <w:rPr>
                <w:b/>
                <w:bCs/>
                <w:sz w:val="22"/>
                <w:szCs w:val="22"/>
              </w:rPr>
            </w:pPr>
            <w:r w:rsidRPr="008D5E34">
              <w:rPr>
                <w:b/>
                <w:bCs/>
                <w:sz w:val="22"/>
                <w:szCs w:val="22"/>
              </w:rPr>
              <w:t>**403**</w:t>
            </w:r>
          </w:p>
        </w:tc>
        <w:tc>
          <w:tcPr>
            <w:tcW w:w="3955" w:type="dxa"/>
            <w:tcBorders>
              <w:top w:val="nil"/>
              <w:left w:val="nil"/>
              <w:bottom w:val="single" w:sz="4" w:space="0" w:color="auto"/>
              <w:right w:val="single" w:sz="4" w:space="0" w:color="auto"/>
            </w:tcBorders>
            <w:shd w:val="clear" w:color="auto" w:fill="auto"/>
            <w:noWrap/>
            <w:vAlign w:val="center"/>
            <w:hideMark/>
          </w:tcPr>
          <w:p w14:paraId="43ED6A78" w14:textId="77777777" w:rsidR="002C2145" w:rsidRPr="008D5E34" w:rsidRDefault="002C2145" w:rsidP="003E512F">
            <w:pPr>
              <w:rPr>
                <w:b/>
                <w:bCs/>
                <w:sz w:val="22"/>
                <w:szCs w:val="22"/>
              </w:rPr>
            </w:pPr>
            <w:r w:rsidRPr="008D5E34">
              <w:rPr>
                <w:b/>
                <w:bCs/>
                <w:sz w:val="22"/>
                <w:szCs w:val="22"/>
              </w:rPr>
              <w:t>Jackson Heights</w:t>
            </w:r>
          </w:p>
        </w:tc>
        <w:tc>
          <w:tcPr>
            <w:tcW w:w="2942" w:type="dxa"/>
            <w:tcBorders>
              <w:top w:val="single" w:sz="4" w:space="0" w:color="auto"/>
              <w:left w:val="nil"/>
              <w:bottom w:val="nil"/>
              <w:right w:val="single" w:sz="4" w:space="0" w:color="auto"/>
            </w:tcBorders>
            <w:shd w:val="clear" w:color="auto" w:fill="auto"/>
            <w:vAlign w:val="center"/>
            <w:hideMark/>
          </w:tcPr>
          <w:p w14:paraId="061A4F58" w14:textId="77777777" w:rsidR="002C2145" w:rsidRPr="008D5E34" w:rsidRDefault="002C2145" w:rsidP="003E512F">
            <w:pPr>
              <w:rPr>
                <w:sz w:val="22"/>
                <w:szCs w:val="22"/>
              </w:rPr>
            </w:pPr>
            <w:r w:rsidRPr="008D5E34">
              <w:rPr>
                <w:sz w:val="22"/>
                <w:szCs w:val="22"/>
              </w:rPr>
              <w:t>11368, 11369</w:t>
            </w:r>
          </w:p>
        </w:tc>
      </w:tr>
      <w:tr w:rsidR="002C2145" w:rsidRPr="008D5E34" w14:paraId="4EFD66A2"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2C79D5" w14:textId="77777777" w:rsidR="002C2145" w:rsidRPr="008D5E34" w:rsidRDefault="002C2145" w:rsidP="003E512F">
            <w:pPr>
              <w:jc w:val="right"/>
              <w:rPr>
                <w:b/>
                <w:bCs/>
                <w:sz w:val="22"/>
                <w:szCs w:val="22"/>
              </w:rPr>
            </w:pPr>
            <w:r w:rsidRPr="008D5E34">
              <w:rPr>
                <w:b/>
                <w:bCs/>
                <w:sz w:val="22"/>
                <w:szCs w:val="22"/>
              </w:rPr>
              <w:t>26</w:t>
            </w:r>
          </w:p>
        </w:tc>
        <w:tc>
          <w:tcPr>
            <w:tcW w:w="1420" w:type="dxa"/>
            <w:tcBorders>
              <w:top w:val="nil"/>
              <w:left w:val="nil"/>
              <w:bottom w:val="single" w:sz="4" w:space="0" w:color="auto"/>
              <w:right w:val="single" w:sz="4" w:space="0" w:color="auto"/>
            </w:tcBorders>
            <w:shd w:val="clear" w:color="auto" w:fill="auto"/>
            <w:noWrap/>
            <w:vAlign w:val="center"/>
            <w:hideMark/>
          </w:tcPr>
          <w:p w14:paraId="694AD2DE" w14:textId="77777777" w:rsidR="002C2145" w:rsidRPr="008D5E34" w:rsidRDefault="002C2145" w:rsidP="003E512F">
            <w:pPr>
              <w:rPr>
                <w:b/>
                <w:bCs/>
                <w:sz w:val="22"/>
                <w:szCs w:val="22"/>
              </w:rPr>
            </w:pPr>
            <w:r w:rsidRPr="008D5E34">
              <w:rPr>
                <w:b/>
                <w:bCs/>
                <w:sz w:val="22"/>
                <w:szCs w:val="22"/>
              </w:rPr>
              <w:t>Queens</w:t>
            </w:r>
          </w:p>
        </w:tc>
        <w:tc>
          <w:tcPr>
            <w:tcW w:w="803" w:type="dxa"/>
            <w:tcBorders>
              <w:top w:val="nil"/>
              <w:left w:val="nil"/>
              <w:bottom w:val="single" w:sz="4" w:space="0" w:color="auto"/>
              <w:right w:val="single" w:sz="4" w:space="0" w:color="auto"/>
            </w:tcBorders>
            <w:shd w:val="clear" w:color="auto" w:fill="auto"/>
            <w:noWrap/>
            <w:vAlign w:val="center"/>
            <w:hideMark/>
          </w:tcPr>
          <w:p w14:paraId="76887D77" w14:textId="77777777" w:rsidR="002C2145" w:rsidRPr="008D5E34" w:rsidRDefault="002C2145" w:rsidP="003E512F">
            <w:pPr>
              <w:jc w:val="center"/>
              <w:rPr>
                <w:b/>
                <w:bCs/>
                <w:sz w:val="22"/>
                <w:szCs w:val="22"/>
              </w:rPr>
            </w:pPr>
            <w:r w:rsidRPr="008D5E34">
              <w:rPr>
                <w:b/>
                <w:bCs/>
                <w:sz w:val="22"/>
                <w:szCs w:val="22"/>
              </w:rPr>
              <w:t>404</w:t>
            </w:r>
          </w:p>
        </w:tc>
        <w:tc>
          <w:tcPr>
            <w:tcW w:w="3955" w:type="dxa"/>
            <w:tcBorders>
              <w:top w:val="nil"/>
              <w:left w:val="nil"/>
              <w:bottom w:val="single" w:sz="4" w:space="0" w:color="auto"/>
              <w:right w:val="single" w:sz="4" w:space="0" w:color="auto"/>
            </w:tcBorders>
            <w:shd w:val="clear" w:color="auto" w:fill="auto"/>
            <w:noWrap/>
            <w:vAlign w:val="center"/>
            <w:hideMark/>
          </w:tcPr>
          <w:p w14:paraId="6D4230DE" w14:textId="77777777" w:rsidR="002C2145" w:rsidRPr="008D5E34" w:rsidRDefault="002C2145" w:rsidP="003E512F">
            <w:pPr>
              <w:rPr>
                <w:b/>
                <w:bCs/>
                <w:sz w:val="22"/>
                <w:szCs w:val="22"/>
              </w:rPr>
            </w:pPr>
            <w:r w:rsidRPr="008D5E34">
              <w:rPr>
                <w:b/>
                <w:bCs/>
                <w:sz w:val="22"/>
                <w:szCs w:val="22"/>
              </w:rPr>
              <w:t>Elmhurst and Corona</w:t>
            </w:r>
          </w:p>
        </w:tc>
        <w:tc>
          <w:tcPr>
            <w:tcW w:w="2942" w:type="dxa"/>
            <w:tcBorders>
              <w:top w:val="single" w:sz="4" w:space="0" w:color="auto"/>
              <w:left w:val="nil"/>
              <w:bottom w:val="nil"/>
              <w:right w:val="single" w:sz="4" w:space="0" w:color="auto"/>
            </w:tcBorders>
            <w:shd w:val="clear" w:color="auto" w:fill="auto"/>
            <w:vAlign w:val="center"/>
            <w:hideMark/>
          </w:tcPr>
          <w:p w14:paraId="1F59B18E" w14:textId="77777777" w:rsidR="002C2145" w:rsidRPr="008D5E34" w:rsidRDefault="002C2145" w:rsidP="003E512F">
            <w:pPr>
              <w:rPr>
                <w:sz w:val="22"/>
                <w:szCs w:val="22"/>
              </w:rPr>
            </w:pPr>
            <w:r w:rsidRPr="008D5E34">
              <w:rPr>
                <w:sz w:val="22"/>
                <w:szCs w:val="22"/>
              </w:rPr>
              <w:t>11368</w:t>
            </w:r>
          </w:p>
        </w:tc>
      </w:tr>
      <w:tr w:rsidR="002C2145" w:rsidRPr="008D5E34" w14:paraId="067E50D5"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572AB8" w14:textId="77777777" w:rsidR="002C2145" w:rsidRPr="008D5E34" w:rsidRDefault="002C2145" w:rsidP="003E512F">
            <w:pPr>
              <w:jc w:val="right"/>
              <w:rPr>
                <w:b/>
                <w:bCs/>
                <w:sz w:val="22"/>
                <w:szCs w:val="22"/>
              </w:rPr>
            </w:pPr>
            <w:r w:rsidRPr="008D5E34">
              <w:rPr>
                <w:b/>
                <w:bCs/>
                <w:sz w:val="22"/>
                <w:szCs w:val="22"/>
              </w:rPr>
              <w:t>27</w:t>
            </w:r>
          </w:p>
        </w:tc>
        <w:tc>
          <w:tcPr>
            <w:tcW w:w="1420" w:type="dxa"/>
            <w:tcBorders>
              <w:top w:val="nil"/>
              <w:left w:val="nil"/>
              <w:bottom w:val="single" w:sz="4" w:space="0" w:color="auto"/>
              <w:right w:val="single" w:sz="4" w:space="0" w:color="auto"/>
            </w:tcBorders>
            <w:shd w:val="clear" w:color="auto" w:fill="auto"/>
            <w:noWrap/>
            <w:vAlign w:val="center"/>
            <w:hideMark/>
          </w:tcPr>
          <w:p w14:paraId="2D0EB4D4" w14:textId="77777777" w:rsidR="002C2145" w:rsidRPr="008D5E34" w:rsidRDefault="002C2145" w:rsidP="003E512F">
            <w:pPr>
              <w:rPr>
                <w:b/>
                <w:bCs/>
                <w:sz w:val="22"/>
                <w:szCs w:val="22"/>
              </w:rPr>
            </w:pPr>
            <w:r w:rsidRPr="008D5E34">
              <w:rPr>
                <w:b/>
                <w:bCs/>
                <w:sz w:val="22"/>
                <w:szCs w:val="22"/>
              </w:rPr>
              <w:t>Queens</w:t>
            </w:r>
          </w:p>
        </w:tc>
        <w:tc>
          <w:tcPr>
            <w:tcW w:w="803" w:type="dxa"/>
            <w:tcBorders>
              <w:top w:val="nil"/>
              <w:left w:val="nil"/>
              <w:bottom w:val="single" w:sz="4" w:space="0" w:color="auto"/>
              <w:right w:val="single" w:sz="4" w:space="0" w:color="auto"/>
            </w:tcBorders>
            <w:shd w:val="clear" w:color="auto" w:fill="auto"/>
            <w:noWrap/>
            <w:vAlign w:val="center"/>
            <w:hideMark/>
          </w:tcPr>
          <w:p w14:paraId="283BF6A5" w14:textId="77777777" w:rsidR="002C2145" w:rsidRPr="008D5E34" w:rsidRDefault="002C2145" w:rsidP="003E512F">
            <w:pPr>
              <w:jc w:val="center"/>
              <w:rPr>
                <w:b/>
                <w:bCs/>
                <w:sz w:val="22"/>
                <w:szCs w:val="22"/>
              </w:rPr>
            </w:pPr>
            <w:r w:rsidRPr="008D5E34">
              <w:rPr>
                <w:b/>
                <w:bCs/>
                <w:sz w:val="22"/>
                <w:szCs w:val="22"/>
              </w:rPr>
              <w:t>408</w:t>
            </w:r>
          </w:p>
        </w:tc>
        <w:tc>
          <w:tcPr>
            <w:tcW w:w="3955" w:type="dxa"/>
            <w:tcBorders>
              <w:top w:val="nil"/>
              <w:left w:val="nil"/>
              <w:bottom w:val="single" w:sz="4" w:space="0" w:color="auto"/>
              <w:right w:val="single" w:sz="4" w:space="0" w:color="auto"/>
            </w:tcBorders>
            <w:shd w:val="clear" w:color="auto" w:fill="auto"/>
            <w:noWrap/>
            <w:vAlign w:val="center"/>
            <w:hideMark/>
          </w:tcPr>
          <w:p w14:paraId="1F71D250" w14:textId="77777777" w:rsidR="002C2145" w:rsidRPr="008D5E34" w:rsidRDefault="002C2145" w:rsidP="003E512F">
            <w:pPr>
              <w:rPr>
                <w:b/>
                <w:bCs/>
                <w:sz w:val="22"/>
                <w:szCs w:val="22"/>
              </w:rPr>
            </w:pPr>
            <w:r w:rsidRPr="008D5E34">
              <w:rPr>
                <w:b/>
                <w:bCs/>
                <w:sz w:val="22"/>
                <w:szCs w:val="22"/>
              </w:rPr>
              <w:t>Briarwood</w:t>
            </w:r>
          </w:p>
        </w:tc>
        <w:tc>
          <w:tcPr>
            <w:tcW w:w="2942" w:type="dxa"/>
            <w:tcBorders>
              <w:top w:val="single" w:sz="4" w:space="0" w:color="auto"/>
              <w:left w:val="nil"/>
              <w:bottom w:val="nil"/>
              <w:right w:val="single" w:sz="4" w:space="0" w:color="auto"/>
            </w:tcBorders>
            <w:shd w:val="clear" w:color="auto" w:fill="auto"/>
            <w:vAlign w:val="center"/>
            <w:hideMark/>
          </w:tcPr>
          <w:p w14:paraId="6C9E0DA4" w14:textId="77777777" w:rsidR="002C2145" w:rsidRPr="008D5E34" w:rsidRDefault="002C2145" w:rsidP="003E512F">
            <w:pPr>
              <w:rPr>
                <w:sz w:val="22"/>
                <w:szCs w:val="22"/>
              </w:rPr>
            </w:pPr>
            <w:r w:rsidRPr="008D5E34">
              <w:rPr>
                <w:sz w:val="22"/>
                <w:szCs w:val="22"/>
              </w:rPr>
              <w:t>11435</w:t>
            </w:r>
          </w:p>
        </w:tc>
      </w:tr>
      <w:tr w:rsidR="002C2145" w:rsidRPr="008D5E34" w14:paraId="6F3F92C3" w14:textId="77777777" w:rsidTr="003E512F">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36EF9F6C" w14:textId="77777777" w:rsidR="002C2145" w:rsidRPr="008D5E34" w:rsidRDefault="002C2145" w:rsidP="003E512F">
            <w:pPr>
              <w:jc w:val="right"/>
              <w:rPr>
                <w:b/>
                <w:bCs/>
                <w:sz w:val="22"/>
                <w:szCs w:val="22"/>
              </w:rPr>
            </w:pPr>
            <w:r w:rsidRPr="008D5E34">
              <w:rPr>
                <w:b/>
                <w:bCs/>
                <w:sz w:val="22"/>
                <w:szCs w:val="22"/>
              </w:rPr>
              <w:t>28</w:t>
            </w:r>
          </w:p>
        </w:tc>
        <w:tc>
          <w:tcPr>
            <w:tcW w:w="1420" w:type="dxa"/>
            <w:tcBorders>
              <w:top w:val="nil"/>
              <w:left w:val="nil"/>
              <w:bottom w:val="single" w:sz="4" w:space="0" w:color="auto"/>
              <w:right w:val="single" w:sz="4" w:space="0" w:color="auto"/>
            </w:tcBorders>
            <w:shd w:val="clear" w:color="000000" w:fill="FFFFFF"/>
            <w:noWrap/>
            <w:vAlign w:val="center"/>
            <w:hideMark/>
          </w:tcPr>
          <w:p w14:paraId="21C3B3E0" w14:textId="77777777" w:rsidR="002C2145" w:rsidRPr="008D5E34" w:rsidRDefault="002C2145" w:rsidP="003E512F">
            <w:pPr>
              <w:rPr>
                <w:b/>
                <w:bCs/>
                <w:sz w:val="22"/>
                <w:szCs w:val="22"/>
              </w:rPr>
            </w:pPr>
            <w:r w:rsidRPr="008D5E34">
              <w:rPr>
                <w:b/>
                <w:bCs/>
                <w:sz w:val="22"/>
                <w:szCs w:val="22"/>
              </w:rPr>
              <w:t>Queens</w:t>
            </w:r>
          </w:p>
        </w:tc>
        <w:tc>
          <w:tcPr>
            <w:tcW w:w="803" w:type="dxa"/>
            <w:tcBorders>
              <w:top w:val="nil"/>
              <w:left w:val="nil"/>
              <w:bottom w:val="single" w:sz="4" w:space="0" w:color="auto"/>
              <w:right w:val="single" w:sz="4" w:space="0" w:color="auto"/>
            </w:tcBorders>
            <w:shd w:val="clear" w:color="000000" w:fill="FFFFFF"/>
            <w:noWrap/>
            <w:vAlign w:val="center"/>
            <w:hideMark/>
          </w:tcPr>
          <w:p w14:paraId="6BD85058" w14:textId="77777777" w:rsidR="002C2145" w:rsidRPr="008D5E34" w:rsidRDefault="002C2145" w:rsidP="003E512F">
            <w:pPr>
              <w:jc w:val="center"/>
              <w:rPr>
                <w:b/>
                <w:bCs/>
                <w:sz w:val="22"/>
                <w:szCs w:val="22"/>
              </w:rPr>
            </w:pPr>
            <w:r w:rsidRPr="008D5E34">
              <w:rPr>
                <w:b/>
                <w:bCs/>
                <w:sz w:val="22"/>
                <w:szCs w:val="22"/>
              </w:rPr>
              <w:t>**409**</w:t>
            </w:r>
          </w:p>
        </w:tc>
        <w:tc>
          <w:tcPr>
            <w:tcW w:w="3955" w:type="dxa"/>
            <w:tcBorders>
              <w:top w:val="nil"/>
              <w:left w:val="nil"/>
              <w:bottom w:val="single" w:sz="4" w:space="0" w:color="auto"/>
              <w:right w:val="single" w:sz="4" w:space="0" w:color="auto"/>
            </w:tcBorders>
            <w:shd w:val="clear" w:color="auto" w:fill="auto"/>
            <w:noWrap/>
            <w:vAlign w:val="center"/>
            <w:hideMark/>
          </w:tcPr>
          <w:p w14:paraId="648F341B" w14:textId="77777777" w:rsidR="002C2145" w:rsidRPr="008D5E34" w:rsidRDefault="002C2145" w:rsidP="003E512F">
            <w:pPr>
              <w:rPr>
                <w:b/>
                <w:bCs/>
                <w:sz w:val="22"/>
                <w:szCs w:val="22"/>
              </w:rPr>
            </w:pPr>
            <w:r w:rsidRPr="008D5E34">
              <w:rPr>
                <w:b/>
                <w:bCs/>
                <w:sz w:val="22"/>
                <w:szCs w:val="22"/>
              </w:rPr>
              <w:t>Kew Gardens and Woodhaven</w:t>
            </w:r>
          </w:p>
        </w:tc>
        <w:tc>
          <w:tcPr>
            <w:tcW w:w="2942" w:type="dxa"/>
            <w:tcBorders>
              <w:top w:val="single" w:sz="4" w:space="0" w:color="auto"/>
              <w:left w:val="nil"/>
              <w:bottom w:val="nil"/>
              <w:right w:val="single" w:sz="4" w:space="0" w:color="auto"/>
            </w:tcBorders>
            <w:shd w:val="clear" w:color="auto" w:fill="auto"/>
            <w:vAlign w:val="center"/>
            <w:hideMark/>
          </w:tcPr>
          <w:p w14:paraId="64CEDEA0" w14:textId="77777777" w:rsidR="002C2145" w:rsidRPr="008D5E34" w:rsidRDefault="002C2145" w:rsidP="003E512F">
            <w:pPr>
              <w:rPr>
                <w:sz w:val="22"/>
                <w:szCs w:val="22"/>
              </w:rPr>
            </w:pPr>
            <w:r w:rsidRPr="008D5E34">
              <w:rPr>
                <w:sz w:val="22"/>
                <w:szCs w:val="22"/>
              </w:rPr>
              <w:t>11419, 11421</w:t>
            </w:r>
          </w:p>
        </w:tc>
      </w:tr>
      <w:tr w:rsidR="002C2145" w:rsidRPr="008D5E34" w14:paraId="697C85D3" w14:textId="77777777" w:rsidTr="003E512F">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4EE3F98" w14:textId="77777777" w:rsidR="002C2145" w:rsidRPr="008D5E34" w:rsidRDefault="002C2145" w:rsidP="003E512F">
            <w:pPr>
              <w:jc w:val="right"/>
              <w:rPr>
                <w:b/>
                <w:bCs/>
                <w:sz w:val="22"/>
                <w:szCs w:val="22"/>
              </w:rPr>
            </w:pPr>
            <w:r w:rsidRPr="008D5E34">
              <w:rPr>
                <w:b/>
                <w:bCs/>
                <w:sz w:val="22"/>
                <w:szCs w:val="22"/>
              </w:rPr>
              <w:t>29</w:t>
            </w:r>
          </w:p>
        </w:tc>
        <w:tc>
          <w:tcPr>
            <w:tcW w:w="1420" w:type="dxa"/>
            <w:tcBorders>
              <w:top w:val="nil"/>
              <w:left w:val="nil"/>
              <w:bottom w:val="single" w:sz="4" w:space="0" w:color="auto"/>
              <w:right w:val="single" w:sz="4" w:space="0" w:color="auto"/>
            </w:tcBorders>
            <w:shd w:val="clear" w:color="000000" w:fill="FFFFFF"/>
            <w:noWrap/>
            <w:vAlign w:val="center"/>
            <w:hideMark/>
          </w:tcPr>
          <w:p w14:paraId="730A94B0" w14:textId="77777777" w:rsidR="002C2145" w:rsidRPr="008D5E34" w:rsidRDefault="002C2145" w:rsidP="003E512F">
            <w:pPr>
              <w:rPr>
                <w:b/>
                <w:bCs/>
                <w:sz w:val="22"/>
                <w:szCs w:val="22"/>
              </w:rPr>
            </w:pPr>
            <w:r w:rsidRPr="008D5E34">
              <w:rPr>
                <w:b/>
                <w:bCs/>
                <w:sz w:val="22"/>
                <w:szCs w:val="22"/>
              </w:rPr>
              <w:t>Queens</w:t>
            </w:r>
          </w:p>
        </w:tc>
        <w:tc>
          <w:tcPr>
            <w:tcW w:w="803" w:type="dxa"/>
            <w:tcBorders>
              <w:top w:val="nil"/>
              <w:left w:val="nil"/>
              <w:bottom w:val="single" w:sz="4" w:space="0" w:color="auto"/>
              <w:right w:val="single" w:sz="4" w:space="0" w:color="auto"/>
            </w:tcBorders>
            <w:shd w:val="clear" w:color="000000" w:fill="FFFFFF"/>
            <w:noWrap/>
            <w:vAlign w:val="center"/>
            <w:hideMark/>
          </w:tcPr>
          <w:p w14:paraId="77F7287C" w14:textId="77777777" w:rsidR="002C2145" w:rsidRPr="008D5E34" w:rsidRDefault="002C2145" w:rsidP="003E512F">
            <w:pPr>
              <w:jc w:val="center"/>
              <w:rPr>
                <w:b/>
                <w:bCs/>
                <w:sz w:val="22"/>
                <w:szCs w:val="22"/>
              </w:rPr>
            </w:pPr>
            <w:r w:rsidRPr="008D5E34">
              <w:rPr>
                <w:b/>
                <w:bCs/>
                <w:sz w:val="22"/>
                <w:szCs w:val="22"/>
              </w:rPr>
              <w:t>**410**</w:t>
            </w:r>
          </w:p>
        </w:tc>
        <w:tc>
          <w:tcPr>
            <w:tcW w:w="3955" w:type="dxa"/>
            <w:tcBorders>
              <w:top w:val="nil"/>
              <w:left w:val="nil"/>
              <w:bottom w:val="single" w:sz="4" w:space="0" w:color="auto"/>
              <w:right w:val="single" w:sz="4" w:space="0" w:color="auto"/>
            </w:tcBorders>
            <w:shd w:val="clear" w:color="auto" w:fill="auto"/>
            <w:noWrap/>
            <w:vAlign w:val="center"/>
            <w:hideMark/>
          </w:tcPr>
          <w:p w14:paraId="5FD90353" w14:textId="77777777" w:rsidR="002C2145" w:rsidRPr="008D5E34" w:rsidRDefault="002C2145" w:rsidP="003E512F">
            <w:pPr>
              <w:rPr>
                <w:b/>
                <w:bCs/>
                <w:sz w:val="22"/>
                <w:szCs w:val="22"/>
              </w:rPr>
            </w:pPr>
            <w:r w:rsidRPr="008D5E34">
              <w:rPr>
                <w:b/>
                <w:bCs/>
                <w:sz w:val="22"/>
                <w:szCs w:val="22"/>
              </w:rPr>
              <w:t>Woodhaven, Richmond Hill, South Ozone Park</w:t>
            </w:r>
          </w:p>
        </w:tc>
        <w:tc>
          <w:tcPr>
            <w:tcW w:w="2942" w:type="dxa"/>
            <w:tcBorders>
              <w:top w:val="single" w:sz="4" w:space="0" w:color="auto"/>
              <w:left w:val="nil"/>
              <w:bottom w:val="nil"/>
              <w:right w:val="single" w:sz="4" w:space="0" w:color="auto"/>
            </w:tcBorders>
            <w:shd w:val="clear" w:color="auto" w:fill="auto"/>
            <w:vAlign w:val="center"/>
            <w:hideMark/>
          </w:tcPr>
          <w:p w14:paraId="23615EBF" w14:textId="77777777" w:rsidR="002C2145" w:rsidRPr="008D5E34" w:rsidRDefault="002C2145" w:rsidP="003E512F">
            <w:pPr>
              <w:rPr>
                <w:sz w:val="22"/>
                <w:szCs w:val="22"/>
              </w:rPr>
            </w:pPr>
            <w:r w:rsidRPr="008D5E34">
              <w:rPr>
                <w:sz w:val="22"/>
                <w:szCs w:val="22"/>
              </w:rPr>
              <w:t>11419, 11420</w:t>
            </w:r>
          </w:p>
        </w:tc>
      </w:tr>
      <w:tr w:rsidR="002C2145" w:rsidRPr="008D5E34" w14:paraId="2F05408D" w14:textId="77777777" w:rsidTr="003E512F">
        <w:trPr>
          <w:trHeight w:val="6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26D195" w14:textId="77777777" w:rsidR="002C2145" w:rsidRPr="008D5E34" w:rsidRDefault="002C2145" w:rsidP="003E512F">
            <w:pPr>
              <w:jc w:val="right"/>
              <w:rPr>
                <w:b/>
                <w:bCs/>
                <w:sz w:val="22"/>
                <w:szCs w:val="22"/>
              </w:rPr>
            </w:pPr>
            <w:r w:rsidRPr="008D5E34">
              <w:rPr>
                <w:b/>
                <w:bCs/>
                <w:sz w:val="22"/>
                <w:szCs w:val="22"/>
              </w:rPr>
              <w:t>30</w:t>
            </w:r>
          </w:p>
        </w:tc>
        <w:tc>
          <w:tcPr>
            <w:tcW w:w="1420" w:type="dxa"/>
            <w:tcBorders>
              <w:top w:val="nil"/>
              <w:left w:val="nil"/>
              <w:bottom w:val="single" w:sz="4" w:space="0" w:color="auto"/>
              <w:right w:val="single" w:sz="4" w:space="0" w:color="auto"/>
            </w:tcBorders>
            <w:shd w:val="clear" w:color="auto" w:fill="auto"/>
            <w:noWrap/>
            <w:vAlign w:val="center"/>
            <w:hideMark/>
          </w:tcPr>
          <w:p w14:paraId="11432A7B" w14:textId="77777777" w:rsidR="002C2145" w:rsidRPr="008D5E34" w:rsidRDefault="002C2145" w:rsidP="003E512F">
            <w:pPr>
              <w:rPr>
                <w:b/>
                <w:bCs/>
                <w:sz w:val="22"/>
                <w:szCs w:val="22"/>
              </w:rPr>
            </w:pPr>
            <w:r w:rsidRPr="008D5E34">
              <w:rPr>
                <w:b/>
                <w:bCs/>
                <w:sz w:val="22"/>
                <w:szCs w:val="22"/>
              </w:rPr>
              <w:t>Queens</w:t>
            </w:r>
          </w:p>
        </w:tc>
        <w:tc>
          <w:tcPr>
            <w:tcW w:w="803" w:type="dxa"/>
            <w:tcBorders>
              <w:top w:val="nil"/>
              <w:left w:val="nil"/>
              <w:bottom w:val="single" w:sz="4" w:space="0" w:color="auto"/>
              <w:right w:val="single" w:sz="4" w:space="0" w:color="auto"/>
            </w:tcBorders>
            <w:shd w:val="clear" w:color="auto" w:fill="auto"/>
            <w:noWrap/>
            <w:vAlign w:val="center"/>
            <w:hideMark/>
          </w:tcPr>
          <w:p w14:paraId="58C172FE" w14:textId="77777777" w:rsidR="002C2145" w:rsidRPr="008D5E34" w:rsidRDefault="002C2145" w:rsidP="003E512F">
            <w:pPr>
              <w:jc w:val="center"/>
              <w:rPr>
                <w:b/>
                <w:bCs/>
                <w:sz w:val="22"/>
                <w:szCs w:val="22"/>
              </w:rPr>
            </w:pPr>
            <w:r w:rsidRPr="008D5E34">
              <w:rPr>
                <w:b/>
                <w:bCs/>
                <w:sz w:val="22"/>
                <w:szCs w:val="22"/>
              </w:rPr>
              <w:t>412</w:t>
            </w:r>
          </w:p>
        </w:tc>
        <w:tc>
          <w:tcPr>
            <w:tcW w:w="3955" w:type="dxa"/>
            <w:tcBorders>
              <w:top w:val="nil"/>
              <w:left w:val="nil"/>
              <w:bottom w:val="single" w:sz="4" w:space="0" w:color="auto"/>
              <w:right w:val="single" w:sz="4" w:space="0" w:color="auto"/>
            </w:tcBorders>
            <w:shd w:val="clear" w:color="auto" w:fill="auto"/>
            <w:noWrap/>
            <w:vAlign w:val="center"/>
            <w:hideMark/>
          </w:tcPr>
          <w:p w14:paraId="106570F7" w14:textId="77777777" w:rsidR="002C2145" w:rsidRPr="008D5E34" w:rsidRDefault="002C2145" w:rsidP="003E512F">
            <w:pPr>
              <w:rPr>
                <w:b/>
                <w:bCs/>
                <w:sz w:val="22"/>
                <w:szCs w:val="22"/>
              </w:rPr>
            </w:pPr>
            <w:r w:rsidRPr="008D5E34">
              <w:rPr>
                <w:b/>
                <w:bCs/>
                <w:sz w:val="22"/>
                <w:szCs w:val="22"/>
              </w:rPr>
              <w:t>Jamaica and Hollis</w:t>
            </w:r>
          </w:p>
        </w:tc>
        <w:tc>
          <w:tcPr>
            <w:tcW w:w="2942" w:type="dxa"/>
            <w:tcBorders>
              <w:top w:val="single" w:sz="4" w:space="0" w:color="auto"/>
              <w:left w:val="nil"/>
              <w:bottom w:val="nil"/>
              <w:right w:val="single" w:sz="4" w:space="0" w:color="auto"/>
            </w:tcBorders>
            <w:shd w:val="clear" w:color="auto" w:fill="auto"/>
            <w:vAlign w:val="center"/>
            <w:hideMark/>
          </w:tcPr>
          <w:p w14:paraId="1EAB5C6B" w14:textId="77777777" w:rsidR="002C2145" w:rsidRPr="008D5E34" w:rsidRDefault="002C2145" w:rsidP="003E512F">
            <w:pPr>
              <w:rPr>
                <w:sz w:val="22"/>
                <w:szCs w:val="22"/>
              </w:rPr>
            </w:pPr>
            <w:r w:rsidRPr="008D5E34">
              <w:rPr>
                <w:sz w:val="22"/>
                <w:szCs w:val="22"/>
              </w:rPr>
              <w:t>11412, 11423, 11432, 11433, 11434, 11435, 11436</w:t>
            </w:r>
          </w:p>
        </w:tc>
      </w:tr>
      <w:tr w:rsidR="002C2145" w:rsidRPr="008D5E34" w14:paraId="2187BAD4" w14:textId="77777777" w:rsidTr="003E512F">
        <w:trPr>
          <w:trHeight w:val="300"/>
        </w:trPr>
        <w:tc>
          <w:tcPr>
            <w:tcW w:w="520" w:type="dxa"/>
            <w:tcBorders>
              <w:top w:val="nil"/>
              <w:left w:val="single" w:sz="4" w:space="0" w:color="auto"/>
              <w:bottom w:val="single" w:sz="4" w:space="0" w:color="auto"/>
              <w:right w:val="single" w:sz="4" w:space="0" w:color="auto"/>
            </w:tcBorders>
            <w:shd w:val="clear" w:color="000000" w:fill="FFFFFF"/>
            <w:noWrap/>
            <w:vAlign w:val="center"/>
            <w:hideMark/>
          </w:tcPr>
          <w:p w14:paraId="778A263B" w14:textId="77777777" w:rsidR="002C2145" w:rsidRPr="008D5E34" w:rsidRDefault="002C2145" w:rsidP="003E512F">
            <w:pPr>
              <w:jc w:val="right"/>
              <w:rPr>
                <w:b/>
                <w:bCs/>
                <w:sz w:val="22"/>
                <w:szCs w:val="22"/>
              </w:rPr>
            </w:pPr>
            <w:r w:rsidRPr="008D5E34">
              <w:rPr>
                <w:b/>
                <w:bCs/>
                <w:sz w:val="22"/>
                <w:szCs w:val="22"/>
              </w:rPr>
              <w:t>31</w:t>
            </w:r>
          </w:p>
        </w:tc>
        <w:tc>
          <w:tcPr>
            <w:tcW w:w="1420" w:type="dxa"/>
            <w:tcBorders>
              <w:top w:val="nil"/>
              <w:left w:val="nil"/>
              <w:bottom w:val="single" w:sz="4" w:space="0" w:color="auto"/>
              <w:right w:val="single" w:sz="4" w:space="0" w:color="auto"/>
            </w:tcBorders>
            <w:shd w:val="clear" w:color="000000" w:fill="FFFFFF"/>
            <w:noWrap/>
            <w:vAlign w:val="center"/>
            <w:hideMark/>
          </w:tcPr>
          <w:p w14:paraId="09E98A71" w14:textId="77777777" w:rsidR="002C2145" w:rsidRPr="008D5E34" w:rsidRDefault="002C2145" w:rsidP="003E512F">
            <w:pPr>
              <w:rPr>
                <w:b/>
                <w:bCs/>
                <w:sz w:val="22"/>
                <w:szCs w:val="22"/>
              </w:rPr>
            </w:pPr>
            <w:r w:rsidRPr="008D5E34">
              <w:rPr>
                <w:b/>
                <w:bCs/>
                <w:sz w:val="22"/>
                <w:szCs w:val="22"/>
              </w:rPr>
              <w:t>Queens</w:t>
            </w:r>
          </w:p>
        </w:tc>
        <w:tc>
          <w:tcPr>
            <w:tcW w:w="803" w:type="dxa"/>
            <w:tcBorders>
              <w:top w:val="nil"/>
              <w:left w:val="nil"/>
              <w:bottom w:val="single" w:sz="4" w:space="0" w:color="auto"/>
              <w:right w:val="single" w:sz="4" w:space="0" w:color="auto"/>
            </w:tcBorders>
            <w:shd w:val="clear" w:color="000000" w:fill="FFFFFF"/>
            <w:noWrap/>
            <w:vAlign w:val="center"/>
            <w:hideMark/>
          </w:tcPr>
          <w:p w14:paraId="5F70BED5" w14:textId="77777777" w:rsidR="002C2145" w:rsidRPr="008D5E34" w:rsidRDefault="002C2145" w:rsidP="003E512F">
            <w:pPr>
              <w:jc w:val="center"/>
              <w:rPr>
                <w:b/>
                <w:bCs/>
                <w:sz w:val="22"/>
                <w:szCs w:val="22"/>
              </w:rPr>
            </w:pPr>
            <w:r w:rsidRPr="008D5E34">
              <w:rPr>
                <w:b/>
                <w:bCs/>
                <w:sz w:val="22"/>
                <w:szCs w:val="22"/>
              </w:rPr>
              <w:t>**413**</w:t>
            </w:r>
          </w:p>
        </w:tc>
        <w:tc>
          <w:tcPr>
            <w:tcW w:w="3955" w:type="dxa"/>
            <w:tcBorders>
              <w:top w:val="nil"/>
              <w:left w:val="nil"/>
              <w:bottom w:val="single" w:sz="4" w:space="0" w:color="auto"/>
              <w:right w:val="single" w:sz="4" w:space="0" w:color="auto"/>
            </w:tcBorders>
            <w:shd w:val="clear" w:color="auto" w:fill="auto"/>
            <w:noWrap/>
            <w:vAlign w:val="center"/>
            <w:hideMark/>
          </w:tcPr>
          <w:p w14:paraId="0355CA8C" w14:textId="77777777" w:rsidR="002C2145" w:rsidRPr="008D5E34" w:rsidRDefault="002C2145" w:rsidP="003E512F">
            <w:pPr>
              <w:rPr>
                <w:b/>
                <w:bCs/>
                <w:sz w:val="22"/>
                <w:szCs w:val="22"/>
              </w:rPr>
            </w:pPr>
            <w:r w:rsidRPr="008D5E34">
              <w:rPr>
                <w:b/>
                <w:bCs/>
                <w:sz w:val="22"/>
                <w:szCs w:val="22"/>
              </w:rPr>
              <w:t>Queens Village</w:t>
            </w:r>
          </w:p>
        </w:tc>
        <w:tc>
          <w:tcPr>
            <w:tcW w:w="2942" w:type="dxa"/>
            <w:tcBorders>
              <w:top w:val="single" w:sz="4" w:space="0" w:color="auto"/>
              <w:left w:val="nil"/>
              <w:bottom w:val="nil"/>
              <w:right w:val="single" w:sz="4" w:space="0" w:color="auto"/>
            </w:tcBorders>
            <w:shd w:val="clear" w:color="auto" w:fill="auto"/>
            <w:vAlign w:val="center"/>
            <w:hideMark/>
          </w:tcPr>
          <w:p w14:paraId="0D48162F" w14:textId="77777777" w:rsidR="002C2145" w:rsidRPr="008D5E34" w:rsidRDefault="002C2145" w:rsidP="003E512F">
            <w:pPr>
              <w:rPr>
                <w:sz w:val="22"/>
                <w:szCs w:val="22"/>
              </w:rPr>
            </w:pPr>
            <w:r w:rsidRPr="008D5E34">
              <w:rPr>
                <w:sz w:val="22"/>
                <w:szCs w:val="22"/>
              </w:rPr>
              <w:t>11429</w:t>
            </w:r>
          </w:p>
        </w:tc>
      </w:tr>
      <w:tr w:rsidR="002C2145" w:rsidRPr="008D5E34" w14:paraId="04435EDF"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1721DE" w14:textId="77777777" w:rsidR="002C2145" w:rsidRPr="008D5E34" w:rsidRDefault="002C2145" w:rsidP="003E512F">
            <w:pPr>
              <w:jc w:val="right"/>
              <w:rPr>
                <w:b/>
                <w:bCs/>
                <w:sz w:val="22"/>
                <w:szCs w:val="22"/>
              </w:rPr>
            </w:pPr>
            <w:r w:rsidRPr="008D5E34">
              <w:rPr>
                <w:b/>
                <w:bCs/>
                <w:sz w:val="22"/>
                <w:szCs w:val="22"/>
              </w:rPr>
              <w:t>32</w:t>
            </w:r>
          </w:p>
        </w:tc>
        <w:tc>
          <w:tcPr>
            <w:tcW w:w="1420" w:type="dxa"/>
            <w:tcBorders>
              <w:top w:val="nil"/>
              <w:left w:val="nil"/>
              <w:bottom w:val="single" w:sz="4" w:space="0" w:color="auto"/>
              <w:right w:val="single" w:sz="4" w:space="0" w:color="auto"/>
            </w:tcBorders>
            <w:shd w:val="clear" w:color="auto" w:fill="auto"/>
            <w:noWrap/>
            <w:vAlign w:val="center"/>
            <w:hideMark/>
          </w:tcPr>
          <w:p w14:paraId="657B2D18" w14:textId="77777777" w:rsidR="002C2145" w:rsidRPr="008D5E34" w:rsidRDefault="002C2145" w:rsidP="003E512F">
            <w:pPr>
              <w:rPr>
                <w:b/>
                <w:bCs/>
                <w:sz w:val="22"/>
                <w:szCs w:val="22"/>
              </w:rPr>
            </w:pPr>
            <w:r w:rsidRPr="008D5E34">
              <w:rPr>
                <w:b/>
                <w:bCs/>
                <w:sz w:val="22"/>
                <w:szCs w:val="22"/>
              </w:rPr>
              <w:t>Queens</w:t>
            </w:r>
          </w:p>
        </w:tc>
        <w:tc>
          <w:tcPr>
            <w:tcW w:w="803" w:type="dxa"/>
            <w:tcBorders>
              <w:top w:val="nil"/>
              <w:left w:val="nil"/>
              <w:bottom w:val="single" w:sz="4" w:space="0" w:color="auto"/>
              <w:right w:val="single" w:sz="4" w:space="0" w:color="auto"/>
            </w:tcBorders>
            <w:shd w:val="clear" w:color="auto" w:fill="auto"/>
            <w:noWrap/>
            <w:vAlign w:val="center"/>
            <w:hideMark/>
          </w:tcPr>
          <w:p w14:paraId="417DDDD7" w14:textId="77777777" w:rsidR="002C2145" w:rsidRPr="008D5E34" w:rsidRDefault="002C2145" w:rsidP="003E512F">
            <w:pPr>
              <w:jc w:val="center"/>
              <w:rPr>
                <w:b/>
                <w:bCs/>
                <w:sz w:val="22"/>
                <w:szCs w:val="22"/>
              </w:rPr>
            </w:pPr>
            <w:r w:rsidRPr="008D5E34">
              <w:rPr>
                <w:b/>
                <w:bCs/>
                <w:sz w:val="22"/>
                <w:szCs w:val="22"/>
              </w:rPr>
              <w:t>414</w:t>
            </w:r>
          </w:p>
        </w:tc>
        <w:tc>
          <w:tcPr>
            <w:tcW w:w="3955" w:type="dxa"/>
            <w:tcBorders>
              <w:top w:val="nil"/>
              <w:left w:val="nil"/>
              <w:bottom w:val="single" w:sz="4" w:space="0" w:color="auto"/>
              <w:right w:val="single" w:sz="4" w:space="0" w:color="auto"/>
            </w:tcBorders>
            <w:shd w:val="clear" w:color="auto" w:fill="auto"/>
            <w:noWrap/>
            <w:vAlign w:val="center"/>
            <w:hideMark/>
          </w:tcPr>
          <w:p w14:paraId="14B45F12" w14:textId="77777777" w:rsidR="002C2145" w:rsidRPr="008D5E34" w:rsidRDefault="002C2145" w:rsidP="003E512F">
            <w:pPr>
              <w:rPr>
                <w:b/>
                <w:bCs/>
                <w:sz w:val="22"/>
                <w:szCs w:val="22"/>
              </w:rPr>
            </w:pPr>
            <w:r w:rsidRPr="008D5E34">
              <w:rPr>
                <w:b/>
                <w:bCs/>
                <w:sz w:val="22"/>
                <w:szCs w:val="22"/>
              </w:rPr>
              <w:t>Rockaway and Broad Channel</w:t>
            </w:r>
          </w:p>
        </w:tc>
        <w:tc>
          <w:tcPr>
            <w:tcW w:w="2942" w:type="dxa"/>
            <w:tcBorders>
              <w:top w:val="single" w:sz="4" w:space="0" w:color="auto"/>
              <w:left w:val="nil"/>
              <w:bottom w:val="nil"/>
              <w:right w:val="single" w:sz="4" w:space="0" w:color="auto"/>
            </w:tcBorders>
            <w:shd w:val="clear" w:color="auto" w:fill="auto"/>
            <w:vAlign w:val="center"/>
            <w:hideMark/>
          </w:tcPr>
          <w:p w14:paraId="66AFE079" w14:textId="77777777" w:rsidR="002C2145" w:rsidRPr="008D5E34" w:rsidRDefault="002C2145" w:rsidP="003E512F">
            <w:pPr>
              <w:rPr>
                <w:sz w:val="22"/>
                <w:szCs w:val="22"/>
              </w:rPr>
            </w:pPr>
            <w:r w:rsidRPr="008D5E34">
              <w:rPr>
                <w:sz w:val="22"/>
                <w:szCs w:val="22"/>
              </w:rPr>
              <w:t>11691, 11692, 11693, 11694</w:t>
            </w:r>
          </w:p>
        </w:tc>
      </w:tr>
      <w:tr w:rsidR="002C2145" w:rsidRPr="008D5E34" w14:paraId="484B8580" w14:textId="77777777" w:rsidTr="003E512F">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9B4D7B" w14:textId="77777777" w:rsidR="002C2145" w:rsidRPr="008D5E34" w:rsidRDefault="002C2145" w:rsidP="003E512F">
            <w:pPr>
              <w:jc w:val="right"/>
              <w:rPr>
                <w:b/>
                <w:bCs/>
                <w:sz w:val="22"/>
                <w:szCs w:val="22"/>
              </w:rPr>
            </w:pPr>
            <w:r w:rsidRPr="008D5E34">
              <w:rPr>
                <w:b/>
                <w:bCs/>
                <w:sz w:val="22"/>
                <w:szCs w:val="22"/>
              </w:rPr>
              <w:t>33</w:t>
            </w:r>
          </w:p>
        </w:tc>
        <w:tc>
          <w:tcPr>
            <w:tcW w:w="1420" w:type="dxa"/>
            <w:tcBorders>
              <w:top w:val="nil"/>
              <w:left w:val="nil"/>
              <w:bottom w:val="single" w:sz="4" w:space="0" w:color="auto"/>
              <w:right w:val="single" w:sz="4" w:space="0" w:color="auto"/>
            </w:tcBorders>
            <w:shd w:val="clear" w:color="auto" w:fill="auto"/>
            <w:noWrap/>
            <w:vAlign w:val="center"/>
            <w:hideMark/>
          </w:tcPr>
          <w:p w14:paraId="0BF83191" w14:textId="77777777" w:rsidR="002C2145" w:rsidRPr="008D5E34" w:rsidRDefault="002C2145" w:rsidP="003E512F">
            <w:pPr>
              <w:rPr>
                <w:b/>
                <w:bCs/>
                <w:sz w:val="22"/>
                <w:szCs w:val="22"/>
              </w:rPr>
            </w:pPr>
            <w:r w:rsidRPr="008D5E34">
              <w:rPr>
                <w:b/>
                <w:bCs/>
                <w:sz w:val="22"/>
                <w:szCs w:val="22"/>
              </w:rPr>
              <w:t>Staten Island</w:t>
            </w:r>
          </w:p>
        </w:tc>
        <w:tc>
          <w:tcPr>
            <w:tcW w:w="803" w:type="dxa"/>
            <w:tcBorders>
              <w:top w:val="nil"/>
              <w:left w:val="nil"/>
              <w:bottom w:val="single" w:sz="4" w:space="0" w:color="auto"/>
              <w:right w:val="single" w:sz="4" w:space="0" w:color="auto"/>
            </w:tcBorders>
            <w:shd w:val="clear" w:color="auto" w:fill="auto"/>
            <w:noWrap/>
            <w:vAlign w:val="center"/>
            <w:hideMark/>
          </w:tcPr>
          <w:p w14:paraId="4B923EE6" w14:textId="77777777" w:rsidR="002C2145" w:rsidRPr="008D5E34" w:rsidRDefault="002C2145" w:rsidP="003E512F">
            <w:pPr>
              <w:jc w:val="center"/>
              <w:rPr>
                <w:b/>
                <w:bCs/>
                <w:sz w:val="22"/>
                <w:szCs w:val="22"/>
              </w:rPr>
            </w:pPr>
            <w:r w:rsidRPr="008D5E34">
              <w:rPr>
                <w:b/>
                <w:bCs/>
                <w:sz w:val="22"/>
                <w:szCs w:val="22"/>
              </w:rPr>
              <w:t>501</w:t>
            </w:r>
          </w:p>
        </w:tc>
        <w:tc>
          <w:tcPr>
            <w:tcW w:w="3955" w:type="dxa"/>
            <w:tcBorders>
              <w:top w:val="nil"/>
              <w:left w:val="nil"/>
              <w:bottom w:val="single" w:sz="4" w:space="0" w:color="auto"/>
              <w:right w:val="single" w:sz="4" w:space="0" w:color="auto"/>
            </w:tcBorders>
            <w:shd w:val="clear" w:color="auto" w:fill="auto"/>
            <w:noWrap/>
            <w:vAlign w:val="center"/>
            <w:hideMark/>
          </w:tcPr>
          <w:p w14:paraId="4483D260" w14:textId="77777777" w:rsidR="002C2145" w:rsidRPr="008D5E34" w:rsidRDefault="002C2145" w:rsidP="003E512F">
            <w:pPr>
              <w:rPr>
                <w:b/>
                <w:bCs/>
                <w:sz w:val="22"/>
                <w:szCs w:val="22"/>
              </w:rPr>
            </w:pPr>
            <w:r w:rsidRPr="008D5E34">
              <w:rPr>
                <w:b/>
                <w:bCs/>
                <w:sz w:val="22"/>
                <w:szCs w:val="22"/>
              </w:rPr>
              <w:t>St. George, Stapleton, Port Richmond</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14:paraId="102A7808" w14:textId="77777777" w:rsidR="002C2145" w:rsidRPr="008D5E34" w:rsidRDefault="002C2145" w:rsidP="003E512F">
            <w:pPr>
              <w:rPr>
                <w:sz w:val="22"/>
                <w:szCs w:val="22"/>
              </w:rPr>
            </w:pPr>
            <w:r w:rsidRPr="008D5E34">
              <w:rPr>
                <w:sz w:val="22"/>
                <w:szCs w:val="22"/>
              </w:rPr>
              <w:t>10301, 10303, 10304, 10310</w:t>
            </w:r>
          </w:p>
        </w:tc>
      </w:tr>
    </w:tbl>
    <w:bookmarkEnd w:id="1"/>
    <w:p w14:paraId="3FFD768C" w14:textId="04EB0D3C" w:rsidR="008728E6" w:rsidRPr="008D5E34" w:rsidRDefault="002C2145" w:rsidP="009D7AAA">
      <w:pPr>
        <w:spacing w:before="240"/>
        <w:rPr>
          <w:b/>
          <w:bCs/>
          <w:color w:val="000000"/>
          <w:sz w:val="22"/>
          <w:szCs w:val="22"/>
        </w:rPr>
      </w:pPr>
      <w:r w:rsidRPr="008D5E34">
        <w:rPr>
          <w:b/>
          <w:bCs/>
          <w:color w:val="000000"/>
          <w:sz w:val="22"/>
          <w:szCs w:val="22"/>
        </w:rPr>
        <w:lastRenderedPageBreak/>
        <w:t xml:space="preserve">Appendix II: </w:t>
      </w:r>
      <w:r w:rsidR="009D7AAA" w:rsidRPr="008D5E34">
        <w:rPr>
          <w:b/>
          <w:bCs/>
          <w:color w:val="000000"/>
          <w:sz w:val="22"/>
          <w:szCs w:val="22"/>
        </w:rPr>
        <w:t>FY 21 Sample Meeting Schedule</w:t>
      </w:r>
    </w:p>
    <w:tbl>
      <w:tblPr>
        <w:tblW w:w="0" w:type="auto"/>
        <w:tblCellMar>
          <w:top w:w="15" w:type="dxa"/>
          <w:left w:w="15" w:type="dxa"/>
          <w:bottom w:w="15" w:type="dxa"/>
          <w:right w:w="15" w:type="dxa"/>
        </w:tblCellMar>
        <w:tblLook w:val="04A0" w:firstRow="1" w:lastRow="0" w:firstColumn="1" w:lastColumn="0" w:noHBand="0" w:noVBand="1"/>
      </w:tblPr>
      <w:tblGrid>
        <w:gridCol w:w="888"/>
        <w:gridCol w:w="8452"/>
      </w:tblGrid>
      <w:tr w:rsidR="000F07AF" w:rsidRPr="008D5E34" w14:paraId="762683B7" w14:textId="77777777" w:rsidTr="009D7AAA">
        <w:trPr>
          <w:trHeight w:val="740"/>
        </w:trPr>
        <w:tc>
          <w:tcPr>
            <w:tcW w:w="0" w:type="auto"/>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hideMark/>
          </w:tcPr>
          <w:p w14:paraId="18926EFC" w14:textId="77777777" w:rsidR="009D7AAA" w:rsidRPr="008D5E34" w:rsidRDefault="009D7AAA" w:rsidP="009D7AAA">
            <w:pPr>
              <w:spacing w:before="240"/>
              <w:jc w:val="center"/>
              <w:rPr>
                <w:b/>
                <w:bCs/>
                <w:sz w:val="22"/>
                <w:szCs w:val="22"/>
              </w:rPr>
            </w:pPr>
            <w:r w:rsidRPr="008D5E34">
              <w:rPr>
                <w:b/>
                <w:bCs/>
                <w:color w:val="000000"/>
                <w:sz w:val="22"/>
                <w:szCs w:val="22"/>
              </w:rPr>
              <w:t>Date</w:t>
            </w:r>
          </w:p>
        </w:tc>
        <w:tc>
          <w:tcPr>
            <w:tcW w:w="0" w:type="auto"/>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hideMark/>
          </w:tcPr>
          <w:p w14:paraId="44B8872C" w14:textId="7FF65765" w:rsidR="009D7AAA" w:rsidRPr="008D5E34" w:rsidRDefault="009D7AAA" w:rsidP="009D7AAA">
            <w:pPr>
              <w:spacing w:before="240"/>
              <w:jc w:val="center"/>
              <w:rPr>
                <w:b/>
                <w:bCs/>
                <w:sz w:val="22"/>
                <w:szCs w:val="22"/>
              </w:rPr>
            </w:pPr>
            <w:r w:rsidRPr="008D5E34">
              <w:rPr>
                <w:b/>
                <w:bCs/>
                <w:color w:val="000000"/>
                <w:sz w:val="22"/>
                <w:szCs w:val="22"/>
              </w:rPr>
              <w:t>Meeting Deliverables </w:t>
            </w:r>
            <w:r w:rsidR="00CE62CC" w:rsidRPr="008D5E34">
              <w:rPr>
                <w:b/>
                <w:bCs/>
                <w:color w:val="000000"/>
                <w:sz w:val="22"/>
                <w:szCs w:val="22"/>
              </w:rPr>
              <w:t>to be reported to CEC</w:t>
            </w:r>
            <w:r w:rsidR="003D2153">
              <w:rPr>
                <w:b/>
                <w:bCs/>
                <w:color w:val="000000"/>
                <w:sz w:val="22"/>
                <w:szCs w:val="22"/>
              </w:rPr>
              <w:t xml:space="preserve"> &amp; YMI</w:t>
            </w:r>
          </w:p>
        </w:tc>
      </w:tr>
      <w:tr w:rsidR="000F07AF" w:rsidRPr="008D5E34" w14:paraId="5F7B42B4" w14:textId="77777777" w:rsidTr="006A0071">
        <w:trPr>
          <w:trHeight w:val="12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355B1" w14:textId="77777777" w:rsidR="009D7AAA" w:rsidRPr="008D5E34" w:rsidRDefault="009D7AAA" w:rsidP="009D7AAA">
            <w:pPr>
              <w:spacing w:before="240"/>
              <w:rPr>
                <w:b/>
                <w:bCs/>
                <w:sz w:val="22"/>
                <w:szCs w:val="22"/>
              </w:rPr>
            </w:pPr>
            <w:r w:rsidRPr="008D5E34">
              <w:rPr>
                <w:b/>
                <w:bCs/>
                <w:color w:val="000000"/>
                <w:sz w:val="22"/>
                <w:szCs w:val="22"/>
              </w:rPr>
              <w:t>April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F9CAE" w14:textId="2DFB99BB" w:rsidR="009D7AAA" w:rsidRPr="00CD2582" w:rsidRDefault="00CD2582" w:rsidP="009D7AAA">
            <w:pPr>
              <w:pStyle w:val="ListParagraph"/>
              <w:numPr>
                <w:ilvl w:val="0"/>
                <w:numId w:val="3"/>
              </w:numPr>
              <w:spacing w:before="240"/>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Begin</w:t>
            </w:r>
            <w:r w:rsidR="009D7AAA" w:rsidRPr="008D5E34">
              <w:rPr>
                <w:rFonts w:ascii="Times New Roman" w:eastAsia="Times New Roman" w:hAnsi="Times New Roman" w:cs="Times New Roman"/>
                <w:color w:val="000000"/>
                <w:sz w:val="22"/>
                <w:szCs w:val="22"/>
              </w:rPr>
              <w:t xml:space="preserve"> community asset mapping and needs assessment</w:t>
            </w:r>
          </w:p>
          <w:p w14:paraId="28455F45" w14:textId="0864A6B9" w:rsidR="00CD2582" w:rsidRPr="008D5E34" w:rsidRDefault="00CD2582" w:rsidP="009D7AAA">
            <w:pPr>
              <w:pStyle w:val="ListParagraph"/>
              <w:numPr>
                <w:ilvl w:val="0"/>
                <w:numId w:val="3"/>
              </w:numPr>
              <w:spacing w:before="240"/>
              <w:rPr>
                <w:rFonts w:ascii="Times New Roman" w:eastAsia="Times New Roman" w:hAnsi="Times New Roman" w:cs="Times New Roman"/>
                <w:sz w:val="22"/>
                <w:szCs w:val="22"/>
              </w:rPr>
            </w:pPr>
            <w:r w:rsidRPr="008D5E34">
              <w:rPr>
                <w:rFonts w:ascii="Times New Roman" w:hAnsi="Times New Roman" w:cs="Times New Roman"/>
                <w:color w:val="000000"/>
                <w:sz w:val="22"/>
                <w:szCs w:val="22"/>
              </w:rPr>
              <w:t>Participate in vaccine education and Test and Trace briefing</w:t>
            </w:r>
            <w:r>
              <w:rPr>
                <w:rFonts w:ascii="Times New Roman" w:hAnsi="Times New Roman" w:cs="Times New Roman"/>
                <w:color w:val="000000"/>
                <w:sz w:val="22"/>
                <w:szCs w:val="22"/>
              </w:rPr>
              <w:t xml:space="preserve"> and training</w:t>
            </w:r>
            <w:r w:rsidRPr="008D5E34">
              <w:rPr>
                <w:rFonts w:ascii="Times New Roman" w:hAnsi="Times New Roman" w:cs="Times New Roman"/>
                <w:color w:val="000000"/>
                <w:sz w:val="22"/>
                <w:szCs w:val="22"/>
              </w:rPr>
              <w:t>. Begin to outline community education and outreach plan</w:t>
            </w:r>
          </w:p>
          <w:p w14:paraId="687E7FDB" w14:textId="17852F3B" w:rsidR="009D7AAA" w:rsidRPr="008D5E34" w:rsidRDefault="00E75AA2" w:rsidP="00E75AA2">
            <w:pPr>
              <w:pStyle w:val="ListParagraph"/>
              <w:numPr>
                <w:ilvl w:val="0"/>
                <w:numId w:val="3"/>
              </w:numPr>
              <w:spacing w:before="240"/>
              <w:rPr>
                <w:rFonts w:ascii="Times New Roman" w:eastAsia="Times New Roman" w:hAnsi="Times New Roman" w:cs="Times New Roman"/>
                <w:color w:val="000000" w:themeColor="text1"/>
                <w:sz w:val="22"/>
                <w:szCs w:val="22"/>
              </w:rPr>
            </w:pPr>
            <w:r w:rsidRPr="008D5E34">
              <w:rPr>
                <w:rFonts w:ascii="Times New Roman" w:eastAsia="Times New Roman" w:hAnsi="Times New Roman" w:cs="Times New Roman"/>
                <w:color w:val="000000" w:themeColor="text1"/>
                <w:sz w:val="22"/>
                <w:szCs w:val="22"/>
                <w:shd w:val="clear" w:color="auto" w:fill="FFFFFF"/>
              </w:rPr>
              <w:t>Co</w:t>
            </w:r>
            <w:r w:rsidR="009D7AAA" w:rsidRPr="008D5E34">
              <w:rPr>
                <w:rFonts w:ascii="Times New Roman" w:eastAsia="Times New Roman" w:hAnsi="Times New Roman" w:cs="Times New Roman"/>
                <w:color w:val="000000" w:themeColor="text1"/>
                <w:sz w:val="22"/>
                <w:szCs w:val="22"/>
                <w:shd w:val="clear" w:color="auto" w:fill="FFFFFF"/>
              </w:rPr>
              <w:t xml:space="preserve">-develop a community vaccine </w:t>
            </w:r>
            <w:r w:rsidR="000F07AF">
              <w:rPr>
                <w:rFonts w:ascii="Times New Roman" w:eastAsia="Times New Roman" w:hAnsi="Times New Roman" w:cs="Times New Roman"/>
                <w:color w:val="000000" w:themeColor="text1"/>
                <w:sz w:val="22"/>
                <w:szCs w:val="22"/>
                <w:shd w:val="clear" w:color="auto" w:fill="FFFFFF"/>
              </w:rPr>
              <w:t>and</w:t>
            </w:r>
            <w:r w:rsidR="000F07AF" w:rsidRPr="008D5E34">
              <w:rPr>
                <w:rFonts w:ascii="Times New Roman" w:eastAsia="Times New Roman" w:hAnsi="Times New Roman" w:cs="Times New Roman"/>
                <w:color w:val="000000" w:themeColor="text1"/>
                <w:sz w:val="22"/>
                <w:szCs w:val="22"/>
                <w:shd w:val="clear" w:color="auto" w:fill="FFFFFF"/>
              </w:rPr>
              <w:t xml:space="preserve"> </w:t>
            </w:r>
            <w:r w:rsidR="00AA54B9" w:rsidRPr="008D5E34">
              <w:rPr>
                <w:rFonts w:ascii="Times New Roman" w:eastAsia="Times New Roman" w:hAnsi="Times New Roman" w:cs="Times New Roman"/>
                <w:color w:val="000000" w:themeColor="text1"/>
                <w:sz w:val="22"/>
                <w:szCs w:val="22"/>
                <w:shd w:val="clear" w:color="auto" w:fill="FFFFFF"/>
              </w:rPr>
              <w:t>T</w:t>
            </w:r>
            <w:r w:rsidR="009D7AAA" w:rsidRPr="008D5E34">
              <w:rPr>
                <w:rFonts w:ascii="Times New Roman" w:eastAsia="Times New Roman" w:hAnsi="Times New Roman" w:cs="Times New Roman"/>
                <w:color w:val="000000" w:themeColor="text1"/>
                <w:sz w:val="22"/>
                <w:szCs w:val="22"/>
                <w:shd w:val="clear" w:color="auto" w:fill="FFFFFF"/>
              </w:rPr>
              <w:t xml:space="preserve">est </w:t>
            </w:r>
            <w:r w:rsidR="000F07AF">
              <w:rPr>
                <w:rFonts w:ascii="Times New Roman" w:eastAsia="Times New Roman" w:hAnsi="Times New Roman" w:cs="Times New Roman"/>
                <w:color w:val="000000" w:themeColor="text1"/>
                <w:sz w:val="22"/>
                <w:szCs w:val="22"/>
                <w:shd w:val="clear" w:color="auto" w:fill="FFFFFF"/>
              </w:rPr>
              <w:t>&amp;</w:t>
            </w:r>
            <w:r w:rsidR="000F07AF" w:rsidRPr="008D5E34">
              <w:rPr>
                <w:rFonts w:ascii="Times New Roman" w:eastAsia="Times New Roman" w:hAnsi="Times New Roman" w:cs="Times New Roman"/>
                <w:color w:val="000000" w:themeColor="text1"/>
                <w:sz w:val="22"/>
                <w:szCs w:val="22"/>
                <w:shd w:val="clear" w:color="auto" w:fill="FFFFFF"/>
              </w:rPr>
              <w:t xml:space="preserve"> </w:t>
            </w:r>
            <w:r w:rsidR="00AA54B9" w:rsidRPr="008D5E34">
              <w:rPr>
                <w:rFonts w:ascii="Times New Roman" w:eastAsia="Times New Roman" w:hAnsi="Times New Roman" w:cs="Times New Roman"/>
                <w:color w:val="000000" w:themeColor="text1"/>
                <w:sz w:val="22"/>
                <w:szCs w:val="22"/>
                <w:shd w:val="clear" w:color="auto" w:fill="FFFFFF"/>
              </w:rPr>
              <w:t>T</w:t>
            </w:r>
            <w:r w:rsidR="009D7AAA" w:rsidRPr="008D5E34">
              <w:rPr>
                <w:rFonts w:ascii="Times New Roman" w:eastAsia="Times New Roman" w:hAnsi="Times New Roman" w:cs="Times New Roman"/>
                <w:color w:val="000000" w:themeColor="text1"/>
                <w:sz w:val="22"/>
                <w:szCs w:val="22"/>
                <w:shd w:val="clear" w:color="auto" w:fill="FFFFFF"/>
              </w:rPr>
              <w:t>race education plan with City health representatives</w:t>
            </w:r>
            <w:r w:rsidR="002436F9">
              <w:rPr>
                <w:rFonts w:ascii="Times New Roman" w:eastAsia="Times New Roman" w:hAnsi="Times New Roman" w:cs="Times New Roman"/>
                <w:color w:val="000000" w:themeColor="text1"/>
                <w:sz w:val="22"/>
                <w:szCs w:val="22"/>
                <w:shd w:val="clear" w:color="auto" w:fill="FFFFFF"/>
              </w:rPr>
              <w:t>,</w:t>
            </w:r>
            <w:r w:rsidR="009D7AAA" w:rsidRPr="008D5E34">
              <w:rPr>
                <w:rFonts w:ascii="Times New Roman" w:eastAsia="Times New Roman" w:hAnsi="Times New Roman" w:cs="Times New Roman"/>
                <w:color w:val="000000" w:themeColor="text1"/>
                <w:sz w:val="22"/>
                <w:szCs w:val="22"/>
                <w:shd w:val="clear" w:color="auto" w:fill="FFFFFF"/>
              </w:rPr>
              <w:t xml:space="preserve"> including DOHMH and Health and Hospitals </w:t>
            </w:r>
          </w:p>
          <w:p w14:paraId="2A8C3288" w14:textId="048F599C" w:rsidR="00E971D2" w:rsidRPr="008D5E34" w:rsidRDefault="000F07AF" w:rsidP="00E75AA2">
            <w:pPr>
              <w:pStyle w:val="ListParagraph"/>
              <w:numPr>
                <w:ilvl w:val="0"/>
                <w:numId w:val="3"/>
              </w:numPr>
              <w:spacing w:before="240"/>
              <w:rPr>
                <w:rFonts w:ascii="Times New Roman" w:eastAsia="Times New Roman" w:hAnsi="Times New Roman" w:cs="Times New Roman"/>
                <w:b/>
                <w:bCs/>
                <w:color w:val="000000" w:themeColor="text1"/>
                <w:sz w:val="22"/>
                <w:szCs w:val="22"/>
              </w:rPr>
            </w:pPr>
            <w:r>
              <w:rPr>
                <w:rFonts w:ascii="Times New Roman" w:eastAsia="Times New Roman" w:hAnsi="Times New Roman" w:cs="Times New Roman"/>
                <w:color w:val="000000" w:themeColor="text1"/>
                <w:sz w:val="22"/>
                <w:szCs w:val="22"/>
              </w:rPr>
              <w:t>Coalition</w:t>
            </w:r>
            <w:r w:rsidRPr="008D5E34">
              <w:rPr>
                <w:rFonts w:ascii="Times New Roman" w:eastAsia="Times New Roman" w:hAnsi="Times New Roman" w:cs="Times New Roman"/>
                <w:color w:val="000000" w:themeColor="text1"/>
                <w:sz w:val="22"/>
                <w:szCs w:val="22"/>
              </w:rPr>
              <w:t xml:space="preserve"> </w:t>
            </w:r>
            <w:r w:rsidR="00E971D2" w:rsidRPr="008D5E34">
              <w:rPr>
                <w:rFonts w:ascii="Times New Roman" w:eastAsia="Times New Roman" w:hAnsi="Times New Roman" w:cs="Times New Roman"/>
                <w:color w:val="000000" w:themeColor="text1"/>
                <w:sz w:val="22"/>
                <w:szCs w:val="22"/>
              </w:rPr>
              <w:t xml:space="preserve">members begin to share information on vaccines and </w:t>
            </w:r>
            <w:r w:rsidR="0007160B">
              <w:rPr>
                <w:rFonts w:ascii="Times New Roman" w:eastAsia="Times New Roman" w:hAnsi="Times New Roman" w:cs="Times New Roman"/>
                <w:color w:val="000000" w:themeColor="text1"/>
                <w:sz w:val="22"/>
                <w:szCs w:val="22"/>
              </w:rPr>
              <w:t>T</w:t>
            </w:r>
            <w:r w:rsidR="0007160B" w:rsidRPr="008D5E34">
              <w:rPr>
                <w:rFonts w:ascii="Times New Roman" w:eastAsia="Times New Roman" w:hAnsi="Times New Roman" w:cs="Times New Roman"/>
                <w:color w:val="000000" w:themeColor="text1"/>
                <w:sz w:val="22"/>
                <w:szCs w:val="22"/>
              </w:rPr>
              <w:t xml:space="preserve">est </w:t>
            </w:r>
            <w:r w:rsidR="00E971D2" w:rsidRPr="008D5E34">
              <w:rPr>
                <w:rFonts w:ascii="Times New Roman" w:eastAsia="Times New Roman" w:hAnsi="Times New Roman" w:cs="Times New Roman"/>
                <w:color w:val="000000" w:themeColor="text1"/>
                <w:sz w:val="22"/>
                <w:szCs w:val="22"/>
              </w:rPr>
              <w:t xml:space="preserve">&amp; </w:t>
            </w:r>
            <w:r w:rsidR="0007160B">
              <w:rPr>
                <w:rFonts w:ascii="Times New Roman" w:eastAsia="Times New Roman" w:hAnsi="Times New Roman" w:cs="Times New Roman"/>
                <w:color w:val="000000" w:themeColor="text1"/>
                <w:sz w:val="22"/>
                <w:szCs w:val="22"/>
              </w:rPr>
              <w:t>T</w:t>
            </w:r>
            <w:r w:rsidR="0007160B" w:rsidRPr="008D5E34">
              <w:rPr>
                <w:rFonts w:ascii="Times New Roman" w:eastAsia="Times New Roman" w:hAnsi="Times New Roman" w:cs="Times New Roman"/>
                <w:color w:val="000000" w:themeColor="text1"/>
                <w:sz w:val="22"/>
                <w:szCs w:val="22"/>
              </w:rPr>
              <w:t xml:space="preserve">race </w:t>
            </w:r>
            <w:r w:rsidR="00E971D2" w:rsidRPr="008D5E34">
              <w:rPr>
                <w:rFonts w:ascii="Times New Roman" w:eastAsia="Times New Roman" w:hAnsi="Times New Roman" w:cs="Times New Roman"/>
                <w:color w:val="000000" w:themeColor="text1"/>
                <w:sz w:val="22"/>
                <w:szCs w:val="22"/>
              </w:rPr>
              <w:t>(T2) in their neighborhoods</w:t>
            </w:r>
            <w:r>
              <w:rPr>
                <w:rFonts w:ascii="Times New Roman" w:eastAsia="Times New Roman" w:hAnsi="Times New Roman" w:cs="Times New Roman"/>
                <w:color w:val="000000" w:themeColor="text1"/>
                <w:sz w:val="22"/>
                <w:szCs w:val="22"/>
              </w:rPr>
              <w:t>, including creat</w:t>
            </w:r>
            <w:r w:rsidR="002436F9">
              <w:rPr>
                <w:rFonts w:ascii="Times New Roman" w:eastAsia="Times New Roman" w:hAnsi="Times New Roman" w:cs="Times New Roman"/>
                <w:color w:val="000000" w:themeColor="text1"/>
                <w:sz w:val="22"/>
                <w:szCs w:val="22"/>
              </w:rPr>
              <w:t>ing</w:t>
            </w:r>
            <w:r>
              <w:rPr>
                <w:rFonts w:ascii="Times New Roman" w:eastAsia="Times New Roman" w:hAnsi="Times New Roman" w:cs="Times New Roman"/>
                <w:color w:val="000000" w:themeColor="text1"/>
                <w:sz w:val="22"/>
                <w:szCs w:val="22"/>
              </w:rPr>
              <w:t xml:space="preserve"> localized forums for vaccine person-to-person and group-based vaccine education.</w:t>
            </w:r>
          </w:p>
        </w:tc>
      </w:tr>
      <w:tr w:rsidR="000F07AF" w:rsidRPr="000F07AF" w14:paraId="4E9666E5" w14:textId="77777777" w:rsidTr="008728E6">
        <w:trPr>
          <w:trHeight w:val="18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ACF2E" w14:textId="77777777" w:rsidR="009D7AAA" w:rsidRPr="008D5E34" w:rsidRDefault="009D7AAA" w:rsidP="009D7AAA">
            <w:pPr>
              <w:spacing w:before="240"/>
              <w:rPr>
                <w:b/>
                <w:bCs/>
                <w:sz w:val="22"/>
                <w:szCs w:val="22"/>
              </w:rPr>
            </w:pPr>
            <w:r w:rsidRPr="008D5E34">
              <w:rPr>
                <w:b/>
                <w:bCs/>
                <w:color w:val="000000"/>
                <w:sz w:val="22"/>
                <w:szCs w:val="22"/>
              </w:rPr>
              <w:t>May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ABEF4" w14:textId="5F1365F2" w:rsidR="009D7AAA" w:rsidRPr="008D5E34" w:rsidRDefault="009D7AAA" w:rsidP="009D7AAA">
            <w:pPr>
              <w:pStyle w:val="ListParagraph"/>
              <w:numPr>
                <w:ilvl w:val="0"/>
                <w:numId w:val="4"/>
              </w:numPr>
              <w:spacing w:before="240"/>
              <w:rPr>
                <w:rFonts w:ascii="Times New Roman" w:eastAsia="Times New Roman" w:hAnsi="Times New Roman" w:cs="Times New Roman"/>
                <w:sz w:val="22"/>
                <w:szCs w:val="22"/>
              </w:rPr>
            </w:pPr>
            <w:r w:rsidRPr="008D5E34">
              <w:rPr>
                <w:rFonts w:ascii="Times New Roman" w:eastAsia="Times New Roman" w:hAnsi="Times New Roman" w:cs="Times New Roman"/>
                <w:color w:val="000000"/>
                <w:sz w:val="22"/>
                <w:szCs w:val="22"/>
              </w:rPr>
              <w:t xml:space="preserve">Finalize community asset mapping </w:t>
            </w:r>
          </w:p>
          <w:p w14:paraId="56B39254" w14:textId="59E49816" w:rsidR="009D7AAA" w:rsidRPr="008D5E34" w:rsidRDefault="009D7AAA" w:rsidP="009D7AAA">
            <w:pPr>
              <w:pStyle w:val="ListParagraph"/>
              <w:numPr>
                <w:ilvl w:val="0"/>
                <w:numId w:val="4"/>
              </w:numPr>
              <w:spacing w:before="240"/>
              <w:rPr>
                <w:rFonts w:ascii="Times New Roman" w:eastAsia="Times New Roman" w:hAnsi="Times New Roman" w:cs="Times New Roman"/>
                <w:color w:val="000000" w:themeColor="text1"/>
                <w:sz w:val="22"/>
                <w:szCs w:val="22"/>
              </w:rPr>
            </w:pPr>
            <w:r w:rsidRPr="008D5E34">
              <w:rPr>
                <w:rFonts w:ascii="Times New Roman" w:eastAsia="Times New Roman" w:hAnsi="Times New Roman" w:cs="Times New Roman"/>
                <w:color w:val="000000" w:themeColor="text1"/>
                <w:sz w:val="22"/>
                <w:szCs w:val="22"/>
                <w:shd w:val="clear" w:color="auto" w:fill="FFFFFF"/>
              </w:rPr>
              <w:t>Co-develop a community Rank</w:t>
            </w:r>
            <w:r w:rsidR="002436F9">
              <w:rPr>
                <w:rFonts w:ascii="Times New Roman" w:eastAsia="Times New Roman" w:hAnsi="Times New Roman" w:cs="Times New Roman"/>
                <w:color w:val="000000" w:themeColor="text1"/>
                <w:sz w:val="22"/>
                <w:szCs w:val="22"/>
                <w:shd w:val="clear" w:color="auto" w:fill="FFFFFF"/>
              </w:rPr>
              <w:t>-</w:t>
            </w:r>
            <w:r w:rsidRPr="008D5E34">
              <w:rPr>
                <w:rFonts w:ascii="Times New Roman" w:eastAsia="Times New Roman" w:hAnsi="Times New Roman" w:cs="Times New Roman"/>
                <w:color w:val="000000" w:themeColor="text1"/>
                <w:sz w:val="22"/>
                <w:szCs w:val="22"/>
                <w:shd w:val="clear" w:color="auto" w:fill="FFFFFF"/>
              </w:rPr>
              <w:t>Choice Voting plan with Campaign Finance Board, Democracy NYC, and CEC </w:t>
            </w:r>
          </w:p>
          <w:p w14:paraId="1C92731A" w14:textId="77777777" w:rsidR="009D7AAA" w:rsidRPr="008D5E34" w:rsidRDefault="009D7AAA" w:rsidP="009D7AAA">
            <w:pPr>
              <w:pStyle w:val="ListParagraph"/>
              <w:numPr>
                <w:ilvl w:val="0"/>
                <w:numId w:val="4"/>
              </w:numPr>
              <w:spacing w:before="240"/>
              <w:rPr>
                <w:rFonts w:ascii="Times New Roman" w:eastAsia="Times New Roman" w:hAnsi="Times New Roman" w:cs="Times New Roman"/>
                <w:sz w:val="22"/>
                <w:szCs w:val="22"/>
              </w:rPr>
            </w:pPr>
            <w:r w:rsidRPr="008D5E34">
              <w:rPr>
                <w:rFonts w:ascii="Times New Roman" w:eastAsia="Times New Roman" w:hAnsi="Times New Roman" w:cs="Times New Roman"/>
                <w:color w:val="000000"/>
                <w:sz w:val="22"/>
                <w:szCs w:val="22"/>
              </w:rPr>
              <w:t>Participate in Rank Choice Voting briefing</w:t>
            </w:r>
          </w:p>
          <w:p w14:paraId="2CC4A354" w14:textId="20903DB0" w:rsidR="009D7AAA" w:rsidRPr="008D5E34" w:rsidRDefault="00E971D2" w:rsidP="009D7AAA">
            <w:pPr>
              <w:pStyle w:val="ListParagraph"/>
              <w:numPr>
                <w:ilvl w:val="0"/>
                <w:numId w:val="4"/>
              </w:numPr>
              <w:spacing w:before="240"/>
              <w:rPr>
                <w:rFonts w:ascii="Times New Roman" w:eastAsia="Times New Roman" w:hAnsi="Times New Roman" w:cs="Times New Roman"/>
                <w:sz w:val="22"/>
                <w:szCs w:val="22"/>
              </w:rPr>
            </w:pPr>
            <w:r w:rsidRPr="008D5E34">
              <w:rPr>
                <w:rFonts w:ascii="Times New Roman" w:eastAsia="Times New Roman" w:hAnsi="Times New Roman" w:cs="Times New Roman"/>
                <w:color w:val="000000"/>
                <w:sz w:val="22"/>
                <w:szCs w:val="22"/>
              </w:rPr>
              <w:t xml:space="preserve">Begin sharing information on </w:t>
            </w:r>
            <w:proofErr w:type="gramStart"/>
            <w:r w:rsidRPr="008D5E34">
              <w:rPr>
                <w:rFonts w:ascii="Times New Roman" w:eastAsia="Times New Roman" w:hAnsi="Times New Roman" w:cs="Times New Roman"/>
                <w:color w:val="000000"/>
                <w:sz w:val="22"/>
                <w:szCs w:val="22"/>
              </w:rPr>
              <w:t>ranked</w:t>
            </w:r>
            <w:r w:rsidR="002436F9">
              <w:rPr>
                <w:rFonts w:ascii="Times New Roman" w:eastAsia="Times New Roman" w:hAnsi="Times New Roman" w:cs="Times New Roman"/>
                <w:color w:val="000000"/>
                <w:sz w:val="22"/>
                <w:szCs w:val="22"/>
              </w:rPr>
              <w:t>-</w:t>
            </w:r>
            <w:r w:rsidRPr="008D5E34">
              <w:rPr>
                <w:rFonts w:ascii="Times New Roman" w:eastAsia="Times New Roman" w:hAnsi="Times New Roman" w:cs="Times New Roman"/>
                <w:color w:val="000000"/>
                <w:sz w:val="22"/>
                <w:szCs w:val="22"/>
              </w:rPr>
              <w:t>choice</w:t>
            </w:r>
            <w:proofErr w:type="gramEnd"/>
            <w:r w:rsidRPr="008D5E34">
              <w:rPr>
                <w:rFonts w:ascii="Times New Roman" w:eastAsia="Times New Roman" w:hAnsi="Times New Roman" w:cs="Times New Roman"/>
                <w:color w:val="000000"/>
                <w:sz w:val="22"/>
                <w:szCs w:val="22"/>
              </w:rPr>
              <w:t xml:space="preserve"> voting in their neighborhood</w:t>
            </w:r>
          </w:p>
          <w:p w14:paraId="6A801444" w14:textId="0061A0FD" w:rsidR="00E971D2" w:rsidRPr="000F07AF" w:rsidRDefault="00E971D2" w:rsidP="009D7AAA">
            <w:pPr>
              <w:pStyle w:val="ListParagraph"/>
              <w:numPr>
                <w:ilvl w:val="0"/>
                <w:numId w:val="4"/>
              </w:numPr>
              <w:spacing w:before="240"/>
              <w:rPr>
                <w:rFonts w:ascii="Times New Roman" w:eastAsia="Times New Roman" w:hAnsi="Times New Roman" w:cs="Times New Roman"/>
                <w:sz w:val="22"/>
                <w:szCs w:val="22"/>
              </w:rPr>
            </w:pPr>
            <w:r w:rsidRPr="000F07AF">
              <w:rPr>
                <w:rFonts w:ascii="Times New Roman" w:eastAsia="Times New Roman" w:hAnsi="Times New Roman" w:cs="Times New Roman"/>
                <w:color w:val="000000"/>
                <w:sz w:val="22"/>
                <w:szCs w:val="22"/>
              </w:rPr>
              <w:t>Continue vaccine &amp; T2 information</w:t>
            </w:r>
            <w:r w:rsidR="000F07AF" w:rsidRPr="000F07AF">
              <w:rPr>
                <w:rFonts w:ascii="Times New Roman" w:eastAsia="Times New Roman" w:hAnsi="Times New Roman" w:cs="Times New Roman"/>
                <w:color w:val="000000"/>
                <w:sz w:val="22"/>
                <w:szCs w:val="22"/>
              </w:rPr>
              <w:t xml:space="preserve"> s</w:t>
            </w:r>
            <w:r w:rsidR="000F07AF" w:rsidRPr="00226CAD">
              <w:rPr>
                <w:rFonts w:ascii="Times New Roman" w:eastAsia="Times New Roman" w:hAnsi="Times New Roman" w:cs="Times New Roman"/>
                <w:color w:val="000000"/>
                <w:sz w:val="22"/>
                <w:szCs w:val="22"/>
              </w:rPr>
              <w:t>haring and e</w:t>
            </w:r>
            <w:r w:rsidR="000F07AF">
              <w:rPr>
                <w:rFonts w:ascii="Times New Roman" w:eastAsia="Times New Roman" w:hAnsi="Times New Roman" w:cs="Times New Roman"/>
                <w:color w:val="000000"/>
                <w:sz w:val="22"/>
                <w:szCs w:val="22"/>
              </w:rPr>
              <w:t>ducation</w:t>
            </w:r>
          </w:p>
        </w:tc>
      </w:tr>
      <w:tr w:rsidR="000F07AF" w:rsidRPr="008D5E34" w14:paraId="740A840F" w14:textId="77777777" w:rsidTr="006A0071">
        <w:trPr>
          <w:trHeight w:val="15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63222" w14:textId="77777777" w:rsidR="009D7AAA" w:rsidRPr="008D5E34" w:rsidRDefault="009D7AAA" w:rsidP="009D7AAA">
            <w:pPr>
              <w:spacing w:before="240"/>
              <w:rPr>
                <w:b/>
                <w:bCs/>
                <w:sz w:val="22"/>
                <w:szCs w:val="22"/>
              </w:rPr>
            </w:pPr>
            <w:r w:rsidRPr="008D5E34">
              <w:rPr>
                <w:b/>
                <w:bCs/>
                <w:color w:val="000000"/>
                <w:sz w:val="22"/>
                <w:szCs w:val="22"/>
              </w:rPr>
              <w:t>June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3AB0A" w14:textId="77777777" w:rsidR="009D7AAA" w:rsidRPr="008D5E34" w:rsidRDefault="009D7AAA" w:rsidP="009D7AAA">
            <w:pPr>
              <w:pStyle w:val="ListParagraph"/>
              <w:numPr>
                <w:ilvl w:val="0"/>
                <w:numId w:val="5"/>
              </w:numPr>
              <w:spacing w:before="240"/>
              <w:rPr>
                <w:rFonts w:ascii="Times New Roman" w:eastAsia="Times New Roman" w:hAnsi="Times New Roman" w:cs="Times New Roman"/>
                <w:sz w:val="22"/>
                <w:szCs w:val="22"/>
              </w:rPr>
            </w:pPr>
            <w:r w:rsidRPr="008D5E34">
              <w:rPr>
                <w:rFonts w:ascii="Times New Roman" w:eastAsia="Times New Roman" w:hAnsi="Times New Roman" w:cs="Times New Roman"/>
                <w:color w:val="000000"/>
                <w:sz w:val="22"/>
                <w:szCs w:val="22"/>
              </w:rPr>
              <w:t>Finalize needs assessment</w:t>
            </w:r>
          </w:p>
          <w:p w14:paraId="013E9D56" w14:textId="77777777" w:rsidR="009D7AAA" w:rsidRPr="008D5E34" w:rsidRDefault="009D7AAA" w:rsidP="009D7AAA">
            <w:pPr>
              <w:pStyle w:val="ListParagraph"/>
              <w:numPr>
                <w:ilvl w:val="0"/>
                <w:numId w:val="5"/>
              </w:numPr>
              <w:spacing w:before="240"/>
              <w:rPr>
                <w:rFonts w:ascii="Times New Roman" w:eastAsia="Times New Roman" w:hAnsi="Times New Roman" w:cs="Times New Roman"/>
                <w:sz w:val="22"/>
                <w:szCs w:val="22"/>
              </w:rPr>
            </w:pPr>
            <w:r w:rsidRPr="008D5E34">
              <w:rPr>
                <w:rFonts w:ascii="Times New Roman" w:eastAsia="Times New Roman" w:hAnsi="Times New Roman" w:cs="Times New Roman"/>
                <w:color w:val="000000"/>
                <w:sz w:val="22"/>
                <w:szCs w:val="22"/>
              </w:rPr>
              <w:t>Select FY22 deliverables/action items based on needs assessment &amp; apply for FY22 funding </w:t>
            </w:r>
          </w:p>
          <w:p w14:paraId="4BBB85D8" w14:textId="654362D4" w:rsidR="009D7AAA" w:rsidRPr="008D5E34" w:rsidRDefault="009D7AAA" w:rsidP="009D7AAA">
            <w:pPr>
              <w:pStyle w:val="ListParagraph"/>
              <w:numPr>
                <w:ilvl w:val="0"/>
                <w:numId w:val="5"/>
              </w:numPr>
              <w:spacing w:before="240"/>
              <w:rPr>
                <w:rFonts w:ascii="Times New Roman" w:eastAsia="Times New Roman" w:hAnsi="Times New Roman" w:cs="Times New Roman"/>
                <w:b/>
                <w:bCs/>
                <w:sz w:val="22"/>
                <w:szCs w:val="22"/>
              </w:rPr>
            </w:pPr>
            <w:r w:rsidRPr="008D5E34">
              <w:rPr>
                <w:rFonts w:ascii="Times New Roman" w:eastAsia="Times New Roman" w:hAnsi="Times New Roman" w:cs="Times New Roman"/>
                <w:color w:val="000000"/>
                <w:sz w:val="22"/>
                <w:szCs w:val="22"/>
              </w:rPr>
              <w:t xml:space="preserve">Distribute community asset map to members through online and additional methods that </w:t>
            </w:r>
            <w:proofErr w:type="gramStart"/>
            <w:r w:rsidRPr="008D5E34">
              <w:rPr>
                <w:rFonts w:ascii="Times New Roman" w:eastAsia="Times New Roman" w:hAnsi="Times New Roman" w:cs="Times New Roman"/>
                <w:color w:val="000000"/>
                <w:sz w:val="22"/>
                <w:szCs w:val="22"/>
              </w:rPr>
              <w:t>take into account</w:t>
            </w:r>
            <w:proofErr w:type="gramEnd"/>
            <w:r w:rsidRPr="008D5E34">
              <w:rPr>
                <w:rFonts w:ascii="Times New Roman" w:eastAsia="Times New Roman" w:hAnsi="Times New Roman" w:cs="Times New Roman"/>
                <w:color w:val="000000"/>
                <w:sz w:val="22"/>
                <w:szCs w:val="22"/>
              </w:rPr>
              <w:t xml:space="preserve"> the digital divide</w:t>
            </w:r>
          </w:p>
        </w:tc>
      </w:tr>
    </w:tbl>
    <w:p w14:paraId="210DCE8E" w14:textId="0774AD8E" w:rsidR="005E58CD" w:rsidRPr="008D5E34" w:rsidRDefault="005E58CD">
      <w:pPr>
        <w:rPr>
          <w:b/>
          <w:bCs/>
          <w:sz w:val="22"/>
          <w:szCs w:val="22"/>
        </w:rPr>
      </w:pPr>
    </w:p>
    <w:p w14:paraId="2232D064" w14:textId="77777777" w:rsidR="005E58CD" w:rsidRPr="008D5E34" w:rsidRDefault="005E58CD">
      <w:pPr>
        <w:rPr>
          <w:b/>
          <w:bCs/>
          <w:sz w:val="22"/>
          <w:szCs w:val="22"/>
        </w:rPr>
      </w:pPr>
      <w:r w:rsidRPr="008D5E34">
        <w:rPr>
          <w:b/>
          <w:bCs/>
          <w:sz w:val="22"/>
          <w:szCs w:val="22"/>
        </w:rPr>
        <w:br w:type="page"/>
      </w:r>
    </w:p>
    <w:p w14:paraId="01B1600B" w14:textId="536E7846" w:rsidR="005E58CD" w:rsidRPr="008D5E34" w:rsidRDefault="002C2145" w:rsidP="005E58CD">
      <w:pPr>
        <w:pStyle w:val="NormalWeb"/>
        <w:spacing w:before="0" w:beforeAutospacing="0" w:after="0" w:afterAutospacing="0"/>
        <w:rPr>
          <w:sz w:val="22"/>
          <w:szCs w:val="22"/>
        </w:rPr>
      </w:pPr>
      <w:r w:rsidRPr="008D5E34">
        <w:rPr>
          <w:b/>
          <w:bCs/>
          <w:color w:val="000000"/>
          <w:sz w:val="22"/>
          <w:szCs w:val="22"/>
        </w:rPr>
        <w:lastRenderedPageBreak/>
        <w:t>Appendix III</w:t>
      </w:r>
      <w:r w:rsidR="005E58CD" w:rsidRPr="008D5E34">
        <w:rPr>
          <w:b/>
          <w:bCs/>
          <w:color w:val="000000"/>
          <w:sz w:val="22"/>
          <w:szCs w:val="22"/>
        </w:rPr>
        <w:t>.</w:t>
      </w:r>
      <w:r w:rsidR="0037683D" w:rsidRPr="008D5E34">
        <w:rPr>
          <w:b/>
          <w:bCs/>
          <w:color w:val="000000"/>
          <w:sz w:val="22"/>
          <w:szCs w:val="22"/>
        </w:rPr>
        <w:t xml:space="preserve"> Application </w:t>
      </w:r>
      <w:r w:rsidR="005E58CD" w:rsidRPr="008D5E34">
        <w:rPr>
          <w:b/>
          <w:bCs/>
          <w:color w:val="000000"/>
          <w:sz w:val="22"/>
          <w:szCs w:val="22"/>
        </w:rPr>
        <w:t>Evaluation Criteria</w:t>
      </w:r>
    </w:p>
    <w:tbl>
      <w:tblPr>
        <w:tblW w:w="0" w:type="auto"/>
        <w:tblCellMar>
          <w:top w:w="15" w:type="dxa"/>
          <w:left w:w="15" w:type="dxa"/>
          <w:bottom w:w="15" w:type="dxa"/>
          <w:right w:w="15" w:type="dxa"/>
        </w:tblCellMar>
        <w:tblLook w:val="04A0" w:firstRow="1" w:lastRow="0" w:firstColumn="1" w:lastColumn="0" w:noHBand="0" w:noVBand="1"/>
      </w:tblPr>
      <w:tblGrid>
        <w:gridCol w:w="8341"/>
        <w:gridCol w:w="999"/>
      </w:tblGrid>
      <w:tr w:rsidR="008D5E34" w:rsidRPr="008D5E34" w14:paraId="3724F5F7" w14:textId="77777777" w:rsidTr="003E512F">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hideMark/>
          </w:tcPr>
          <w:p w14:paraId="0CBE38BA" w14:textId="77777777" w:rsidR="005E58CD" w:rsidRPr="008D5E34" w:rsidRDefault="005E58CD">
            <w:pPr>
              <w:pStyle w:val="NormalWeb"/>
              <w:spacing w:before="0" w:beforeAutospacing="0" w:after="0" w:afterAutospacing="0"/>
              <w:ind w:left="360"/>
              <w:jc w:val="center"/>
              <w:rPr>
                <w:sz w:val="22"/>
                <w:szCs w:val="22"/>
              </w:rPr>
            </w:pPr>
            <w:r w:rsidRPr="008D5E34">
              <w:rPr>
                <w:b/>
                <w:bCs/>
                <w:color w:val="000000"/>
                <w:sz w:val="22"/>
                <w:szCs w:val="22"/>
              </w:rPr>
              <w:t>Categories</w:t>
            </w:r>
          </w:p>
        </w:tc>
        <w:tc>
          <w:tcPr>
            <w:tcW w:w="0" w:type="auto"/>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hideMark/>
          </w:tcPr>
          <w:p w14:paraId="7892E9EC" w14:textId="7D36D300" w:rsidR="005E58CD" w:rsidRPr="008D5E34" w:rsidRDefault="00531C49">
            <w:pPr>
              <w:pStyle w:val="NormalWeb"/>
              <w:spacing w:before="0" w:beforeAutospacing="0" w:after="0" w:afterAutospacing="0"/>
              <w:jc w:val="center"/>
              <w:rPr>
                <w:sz w:val="22"/>
                <w:szCs w:val="22"/>
              </w:rPr>
            </w:pPr>
            <w:r w:rsidRPr="008D5E34">
              <w:rPr>
                <w:b/>
                <w:bCs/>
                <w:color w:val="000000"/>
                <w:sz w:val="22"/>
                <w:szCs w:val="22"/>
              </w:rPr>
              <w:t>Total Weight</w:t>
            </w:r>
          </w:p>
        </w:tc>
      </w:tr>
      <w:tr w:rsidR="003E512F" w:rsidRPr="008D5E34" w14:paraId="1990A136" w14:textId="77777777" w:rsidTr="003E512F">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CDD5F" w14:textId="77777777" w:rsidR="005E58CD" w:rsidRPr="00B14475" w:rsidRDefault="005E58CD">
            <w:pPr>
              <w:pStyle w:val="NormalWeb"/>
              <w:spacing w:before="0" w:beforeAutospacing="0" w:after="0" w:afterAutospacing="0"/>
              <w:rPr>
                <w:sz w:val="20"/>
                <w:szCs w:val="20"/>
              </w:rPr>
            </w:pPr>
            <w:r w:rsidRPr="00B14475">
              <w:rPr>
                <w:color w:val="000000"/>
                <w:sz w:val="20"/>
                <w:szCs w:val="20"/>
              </w:rPr>
              <w:t>1</w:t>
            </w:r>
            <w:r w:rsidRPr="00B14475">
              <w:rPr>
                <w:b/>
                <w:bCs/>
                <w:color w:val="000000"/>
                <w:sz w:val="20"/>
                <w:szCs w:val="20"/>
              </w:rPr>
              <w:t>.  Community Credibility &amp; Connection</w:t>
            </w:r>
          </w:p>
          <w:p w14:paraId="42C55AC8" w14:textId="77777777" w:rsidR="005E58CD" w:rsidRPr="00B14475" w:rsidRDefault="005E58CD">
            <w:pPr>
              <w:pStyle w:val="NormalWeb"/>
              <w:spacing w:before="0" w:beforeAutospacing="0" w:after="0" w:afterAutospacing="0"/>
              <w:ind w:left="360"/>
              <w:rPr>
                <w:sz w:val="20"/>
                <w:szCs w:val="20"/>
              </w:rPr>
            </w:pPr>
            <w:r w:rsidRPr="00B14475">
              <w:rPr>
                <w:color w:val="000000"/>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87942" w14:textId="7E1A9251" w:rsidR="005E58CD" w:rsidRPr="00B14475" w:rsidRDefault="0037683D">
            <w:pPr>
              <w:pStyle w:val="NormalWeb"/>
              <w:spacing w:before="0" w:beforeAutospacing="0" w:after="0" w:afterAutospacing="0"/>
              <w:jc w:val="center"/>
              <w:rPr>
                <w:sz w:val="20"/>
                <w:szCs w:val="20"/>
              </w:rPr>
            </w:pPr>
            <w:r w:rsidRPr="00B14475">
              <w:rPr>
                <w:color w:val="000000"/>
                <w:sz w:val="20"/>
                <w:szCs w:val="20"/>
              </w:rPr>
              <w:t xml:space="preserve">30 </w:t>
            </w:r>
            <w:r w:rsidR="00531C49" w:rsidRPr="00B14475">
              <w:rPr>
                <w:color w:val="000000"/>
                <w:sz w:val="20"/>
                <w:szCs w:val="20"/>
              </w:rPr>
              <w:t>%</w:t>
            </w:r>
          </w:p>
        </w:tc>
      </w:tr>
      <w:tr w:rsidR="003E512F" w:rsidRPr="008D5E34" w14:paraId="53C45E28" w14:textId="77777777" w:rsidTr="00B14475">
        <w:trPr>
          <w:trHeight w:val="9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96209" w14:textId="1A2F5888" w:rsidR="005E58CD" w:rsidRPr="00B14475" w:rsidRDefault="008428CD" w:rsidP="00B14475">
            <w:pPr>
              <w:pStyle w:val="NormalWeb"/>
              <w:rPr>
                <w:color w:val="000000"/>
                <w:sz w:val="20"/>
                <w:szCs w:val="20"/>
              </w:rPr>
            </w:pPr>
            <w:r w:rsidRPr="00B14475">
              <w:rPr>
                <w:color w:val="000000"/>
                <w:sz w:val="20"/>
                <w:szCs w:val="20"/>
              </w:rPr>
              <w:t>Describe</w:t>
            </w:r>
            <w:r w:rsidR="008D5E34" w:rsidRPr="00B14475">
              <w:rPr>
                <w:color w:val="000000"/>
                <w:sz w:val="20"/>
                <w:szCs w:val="20"/>
              </w:rPr>
              <w:t>s</w:t>
            </w:r>
            <w:r w:rsidRPr="00B14475">
              <w:rPr>
                <w:color w:val="000000"/>
                <w:sz w:val="20"/>
                <w:szCs w:val="20"/>
              </w:rPr>
              <w:t xml:space="preserve"> </w:t>
            </w:r>
            <w:r w:rsidR="007C2ECF" w:rsidRPr="00B14475">
              <w:rPr>
                <w:color w:val="000000"/>
                <w:sz w:val="20"/>
                <w:szCs w:val="20"/>
              </w:rPr>
              <w:t xml:space="preserve">background and years of experience, how </w:t>
            </w:r>
            <w:r w:rsidRPr="00B14475">
              <w:rPr>
                <w:color w:val="000000"/>
                <w:sz w:val="20"/>
                <w:szCs w:val="20"/>
              </w:rPr>
              <w:t>o</w:t>
            </w:r>
            <w:r w:rsidR="005E58CD" w:rsidRPr="00B14475">
              <w:rPr>
                <w:color w:val="000000"/>
                <w:sz w:val="20"/>
                <w:szCs w:val="20"/>
              </w:rPr>
              <w:t>rganization/coalition is clearly embedded in the community, comprise</w:t>
            </w:r>
            <w:r w:rsidR="002436F9">
              <w:rPr>
                <w:color w:val="000000"/>
                <w:sz w:val="20"/>
                <w:szCs w:val="20"/>
              </w:rPr>
              <w:t>s</w:t>
            </w:r>
            <w:r w:rsidR="005E58CD" w:rsidRPr="00B14475">
              <w:rPr>
                <w:color w:val="000000"/>
                <w:sz w:val="20"/>
                <w:szCs w:val="20"/>
              </w:rPr>
              <w:t xml:space="preserve"> diverse stakeholders and connected to community organizations;</w:t>
            </w:r>
            <w:r w:rsidRPr="00B14475">
              <w:rPr>
                <w:color w:val="000000"/>
                <w:sz w:val="20"/>
                <w:szCs w:val="20"/>
              </w:rPr>
              <w:t xml:space="preserve"> include</w:t>
            </w:r>
            <w:r w:rsidR="008D5E34" w:rsidRPr="00B14475">
              <w:rPr>
                <w:color w:val="000000"/>
                <w:sz w:val="20"/>
                <w:szCs w:val="20"/>
              </w:rPr>
              <w:t>s</w:t>
            </w:r>
            <w:r w:rsidR="005E58CD" w:rsidRPr="00B14475">
              <w:rPr>
                <w:color w:val="000000"/>
                <w:sz w:val="20"/>
                <w:szCs w:val="20"/>
              </w:rPr>
              <w:t xml:space="preserve"> evidence of engagement with residents and key stakeholders</w:t>
            </w:r>
            <w:r w:rsidR="008045A8" w:rsidRPr="00B14475">
              <w:rPr>
                <w:color w:val="000000"/>
                <w:sz w:val="20"/>
                <w:szCs w:val="20"/>
              </w:rPr>
              <w:t>.</w:t>
            </w:r>
            <w:r w:rsidR="007C2ECF" w:rsidRPr="00B14475">
              <w:rPr>
                <w:color w:val="000000"/>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471383" w14:textId="77777777" w:rsidR="005E58CD" w:rsidRPr="00B14475" w:rsidRDefault="005E58CD" w:rsidP="00C20C5F">
            <w:pPr>
              <w:pStyle w:val="NormalWeb"/>
              <w:spacing w:before="0" w:beforeAutospacing="0" w:after="0" w:afterAutospacing="0"/>
              <w:jc w:val="center"/>
              <w:rPr>
                <w:sz w:val="20"/>
                <w:szCs w:val="20"/>
              </w:rPr>
            </w:pPr>
          </w:p>
        </w:tc>
      </w:tr>
      <w:tr w:rsidR="003E512F" w:rsidRPr="008D5E34" w14:paraId="221382C2" w14:textId="77777777" w:rsidTr="005E58CD">
        <w:trPr>
          <w:trHeight w:val="10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53BCE" w14:textId="49646C2D" w:rsidR="0073090A" w:rsidRPr="00B14475" w:rsidRDefault="0073090A">
            <w:pPr>
              <w:pStyle w:val="NormalWeb"/>
              <w:spacing w:before="0" w:beforeAutospacing="0" w:after="0" w:afterAutospacing="0"/>
              <w:rPr>
                <w:color w:val="000000"/>
                <w:sz w:val="20"/>
                <w:szCs w:val="20"/>
              </w:rPr>
            </w:pPr>
            <w:r w:rsidRPr="00B14475">
              <w:rPr>
                <w:color w:val="000000"/>
                <w:sz w:val="20"/>
                <w:szCs w:val="20"/>
              </w:rPr>
              <w:t>Present</w:t>
            </w:r>
            <w:r w:rsidR="008D5E34" w:rsidRPr="00B14475">
              <w:rPr>
                <w:color w:val="000000"/>
                <w:sz w:val="20"/>
                <w:szCs w:val="20"/>
              </w:rPr>
              <w:t>s</w:t>
            </w:r>
            <w:r w:rsidRPr="00B14475">
              <w:rPr>
                <w:color w:val="000000"/>
                <w:sz w:val="20"/>
                <w:szCs w:val="20"/>
              </w:rPr>
              <w:t xml:space="preserve"> </w:t>
            </w:r>
            <w:r w:rsidR="002436F9">
              <w:rPr>
                <w:color w:val="000000"/>
                <w:sz w:val="20"/>
                <w:szCs w:val="20"/>
              </w:rPr>
              <w:t xml:space="preserve">an </w:t>
            </w:r>
            <w:r w:rsidRPr="00B14475">
              <w:rPr>
                <w:color w:val="000000"/>
                <w:sz w:val="20"/>
                <w:szCs w:val="20"/>
              </w:rPr>
              <w:t xml:space="preserve">initial list of proposed </w:t>
            </w:r>
            <w:r w:rsidR="00BB0231">
              <w:rPr>
                <w:color w:val="000000"/>
                <w:sz w:val="20"/>
                <w:szCs w:val="20"/>
              </w:rPr>
              <w:t xml:space="preserve">TRIE Neighborhood </w:t>
            </w:r>
            <w:r w:rsidRPr="00B14475">
              <w:rPr>
                <w:color w:val="000000"/>
                <w:sz w:val="20"/>
                <w:szCs w:val="20"/>
              </w:rPr>
              <w:t xml:space="preserve">members </w:t>
            </w:r>
            <w:r w:rsidR="008D5E34" w:rsidRPr="00B14475">
              <w:rPr>
                <w:color w:val="000000"/>
                <w:sz w:val="20"/>
                <w:szCs w:val="20"/>
              </w:rPr>
              <w:t>(at least 8)</w:t>
            </w:r>
            <w:r w:rsidR="008045A8" w:rsidRPr="00B14475">
              <w:rPr>
                <w:color w:val="000000"/>
                <w:sz w:val="20"/>
                <w:szCs w:val="20"/>
              </w:rPr>
              <w:t>, prior relationships,</w:t>
            </w:r>
            <w:r w:rsidR="008D5E34" w:rsidRPr="00B14475">
              <w:rPr>
                <w:color w:val="000000"/>
                <w:sz w:val="20"/>
                <w:szCs w:val="20"/>
              </w:rPr>
              <w:t xml:space="preserve"> </w:t>
            </w:r>
            <w:r w:rsidRPr="00B14475">
              <w:rPr>
                <w:color w:val="000000"/>
                <w:sz w:val="20"/>
                <w:szCs w:val="20"/>
              </w:rPr>
              <w:t xml:space="preserve">and how they would assist the </w:t>
            </w:r>
            <w:r w:rsidR="00F930F5">
              <w:rPr>
                <w:color w:val="000000"/>
                <w:sz w:val="20"/>
                <w:szCs w:val="20"/>
              </w:rPr>
              <w:t xml:space="preserve">coalition </w:t>
            </w:r>
            <w:r w:rsidRPr="00B14475">
              <w:rPr>
                <w:color w:val="000000"/>
                <w:sz w:val="20"/>
                <w:szCs w:val="20"/>
              </w:rPr>
              <w:t>in meeting community education objectives, stakeholder resource mapping and needs assessment</w:t>
            </w:r>
            <w:r w:rsidR="0068019F" w:rsidRPr="00B14475">
              <w:rPr>
                <w:color w:val="000000"/>
                <w:sz w:val="20"/>
                <w:szCs w:val="20"/>
              </w:rPr>
              <w:t>; includ</w:t>
            </w:r>
            <w:r w:rsidR="009B7F42">
              <w:rPr>
                <w:color w:val="000000"/>
                <w:sz w:val="20"/>
                <w:szCs w:val="20"/>
              </w:rPr>
              <w:t>ing</w:t>
            </w:r>
            <w:r w:rsidR="0068019F" w:rsidRPr="00B14475">
              <w:rPr>
                <w:color w:val="000000"/>
                <w:sz w:val="20"/>
                <w:szCs w:val="20"/>
              </w:rPr>
              <w:t xml:space="preserve"> number of people served or </w:t>
            </w:r>
            <w:r w:rsidR="009B7F42">
              <w:rPr>
                <w:color w:val="000000"/>
                <w:sz w:val="20"/>
                <w:szCs w:val="20"/>
              </w:rPr>
              <w:t>reach of</w:t>
            </w:r>
            <w:r w:rsidR="0068019F" w:rsidRPr="00B14475">
              <w:rPr>
                <w:color w:val="000000"/>
                <w:sz w:val="20"/>
                <w:szCs w:val="20"/>
              </w:rPr>
              <w:t xml:space="preserve"> </w:t>
            </w:r>
            <w:r w:rsidR="002436F9">
              <w:rPr>
                <w:color w:val="000000"/>
                <w:sz w:val="20"/>
                <w:szCs w:val="20"/>
              </w:rPr>
              <w:t>coalition</w:t>
            </w:r>
            <w:r w:rsidR="0068019F" w:rsidRPr="00B14475">
              <w:rPr>
                <w:color w:val="000000"/>
                <w:sz w:val="20"/>
                <w:szCs w:val="20"/>
              </w:rPr>
              <w:t xml:space="preserve"> members where available</w:t>
            </w:r>
            <w:r w:rsidR="00B82B87" w:rsidRPr="005A1EAC">
              <w:rPr>
                <w:color w:val="000000"/>
                <w:sz w:val="20"/>
                <w:szCs w:val="20"/>
              </w:rPr>
              <w:t xml:space="preserve">. </w:t>
            </w:r>
            <w:r w:rsidR="005A1EAC" w:rsidRPr="005A1EAC">
              <w:rPr>
                <w:sz w:val="20"/>
                <w:szCs w:val="20"/>
              </w:rPr>
              <w:t>Submit 2 letters of reference.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3F3F9" w14:textId="77777777" w:rsidR="0073090A" w:rsidRPr="00B14475" w:rsidRDefault="0073090A" w:rsidP="00C20C5F">
            <w:pPr>
              <w:pStyle w:val="NormalWeb"/>
              <w:spacing w:before="0" w:beforeAutospacing="0" w:after="0" w:afterAutospacing="0"/>
              <w:jc w:val="center"/>
              <w:rPr>
                <w:sz w:val="20"/>
                <w:szCs w:val="20"/>
              </w:rPr>
            </w:pPr>
          </w:p>
        </w:tc>
      </w:tr>
      <w:tr w:rsidR="003E512F" w:rsidRPr="008D5E34" w14:paraId="6232F878" w14:textId="77777777" w:rsidTr="005E58CD">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5777A" w14:textId="454B57AB" w:rsidR="005E58CD" w:rsidRPr="00B14475" w:rsidRDefault="0068019F">
            <w:pPr>
              <w:pStyle w:val="NormalWeb"/>
              <w:spacing w:before="0" w:beforeAutospacing="0" w:after="0" w:afterAutospacing="0"/>
              <w:rPr>
                <w:sz w:val="20"/>
                <w:szCs w:val="20"/>
              </w:rPr>
            </w:pPr>
            <w:r w:rsidRPr="00B14475">
              <w:rPr>
                <w:color w:val="000000"/>
                <w:sz w:val="20"/>
                <w:szCs w:val="20"/>
              </w:rPr>
              <w:t>Discuss</w:t>
            </w:r>
            <w:r w:rsidR="008D5E34" w:rsidRPr="00B14475">
              <w:rPr>
                <w:color w:val="000000"/>
                <w:sz w:val="20"/>
                <w:szCs w:val="20"/>
              </w:rPr>
              <w:t>es</w:t>
            </w:r>
            <w:r w:rsidRPr="00B14475">
              <w:rPr>
                <w:color w:val="000000"/>
                <w:sz w:val="20"/>
                <w:szCs w:val="20"/>
              </w:rPr>
              <w:t xml:space="preserve"> organization</w:t>
            </w:r>
            <w:r w:rsidR="00FD75EE">
              <w:rPr>
                <w:color w:val="000000"/>
                <w:sz w:val="20"/>
                <w:szCs w:val="20"/>
              </w:rPr>
              <w:t>'</w:t>
            </w:r>
            <w:r w:rsidRPr="00B14475">
              <w:rPr>
                <w:color w:val="000000"/>
                <w:sz w:val="20"/>
                <w:szCs w:val="20"/>
              </w:rPr>
              <w:t xml:space="preserve">s credibility in the community and track record of convening and facilitating </w:t>
            </w:r>
            <w:r w:rsidR="005E58CD" w:rsidRPr="00B14475">
              <w:rPr>
                <w:color w:val="000000"/>
                <w:sz w:val="20"/>
                <w:szCs w:val="20"/>
              </w:rPr>
              <w:t xml:space="preserve">meetings with diverse stakeholders to achieve </w:t>
            </w:r>
            <w:r w:rsidR="00E50483">
              <w:rPr>
                <w:color w:val="000000"/>
                <w:sz w:val="20"/>
                <w:szCs w:val="20"/>
              </w:rPr>
              <w:t>TRIE Neighborhood</w:t>
            </w:r>
            <w:r w:rsidR="005E58CD" w:rsidRPr="00B14475">
              <w:rPr>
                <w:color w:val="000000"/>
                <w:sz w:val="20"/>
                <w:szCs w:val="20"/>
              </w:rPr>
              <w:t xml:space="preserve"> objectives</w:t>
            </w:r>
            <w:r w:rsidRPr="00B14475">
              <w:rPr>
                <w:color w:val="000000"/>
                <w:sz w:val="20"/>
                <w:szCs w:val="20"/>
              </w:rPr>
              <w:t xml:space="preserve">; </w:t>
            </w:r>
            <w:r w:rsidR="005E58CD" w:rsidRPr="00B14475">
              <w:rPr>
                <w:color w:val="000000"/>
                <w:sz w:val="20"/>
                <w:szCs w:val="20"/>
              </w:rPr>
              <w:t>provide</w:t>
            </w:r>
            <w:r w:rsidR="008D5E34" w:rsidRPr="00B14475">
              <w:rPr>
                <w:color w:val="000000"/>
                <w:sz w:val="20"/>
                <w:szCs w:val="20"/>
              </w:rPr>
              <w:t>s</w:t>
            </w:r>
            <w:r w:rsidR="005E58CD" w:rsidRPr="00B14475">
              <w:rPr>
                <w:color w:val="000000"/>
                <w:sz w:val="20"/>
                <w:szCs w:val="20"/>
              </w:rPr>
              <w:t xml:space="preserve"> documentation on </w:t>
            </w:r>
            <w:r w:rsidR="002436F9">
              <w:rPr>
                <w:color w:val="000000"/>
                <w:sz w:val="20"/>
                <w:szCs w:val="20"/>
              </w:rPr>
              <w:t xml:space="preserve">the </w:t>
            </w:r>
            <w:r w:rsidR="005E58CD" w:rsidRPr="00B14475">
              <w:rPr>
                <w:color w:val="000000"/>
                <w:sz w:val="20"/>
                <w:szCs w:val="20"/>
              </w:rPr>
              <w:t xml:space="preserve">existence of </w:t>
            </w:r>
            <w:r w:rsidR="001C656A">
              <w:rPr>
                <w:color w:val="000000"/>
                <w:sz w:val="20"/>
                <w:szCs w:val="20"/>
              </w:rPr>
              <w:t>coalition</w:t>
            </w:r>
            <w:r w:rsidR="005E58CD" w:rsidRPr="00B14475">
              <w:rPr>
                <w:color w:val="000000"/>
                <w:sz w:val="20"/>
                <w:szCs w:val="20"/>
              </w:rPr>
              <w:t xml:space="preserve"> and diversity of membership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53C30" w14:textId="77777777" w:rsidR="005E58CD" w:rsidRPr="00B14475" w:rsidRDefault="005E58CD">
            <w:pPr>
              <w:rPr>
                <w:sz w:val="20"/>
                <w:szCs w:val="20"/>
              </w:rPr>
            </w:pPr>
          </w:p>
        </w:tc>
      </w:tr>
      <w:tr w:rsidR="003E512F" w:rsidRPr="008D5E34" w14:paraId="4E7B8598" w14:textId="77777777" w:rsidTr="003E512F">
        <w:trPr>
          <w:trHeight w:val="3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2F752" w14:textId="77777777" w:rsidR="005E58CD" w:rsidRPr="00B14475" w:rsidRDefault="005E58CD">
            <w:pPr>
              <w:pStyle w:val="NormalWeb"/>
              <w:spacing w:before="0" w:beforeAutospacing="0" w:after="0" w:afterAutospacing="0"/>
              <w:rPr>
                <w:sz w:val="20"/>
                <w:szCs w:val="20"/>
              </w:rPr>
            </w:pPr>
            <w:r w:rsidRPr="00B14475">
              <w:rPr>
                <w:color w:val="000000"/>
                <w:sz w:val="20"/>
                <w:szCs w:val="20"/>
              </w:rPr>
              <w:t xml:space="preserve">2. </w:t>
            </w:r>
            <w:r w:rsidRPr="00B14475">
              <w:rPr>
                <w:b/>
                <w:bCs/>
                <w:color w:val="000000"/>
                <w:sz w:val="20"/>
                <w:szCs w:val="20"/>
              </w:rPr>
              <w:t>Service Delivery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6FBED" w14:textId="7532E328" w:rsidR="005E58CD" w:rsidRPr="00B14475" w:rsidRDefault="0037683D">
            <w:pPr>
              <w:pStyle w:val="NormalWeb"/>
              <w:spacing w:before="0" w:beforeAutospacing="0" w:after="0" w:afterAutospacing="0"/>
              <w:jc w:val="center"/>
              <w:rPr>
                <w:sz w:val="20"/>
                <w:szCs w:val="20"/>
              </w:rPr>
            </w:pPr>
            <w:r w:rsidRPr="00B14475">
              <w:rPr>
                <w:color w:val="000000"/>
                <w:sz w:val="20"/>
                <w:szCs w:val="20"/>
              </w:rPr>
              <w:t>30</w:t>
            </w:r>
            <w:r w:rsidR="005E58CD" w:rsidRPr="00B14475">
              <w:rPr>
                <w:color w:val="000000"/>
                <w:sz w:val="20"/>
                <w:szCs w:val="20"/>
              </w:rPr>
              <w:t xml:space="preserve"> </w:t>
            </w:r>
            <w:r w:rsidR="00531C49" w:rsidRPr="00B14475">
              <w:rPr>
                <w:color w:val="000000"/>
                <w:sz w:val="20"/>
                <w:szCs w:val="20"/>
              </w:rPr>
              <w:t>%</w:t>
            </w:r>
          </w:p>
        </w:tc>
      </w:tr>
      <w:tr w:rsidR="008D506A" w:rsidRPr="008D5E34" w14:paraId="4B5DCA21" w14:textId="77777777" w:rsidTr="005E58CD">
        <w:trPr>
          <w:trHeight w:val="5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BB4DD" w14:textId="5D3F2B18" w:rsidR="008D506A" w:rsidRPr="00B14475" w:rsidRDefault="008D506A">
            <w:pPr>
              <w:pStyle w:val="NormalWeb"/>
              <w:spacing w:before="0" w:beforeAutospacing="0" w:after="0" w:afterAutospacing="0"/>
              <w:rPr>
                <w:color w:val="000000"/>
                <w:sz w:val="20"/>
                <w:szCs w:val="20"/>
              </w:rPr>
            </w:pPr>
            <w:r w:rsidRPr="00B14475">
              <w:rPr>
                <w:color w:val="000000"/>
                <w:sz w:val="20"/>
                <w:szCs w:val="20"/>
              </w:rPr>
              <w:t>Discuss</w:t>
            </w:r>
            <w:r w:rsidR="008D5E34" w:rsidRPr="00B14475">
              <w:rPr>
                <w:color w:val="000000"/>
                <w:sz w:val="20"/>
                <w:szCs w:val="20"/>
              </w:rPr>
              <w:t>es</w:t>
            </w:r>
            <w:r w:rsidRPr="00B14475">
              <w:rPr>
                <w:color w:val="000000"/>
                <w:sz w:val="20"/>
                <w:szCs w:val="20"/>
              </w:rPr>
              <w:t xml:space="preserve"> which of the TREI neighborhoods and zip</w:t>
            </w:r>
            <w:r w:rsidR="008045A8" w:rsidRPr="00B14475">
              <w:rPr>
                <w:color w:val="000000"/>
                <w:sz w:val="20"/>
                <w:szCs w:val="20"/>
              </w:rPr>
              <w:t xml:space="preserve"> </w:t>
            </w:r>
            <w:r w:rsidRPr="00B14475">
              <w:rPr>
                <w:color w:val="000000"/>
                <w:sz w:val="20"/>
                <w:szCs w:val="20"/>
              </w:rPr>
              <w:t xml:space="preserve">codes </w:t>
            </w:r>
            <w:r w:rsidR="008D5E34" w:rsidRPr="00B14475">
              <w:rPr>
                <w:color w:val="000000"/>
                <w:sz w:val="20"/>
                <w:szCs w:val="20"/>
              </w:rPr>
              <w:t>to be</w:t>
            </w:r>
            <w:r w:rsidRPr="00B14475">
              <w:rPr>
                <w:color w:val="000000"/>
                <w:sz w:val="20"/>
                <w:szCs w:val="20"/>
              </w:rPr>
              <w:t xml:space="preserve"> serve</w:t>
            </w:r>
            <w:r w:rsidR="008D5E34" w:rsidRPr="00B14475">
              <w:rPr>
                <w:color w:val="000000"/>
                <w:sz w:val="20"/>
                <w:szCs w:val="20"/>
              </w:rPr>
              <w:t>d</w:t>
            </w:r>
            <w:r w:rsidRPr="00B14475">
              <w:rPr>
                <w:color w:val="000000"/>
                <w:sz w:val="20"/>
                <w:szCs w:val="20"/>
              </w:rPr>
              <w:t>, and prior experience working in these geographies.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266E2F" w14:textId="77777777" w:rsidR="008D506A" w:rsidRPr="00B14475" w:rsidRDefault="008D506A">
            <w:pPr>
              <w:pStyle w:val="NormalWeb"/>
              <w:spacing w:before="0" w:beforeAutospacing="0" w:after="0" w:afterAutospacing="0"/>
              <w:jc w:val="center"/>
              <w:rPr>
                <w:color w:val="000000"/>
                <w:sz w:val="20"/>
                <w:szCs w:val="20"/>
              </w:rPr>
            </w:pPr>
          </w:p>
        </w:tc>
      </w:tr>
      <w:tr w:rsidR="008D5E34" w:rsidRPr="008D5E34" w14:paraId="371063B6" w14:textId="77777777" w:rsidTr="003E512F">
        <w:trPr>
          <w:trHeight w:val="618"/>
        </w:trPr>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73C0F188" w14:textId="1B4EFB25" w:rsidR="005E58CD" w:rsidRPr="00B14475" w:rsidRDefault="0068019F">
            <w:pPr>
              <w:pStyle w:val="NormalWeb"/>
              <w:spacing w:before="0" w:beforeAutospacing="0" w:after="0" w:afterAutospacing="0"/>
              <w:rPr>
                <w:sz w:val="20"/>
                <w:szCs w:val="20"/>
              </w:rPr>
            </w:pPr>
            <w:r w:rsidRPr="00B14475">
              <w:rPr>
                <w:color w:val="000000"/>
                <w:sz w:val="20"/>
                <w:szCs w:val="20"/>
              </w:rPr>
              <w:t>Provide</w:t>
            </w:r>
            <w:r w:rsidR="008D5E34" w:rsidRPr="00B14475">
              <w:rPr>
                <w:color w:val="000000"/>
                <w:sz w:val="20"/>
                <w:szCs w:val="20"/>
              </w:rPr>
              <w:t>s</w:t>
            </w:r>
            <w:r w:rsidR="005E58CD" w:rsidRPr="00B14475">
              <w:rPr>
                <w:color w:val="000000"/>
                <w:sz w:val="20"/>
                <w:szCs w:val="20"/>
              </w:rPr>
              <w:t xml:space="preserve"> a clear description of the service delivery plan &amp; ability to meet stated outcome objectives, including targets for outreach &amp; education</w:t>
            </w:r>
          </w:p>
        </w:tc>
        <w:tc>
          <w:tcPr>
            <w:tcW w:w="0" w:type="auto"/>
            <w:tcBorders>
              <w:top w:val="single" w:sz="8" w:space="0" w:color="000000"/>
              <w:left w:val="single" w:sz="6" w:space="0" w:color="000000"/>
              <w:bottom w:val="single" w:sz="6" w:space="0" w:color="000000"/>
              <w:right w:val="single" w:sz="6" w:space="0" w:color="000000"/>
            </w:tcBorders>
          </w:tcPr>
          <w:p w14:paraId="3CD44964" w14:textId="165BD49E" w:rsidR="005E58CD" w:rsidRPr="00B14475" w:rsidRDefault="005E58CD">
            <w:pPr>
              <w:pStyle w:val="NormalWeb"/>
              <w:spacing w:before="0" w:beforeAutospacing="0" w:after="0" w:afterAutospacing="0"/>
              <w:jc w:val="center"/>
              <w:rPr>
                <w:sz w:val="20"/>
                <w:szCs w:val="20"/>
                <w:highlight w:val="yellow"/>
              </w:rPr>
            </w:pPr>
          </w:p>
        </w:tc>
      </w:tr>
      <w:tr w:rsidR="003E512F" w:rsidRPr="008D5E34" w14:paraId="5125528E" w14:textId="77777777" w:rsidTr="003E512F">
        <w:trPr>
          <w:trHeight w:val="609"/>
        </w:trPr>
        <w:tc>
          <w:tcPr>
            <w:tcW w:w="0" w:type="auto"/>
            <w:tcBorders>
              <w:top w:val="single" w:sz="8"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14:paraId="0ACE038E" w14:textId="5A44BE7A" w:rsidR="005E58CD" w:rsidRPr="00B14475" w:rsidRDefault="0068019F">
            <w:pPr>
              <w:pStyle w:val="NormalWeb"/>
              <w:spacing w:before="0" w:beforeAutospacing="0" w:after="0" w:afterAutospacing="0"/>
              <w:rPr>
                <w:sz w:val="20"/>
                <w:szCs w:val="20"/>
              </w:rPr>
            </w:pPr>
            <w:r w:rsidRPr="00B14475">
              <w:rPr>
                <w:color w:val="000000"/>
                <w:sz w:val="20"/>
                <w:szCs w:val="20"/>
              </w:rPr>
              <w:t>Discuss</w:t>
            </w:r>
            <w:r w:rsidR="008D5E34" w:rsidRPr="00B14475">
              <w:rPr>
                <w:color w:val="000000"/>
                <w:sz w:val="20"/>
                <w:szCs w:val="20"/>
              </w:rPr>
              <w:t>es</w:t>
            </w:r>
            <w:r w:rsidRPr="00B14475">
              <w:rPr>
                <w:color w:val="000000"/>
                <w:sz w:val="20"/>
                <w:szCs w:val="20"/>
              </w:rPr>
              <w:t xml:space="preserve"> o</w:t>
            </w:r>
            <w:r w:rsidR="005E58CD" w:rsidRPr="00B14475">
              <w:rPr>
                <w:color w:val="000000"/>
                <w:sz w:val="20"/>
                <w:szCs w:val="20"/>
              </w:rPr>
              <w:t>rganization experience in project planning &amp; implementation</w:t>
            </w:r>
            <w:r w:rsidRPr="00B14475">
              <w:rPr>
                <w:color w:val="000000"/>
                <w:sz w:val="20"/>
                <w:szCs w:val="20"/>
              </w:rPr>
              <w:t>,</w:t>
            </w:r>
            <w:r w:rsidR="005E58CD" w:rsidRPr="00B14475">
              <w:rPr>
                <w:color w:val="000000"/>
                <w:sz w:val="20"/>
                <w:szCs w:val="20"/>
              </w:rPr>
              <w:t> community asset mapping &amp; developing community needs assessments</w:t>
            </w:r>
            <w:r w:rsidR="008045A8" w:rsidRPr="00B14475">
              <w:rPr>
                <w:color w:val="000000"/>
                <w:sz w:val="20"/>
                <w:szCs w:val="20"/>
              </w:rPr>
              <w:t>. Includes prior experience in responding to health crises or natural disasters, resource mapping</w:t>
            </w:r>
            <w:r w:rsidR="002436F9">
              <w:rPr>
                <w:color w:val="000000"/>
                <w:sz w:val="20"/>
                <w:szCs w:val="20"/>
              </w:rPr>
              <w:t>,</w:t>
            </w:r>
            <w:r w:rsidR="008045A8" w:rsidRPr="00B14475">
              <w:rPr>
                <w:color w:val="000000"/>
                <w:sz w:val="20"/>
                <w:szCs w:val="20"/>
              </w:rPr>
              <w:t xml:space="preserve"> and needs assessments.</w:t>
            </w:r>
          </w:p>
        </w:tc>
        <w:tc>
          <w:tcPr>
            <w:tcW w:w="0" w:type="auto"/>
            <w:tcBorders>
              <w:top w:val="single" w:sz="6" w:space="0" w:color="000000"/>
              <w:left w:val="single" w:sz="6" w:space="0" w:color="000000"/>
              <w:bottom w:val="single" w:sz="6" w:space="0" w:color="000000"/>
              <w:right w:val="single" w:sz="6" w:space="0" w:color="000000"/>
            </w:tcBorders>
            <w:hideMark/>
          </w:tcPr>
          <w:p w14:paraId="1C6B082C" w14:textId="77777777" w:rsidR="005E58CD" w:rsidRPr="00B14475" w:rsidRDefault="005E58CD">
            <w:pPr>
              <w:rPr>
                <w:sz w:val="20"/>
                <w:szCs w:val="20"/>
              </w:rPr>
            </w:pPr>
          </w:p>
        </w:tc>
      </w:tr>
      <w:tr w:rsidR="003E512F" w:rsidRPr="008D5E34" w14:paraId="4713710E" w14:textId="77777777" w:rsidTr="003E512F">
        <w:trPr>
          <w:trHeight w:val="3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CF1DF" w14:textId="77777777" w:rsidR="005E58CD" w:rsidRPr="00B14475" w:rsidRDefault="005E58CD">
            <w:pPr>
              <w:pStyle w:val="NormalWeb"/>
              <w:spacing w:before="0" w:beforeAutospacing="0" w:after="0" w:afterAutospacing="0"/>
              <w:rPr>
                <w:sz w:val="20"/>
                <w:szCs w:val="20"/>
              </w:rPr>
            </w:pPr>
            <w:r w:rsidRPr="00B14475">
              <w:rPr>
                <w:color w:val="000000"/>
                <w:sz w:val="20"/>
                <w:szCs w:val="20"/>
              </w:rPr>
              <w:t>3</w:t>
            </w:r>
            <w:r w:rsidRPr="00B14475">
              <w:rPr>
                <w:b/>
                <w:bCs/>
                <w:color w:val="000000"/>
                <w:sz w:val="20"/>
                <w:szCs w:val="20"/>
              </w:rPr>
              <w:t>. Reporting </w:t>
            </w:r>
          </w:p>
        </w:tc>
        <w:tc>
          <w:tcPr>
            <w:tcW w:w="0" w:type="auto"/>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7BB25" w14:textId="3CA97999" w:rsidR="005E58CD" w:rsidRPr="00B14475" w:rsidRDefault="005E58CD" w:rsidP="0037683D">
            <w:pPr>
              <w:pStyle w:val="NormalWeb"/>
              <w:spacing w:before="0" w:beforeAutospacing="0" w:after="0" w:afterAutospacing="0"/>
              <w:jc w:val="center"/>
              <w:rPr>
                <w:sz w:val="20"/>
                <w:szCs w:val="20"/>
              </w:rPr>
            </w:pPr>
            <w:r w:rsidRPr="00B14475">
              <w:rPr>
                <w:color w:val="000000"/>
                <w:sz w:val="20"/>
                <w:szCs w:val="20"/>
              </w:rPr>
              <w:t xml:space="preserve">15 </w:t>
            </w:r>
            <w:r w:rsidR="00531C49" w:rsidRPr="00B14475">
              <w:rPr>
                <w:color w:val="000000"/>
                <w:sz w:val="20"/>
                <w:szCs w:val="20"/>
              </w:rPr>
              <w:t>%</w:t>
            </w:r>
          </w:p>
        </w:tc>
      </w:tr>
      <w:tr w:rsidR="003E512F" w:rsidRPr="008D5E34" w14:paraId="4BBFE4FF" w14:textId="77777777" w:rsidTr="003E512F">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4974B" w14:textId="7A93A7E4" w:rsidR="005E58CD" w:rsidRPr="00B14475" w:rsidRDefault="0068019F" w:rsidP="003E512F">
            <w:pPr>
              <w:pStyle w:val="NormalWeb"/>
              <w:spacing w:before="0" w:beforeAutospacing="0" w:after="0" w:afterAutospacing="0"/>
              <w:rPr>
                <w:sz w:val="20"/>
                <w:szCs w:val="20"/>
              </w:rPr>
            </w:pPr>
            <w:r w:rsidRPr="00B14475">
              <w:rPr>
                <w:color w:val="000000"/>
                <w:sz w:val="20"/>
                <w:szCs w:val="20"/>
              </w:rPr>
              <w:t>Discuss</w:t>
            </w:r>
            <w:r w:rsidR="008D5E34" w:rsidRPr="00B14475">
              <w:rPr>
                <w:color w:val="000000"/>
                <w:sz w:val="20"/>
                <w:szCs w:val="20"/>
              </w:rPr>
              <w:t>es</w:t>
            </w:r>
            <w:r w:rsidRPr="00B14475">
              <w:rPr>
                <w:color w:val="000000"/>
                <w:sz w:val="20"/>
                <w:szCs w:val="20"/>
              </w:rPr>
              <w:t xml:space="preserve"> </w:t>
            </w:r>
            <w:r w:rsidR="005E58CD" w:rsidRPr="00B14475">
              <w:rPr>
                <w:color w:val="000000"/>
                <w:sz w:val="20"/>
                <w:szCs w:val="20"/>
              </w:rPr>
              <w:t>ability to track and collect data on the services provided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071F0" w14:textId="77777777" w:rsidR="005E58CD" w:rsidRPr="00B14475" w:rsidRDefault="005E58CD">
            <w:pPr>
              <w:pStyle w:val="NormalWeb"/>
              <w:spacing w:before="0" w:beforeAutospacing="0" w:after="0" w:afterAutospacing="0"/>
              <w:jc w:val="center"/>
              <w:rPr>
                <w:sz w:val="20"/>
                <w:szCs w:val="20"/>
              </w:rPr>
            </w:pPr>
            <w:r w:rsidRPr="00B14475">
              <w:rPr>
                <w:color w:val="000000"/>
                <w:sz w:val="20"/>
                <w:szCs w:val="20"/>
              </w:rPr>
              <w:t> </w:t>
            </w:r>
          </w:p>
        </w:tc>
      </w:tr>
      <w:tr w:rsidR="003E512F" w:rsidRPr="008D5E34" w14:paraId="3CE02C98" w14:textId="77777777" w:rsidTr="00B14475">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0D831" w14:textId="3530C122" w:rsidR="005E58CD" w:rsidRPr="00B14475" w:rsidRDefault="004B74D5">
            <w:pPr>
              <w:pStyle w:val="NormalWeb"/>
              <w:spacing w:before="0" w:beforeAutospacing="0" w:after="0" w:afterAutospacing="0"/>
              <w:rPr>
                <w:sz w:val="20"/>
                <w:szCs w:val="20"/>
              </w:rPr>
            </w:pPr>
            <w:r>
              <w:rPr>
                <w:b/>
                <w:bCs/>
                <w:color w:val="000000"/>
                <w:sz w:val="20"/>
                <w:szCs w:val="20"/>
              </w:rPr>
              <w:t>4</w:t>
            </w:r>
            <w:r w:rsidR="005E58CD" w:rsidRPr="00B14475">
              <w:rPr>
                <w:b/>
                <w:bCs/>
                <w:color w:val="000000"/>
                <w:sz w:val="20"/>
                <w:szCs w:val="20"/>
              </w:rPr>
              <w:t>.   Budget &amp; Organizational Documents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28333" w14:textId="351D56B9" w:rsidR="005E58CD" w:rsidRPr="00B14475" w:rsidRDefault="0037683D">
            <w:pPr>
              <w:pStyle w:val="NormalWeb"/>
              <w:spacing w:before="0" w:beforeAutospacing="0" w:after="0" w:afterAutospacing="0"/>
              <w:jc w:val="center"/>
              <w:rPr>
                <w:sz w:val="20"/>
                <w:szCs w:val="20"/>
              </w:rPr>
            </w:pPr>
            <w:r w:rsidRPr="00B14475">
              <w:rPr>
                <w:color w:val="000000"/>
                <w:sz w:val="20"/>
                <w:szCs w:val="20"/>
              </w:rPr>
              <w:t>2</w:t>
            </w:r>
            <w:r w:rsidR="005E58CD" w:rsidRPr="00B14475">
              <w:rPr>
                <w:color w:val="000000"/>
                <w:sz w:val="20"/>
                <w:szCs w:val="20"/>
              </w:rPr>
              <w:t xml:space="preserve">5 </w:t>
            </w:r>
            <w:r w:rsidR="00531C49" w:rsidRPr="00B14475">
              <w:rPr>
                <w:color w:val="000000"/>
                <w:sz w:val="20"/>
                <w:szCs w:val="20"/>
              </w:rPr>
              <w:t>%</w:t>
            </w:r>
          </w:p>
        </w:tc>
      </w:tr>
      <w:tr w:rsidR="003E512F" w:rsidRPr="008D5E34" w14:paraId="3F547E83" w14:textId="77777777" w:rsidTr="005E58CD">
        <w:trPr>
          <w:trHeight w:val="7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BA0BA" w14:textId="6C58F37D" w:rsidR="005E58CD" w:rsidRPr="00B14475" w:rsidRDefault="0068019F">
            <w:pPr>
              <w:pStyle w:val="NormalWeb"/>
              <w:spacing w:before="0" w:beforeAutospacing="0" w:after="0" w:afterAutospacing="0"/>
              <w:rPr>
                <w:sz w:val="20"/>
                <w:szCs w:val="20"/>
              </w:rPr>
            </w:pPr>
            <w:r w:rsidRPr="00B14475">
              <w:rPr>
                <w:color w:val="000000"/>
                <w:sz w:val="20"/>
                <w:szCs w:val="20"/>
              </w:rPr>
              <w:t>Provide</w:t>
            </w:r>
            <w:r w:rsidR="008D5E34" w:rsidRPr="00B14475">
              <w:rPr>
                <w:color w:val="000000"/>
                <w:sz w:val="20"/>
                <w:szCs w:val="20"/>
              </w:rPr>
              <w:t>s</w:t>
            </w:r>
            <w:r w:rsidRPr="00B14475">
              <w:rPr>
                <w:color w:val="000000"/>
                <w:sz w:val="20"/>
                <w:szCs w:val="20"/>
              </w:rPr>
              <w:t xml:space="preserve"> an</w:t>
            </w:r>
            <w:r w:rsidR="005E58CD" w:rsidRPr="00B14475">
              <w:rPr>
                <w:color w:val="000000"/>
                <w:sz w:val="20"/>
                <w:szCs w:val="20"/>
              </w:rPr>
              <w:t xml:space="preserve"> itemized budget that is aligned with the program model, including identifying a staff member who will be </w:t>
            </w:r>
            <w:r w:rsidR="002436F9">
              <w:rPr>
                <w:color w:val="000000"/>
                <w:sz w:val="20"/>
                <w:szCs w:val="20"/>
              </w:rPr>
              <w:t xml:space="preserve">the </w:t>
            </w:r>
            <w:r w:rsidR="005E58CD" w:rsidRPr="00B14475">
              <w:rPr>
                <w:color w:val="000000"/>
                <w:sz w:val="20"/>
                <w:szCs w:val="20"/>
              </w:rPr>
              <w:t xml:space="preserve">point on convening </w:t>
            </w:r>
            <w:r w:rsidR="004E4A66">
              <w:rPr>
                <w:color w:val="000000"/>
                <w:sz w:val="20"/>
                <w:szCs w:val="20"/>
              </w:rPr>
              <w:t xml:space="preserve">coalition </w:t>
            </w:r>
            <w:r w:rsidR="005E58CD" w:rsidRPr="00B14475">
              <w:rPr>
                <w:color w:val="000000"/>
                <w:sz w:val="20"/>
                <w:szCs w:val="20"/>
              </w:rPr>
              <w:t>meetings and administering deliverables.</w:t>
            </w:r>
            <w:r w:rsidR="00B14475" w:rsidRPr="00B14475">
              <w:rPr>
                <w:color w:val="000000"/>
                <w:sz w:val="20"/>
                <w:szCs w:val="20"/>
              </w:rPr>
              <w:t xml:space="preserve"> Submit resume(s) of staff member, showing their experience in </w:t>
            </w:r>
            <w:r w:rsidR="00B14475" w:rsidRPr="00B14475">
              <w:rPr>
                <w:sz w:val="20"/>
                <w:szCs w:val="20"/>
              </w:rPr>
              <w:t>outreach, building partnerships, and leading/facilitating meetings.</w:t>
            </w:r>
            <w:r w:rsidRPr="00B14475">
              <w:rPr>
                <w:color w:val="000000"/>
                <w:sz w:val="20"/>
                <w:szCs w:val="20"/>
              </w:rPr>
              <w:t xml:space="preserve">  A budget template is attached</w:t>
            </w:r>
            <w:r w:rsidR="003E512F" w:rsidRPr="00B14475">
              <w:rPr>
                <w:color w:val="000000"/>
                <w:sz w:val="20"/>
                <w:szCs w:val="20"/>
              </w:rPr>
              <w:t xml:space="preserve"> in Appendix V</w:t>
            </w:r>
            <w:r w:rsidRPr="00B14475">
              <w:rPr>
                <w:color w:val="000000"/>
                <w:sz w:val="20"/>
                <w:szCs w:val="20"/>
              </w:rPr>
              <w:t xml:space="preserve"> </w:t>
            </w:r>
            <w:r w:rsidR="008D506A" w:rsidRPr="00B14475">
              <w:rPr>
                <w:color w:val="000000"/>
                <w:sz w:val="20"/>
                <w:szCs w:val="20"/>
              </w:rPr>
              <w:t>to assist planning.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033EA" w14:textId="15605CE0" w:rsidR="005E58CD" w:rsidRPr="00B14475" w:rsidRDefault="005E58CD">
            <w:pPr>
              <w:pStyle w:val="NormalWeb"/>
              <w:spacing w:before="0" w:beforeAutospacing="0" w:after="0" w:afterAutospacing="0"/>
              <w:jc w:val="center"/>
              <w:rPr>
                <w:sz w:val="20"/>
                <w:szCs w:val="20"/>
              </w:rPr>
            </w:pPr>
          </w:p>
        </w:tc>
      </w:tr>
      <w:tr w:rsidR="008D5E34" w:rsidRPr="008D5E34" w14:paraId="55D8A336" w14:textId="77777777" w:rsidTr="005E58CD">
        <w:trPr>
          <w:trHeight w:val="845"/>
        </w:trPr>
        <w:tc>
          <w:tcPr>
            <w:tcW w:w="0" w:type="auto"/>
            <w:tcBorders>
              <w:top w:val="single" w:sz="8" w:space="0" w:color="000000"/>
              <w:left w:val="single" w:sz="6" w:space="0" w:color="000000"/>
              <w:bottom w:val="single" w:sz="8" w:space="0" w:color="000000"/>
              <w:right w:val="single" w:sz="6" w:space="0" w:color="000000"/>
            </w:tcBorders>
            <w:shd w:val="clear" w:color="auto" w:fill="FFFFFF"/>
            <w:hideMark/>
          </w:tcPr>
          <w:p w14:paraId="7ED7947D" w14:textId="1B5A353D" w:rsidR="002C2145" w:rsidRPr="00B14475" w:rsidRDefault="005E58CD" w:rsidP="005E58CD">
            <w:pPr>
              <w:pStyle w:val="NormalWeb"/>
              <w:spacing w:before="0" w:beforeAutospacing="0" w:after="0" w:afterAutospacing="0"/>
              <w:textAlignment w:val="baseline"/>
              <w:rPr>
                <w:color w:val="000000"/>
                <w:sz w:val="20"/>
                <w:szCs w:val="20"/>
              </w:rPr>
            </w:pPr>
            <w:r w:rsidRPr="00B14475">
              <w:rPr>
                <w:color w:val="000000"/>
                <w:sz w:val="20"/>
                <w:szCs w:val="20"/>
              </w:rPr>
              <w:t xml:space="preserve">Submitted documentation of </w:t>
            </w:r>
            <w:r w:rsidR="002C2145" w:rsidRPr="00B14475">
              <w:rPr>
                <w:color w:val="000000"/>
                <w:sz w:val="20"/>
                <w:szCs w:val="20"/>
              </w:rPr>
              <w:t xml:space="preserve">up-to-date audit, </w:t>
            </w:r>
            <w:r w:rsidRPr="00B14475">
              <w:rPr>
                <w:color w:val="000000"/>
                <w:sz w:val="20"/>
                <w:szCs w:val="20"/>
              </w:rPr>
              <w:t>current 501c3 nonprofit status, or 501c3 of a fiscal sponsor, or M/WBE documentation</w:t>
            </w:r>
            <w:r w:rsidR="002C2145" w:rsidRPr="00B14475">
              <w:rPr>
                <w:color w:val="000000"/>
                <w:sz w:val="20"/>
                <w:szCs w:val="20"/>
              </w:rPr>
              <w:t>.</w:t>
            </w:r>
          </w:p>
          <w:p w14:paraId="61920CC6" w14:textId="77777777" w:rsidR="005E58CD" w:rsidRPr="00B14475" w:rsidRDefault="005E58CD">
            <w:pPr>
              <w:pStyle w:val="NormalWeb"/>
              <w:spacing w:before="0" w:beforeAutospacing="0" w:after="0" w:afterAutospacing="0"/>
              <w:jc w:val="center"/>
              <w:rPr>
                <w:sz w:val="20"/>
                <w:szCs w:val="20"/>
              </w:rPr>
            </w:pPr>
            <w:r w:rsidRPr="00B14475">
              <w:rPr>
                <w:b/>
                <w:bCs/>
                <w:color w:val="000000"/>
                <w:sz w:val="20"/>
                <w:szCs w:val="20"/>
              </w:rPr>
              <w:t> </w:t>
            </w:r>
          </w:p>
        </w:tc>
        <w:tc>
          <w:tcPr>
            <w:tcW w:w="0" w:type="auto"/>
            <w:tcBorders>
              <w:top w:val="single" w:sz="8" w:space="0" w:color="000000"/>
              <w:left w:val="single" w:sz="6" w:space="0" w:color="000000"/>
              <w:bottom w:val="single" w:sz="8" w:space="0" w:color="000000"/>
              <w:right w:val="single" w:sz="6" w:space="0" w:color="000000"/>
            </w:tcBorders>
            <w:shd w:val="clear" w:color="auto" w:fill="FFFFFF"/>
            <w:hideMark/>
          </w:tcPr>
          <w:p w14:paraId="4A02508A" w14:textId="025F17BF" w:rsidR="005E58CD" w:rsidRPr="00B14475" w:rsidRDefault="005E58CD">
            <w:pPr>
              <w:pStyle w:val="NormalWeb"/>
              <w:spacing w:before="0" w:beforeAutospacing="0" w:after="0" w:afterAutospacing="0"/>
              <w:rPr>
                <w:sz w:val="20"/>
                <w:szCs w:val="20"/>
              </w:rPr>
            </w:pPr>
          </w:p>
        </w:tc>
      </w:tr>
      <w:tr w:rsidR="008D5E34" w:rsidRPr="008D5E34" w14:paraId="1714B9F5" w14:textId="77777777" w:rsidTr="003E512F">
        <w:trPr>
          <w:trHeight w:val="532"/>
        </w:trPr>
        <w:tc>
          <w:tcPr>
            <w:tcW w:w="0" w:type="auto"/>
            <w:tcBorders>
              <w:top w:val="single" w:sz="8" w:space="0" w:color="000000"/>
              <w:left w:val="single" w:sz="6" w:space="0" w:color="000000"/>
              <w:bottom w:val="single" w:sz="6" w:space="0" w:color="000000"/>
              <w:right w:val="single" w:sz="6" w:space="0" w:color="000000"/>
            </w:tcBorders>
            <w:shd w:val="clear" w:color="auto" w:fill="FFFFFF"/>
            <w:hideMark/>
          </w:tcPr>
          <w:p w14:paraId="72FA29BA" w14:textId="77777777" w:rsidR="005E58CD" w:rsidRPr="00B14475" w:rsidRDefault="005E58CD">
            <w:pPr>
              <w:pStyle w:val="NormalWeb"/>
              <w:spacing w:before="0" w:beforeAutospacing="0" w:after="0" w:afterAutospacing="0"/>
              <w:ind w:left="1080"/>
              <w:rPr>
                <w:sz w:val="20"/>
                <w:szCs w:val="20"/>
              </w:rPr>
            </w:pPr>
            <w:r w:rsidRPr="00B14475">
              <w:rPr>
                <w:b/>
                <w:bCs/>
                <w:color w:val="000000"/>
                <w:sz w:val="20"/>
                <w:szCs w:val="20"/>
              </w:rPr>
              <w:t>TOTAL SCORE</w:t>
            </w:r>
          </w:p>
        </w:tc>
        <w:tc>
          <w:tcPr>
            <w:tcW w:w="0" w:type="auto"/>
            <w:tcBorders>
              <w:top w:val="single" w:sz="8" w:space="0" w:color="000000"/>
              <w:left w:val="single" w:sz="6" w:space="0" w:color="000000"/>
              <w:bottom w:val="single" w:sz="6" w:space="0" w:color="000000"/>
              <w:right w:val="single" w:sz="6" w:space="0" w:color="000000"/>
            </w:tcBorders>
            <w:shd w:val="clear" w:color="auto" w:fill="FFFFFF"/>
            <w:hideMark/>
          </w:tcPr>
          <w:p w14:paraId="021FBFFB" w14:textId="3FCFEBC6" w:rsidR="005E58CD" w:rsidRPr="00B14475" w:rsidRDefault="005E58CD" w:rsidP="0037683D">
            <w:pPr>
              <w:pStyle w:val="NormalWeb"/>
              <w:spacing w:before="0" w:beforeAutospacing="0" w:after="0" w:afterAutospacing="0"/>
              <w:jc w:val="center"/>
              <w:rPr>
                <w:sz w:val="20"/>
                <w:szCs w:val="20"/>
              </w:rPr>
            </w:pPr>
            <w:r w:rsidRPr="00B14475">
              <w:rPr>
                <w:color w:val="000000"/>
                <w:sz w:val="20"/>
                <w:szCs w:val="20"/>
              </w:rPr>
              <w:t>100</w:t>
            </w:r>
            <w:r w:rsidR="0047028D" w:rsidRPr="00B14475">
              <w:rPr>
                <w:color w:val="000000"/>
                <w:sz w:val="20"/>
                <w:szCs w:val="20"/>
              </w:rPr>
              <w:t>%</w:t>
            </w:r>
          </w:p>
        </w:tc>
      </w:tr>
    </w:tbl>
    <w:p w14:paraId="33EC3331" w14:textId="3C333E93" w:rsidR="003E512F" w:rsidRDefault="003E512F">
      <w:pPr>
        <w:rPr>
          <w:b/>
          <w:bCs/>
          <w:sz w:val="22"/>
          <w:szCs w:val="22"/>
        </w:rPr>
      </w:pPr>
    </w:p>
    <w:p w14:paraId="74B5989C" w14:textId="49261977" w:rsidR="003E512F" w:rsidRDefault="003E512F">
      <w:pPr>
        <w:rPr>
          <w:b/>
          <w:bCs/>
          <w:sz w:val="22"/>
          <w:szCs w:val="22"/>
        </w:rPr>
      </w:pPr>
      <w:r>
        <w:rPr>
          <w:b/>
          <w:bCs/>
          <w:sz w:val="22"/>
          <w:szCs w:val="22"/>
        </w:rPr>
        <w:lastRenderedPageBreak/>
        <w:t xml:space="preserve">Appendix IV. List of </w:t>
      </w:r>
      <w:r w:rsidR="004E4A66">
        <w:rPr>
          <w:b/>
          <w:bCs/>
          <w:sz w:val="22"/>
          <w:szCs w:val="22"/>
        </w:rPr>
        <w:t xml:space="preserve">TRIE Neighborhood </w:t>
      </w:r>
      <w:r>
        <w:rPr>
          <w:b/>
          <w:bCs/>
          <w:sz w:val="22"/>
          <w:szCs w:val="22"/>
        </w:rPr>
        <w:t>Members</w:t>
      </w:r>
    </w:p>
    <w:tbl>
      <w:tblPr>
        <w:tblStyle w:val="TableGrid"/>
        <w:tblW w:w="0" w:type="auto"/>
        <w:tblLook w:val="04A0" w:firstRow="1" w:lastRow="0" w:firstColumn="1" w:lastColumn="0" w:noHBand="0" w:noVBand="1"/>
      </w:tblPr>
      <w:tblGrid>
        <w:gridCol w:w="1615"/>
        <w:gridCol w:w="2125"/>
        <w:gridCol w:w="1870"/>
        <w:gridCol w:w="1870"/>
        <w:gridCol w:w="1870"/>
      </w:tblGrid>
      <w:tr w:rsidR="008045A8" w14:paraId="03F51506" w14:textId="77777777" w:rsidTr="008045A8">
        <w:trPr>
          <w:trHeight w:val="890"/>
        </w:trPr>
        <w:tc>
          <w:tcPr>
            <w:tcW w:w="1615" w:type="dxa"/>
          </w:tcPr>
          <w:p w14:paraId="3D38D8F7" w14:textId="211AF1F1" w:rsidR="008045A8" w:rsidRPr="008045A8" w:rsidRDefault="008045A8">
            <w:pPr>
              <w:rPr>
                <w:sz w:val="22"/>
                <w:szCs w:val="22"/>
              </w:rPr>
            </w:pPr>
            <w:r w:rsidRPr="008045A8">
              <w:rPr>
                <w:sz w:val="22"/>
                <w:szCs w:val="22"/>
              </w:rPr>
              <w:t xml:space="preserve">Entity Name </w:t>
            </w:r>
          </w:p>
        </w:tc>
        <w:tc>
          <w:tcPr>
            <w:tcW w:w="2125" w:type="dxa"/>
          </w:tcPr>
          <w:p w14:paraId="48E84AA1" w14:textId="02609AD9" w:rsidR="008045A8" w:rsidRPr="008045A8" w:rsidRDefault="008045A8">
            <w:pPr>
              <w:rPr>
                <w:sz w:val="22"/>
                <w:szCs w:val="22"/>
              </w:rPr>
            </w:pPr>
            <w:r w:rsidRPr="008045A8">
              <w:rPr>
                <w:sz w:val="22"/>
                <w:szCs w:val="22"/>
              </w:rPr>
              <w:t>Contact Information</w:t>
            </w:r>
          </w:p>
        </w:tc>
        <w:tc>
          <w:tcPr>
            <w:tcW w:w="1870" w:type="dxa"/>
          </w:tcPr>
          <w:p w14:paraId="1283E698" w14:textId="57258373" w:rsidR="008045A8" w:rsidRPr="008045A8" w:rsidRDefault="008045A8">
            <w:pPr>
              <w:rPr>
                <w:sz w:val="22"/>
                <w:szCs w:val="22"/>
              </w:rPr>
            </w:pPr>
            <w:r w:rsidRPr="008045A8">
              <w:rPr>
                <w:sz w:val="22"/>
                <w:szCs w:val="22"/>
              </w:rPr>
              <w:t>Segment of Community Served</w:t>
            </w:r>
          </w:p>
        </w:tc>
        <w:tc>
          <w:tcPr>
            <w:tcW w:w="1870" w:type="dxa"/>
          </w:tcPr>
          <w:p w14:paraId="69322278" w14:textId="69ACA391" w:rsidR="008045A8" w:rsidRPr="008045A8" w:rsidRDefault="008045A8">
            <w:pPr>
              <w:rPr>
                <w:sz w:val="22"/>
                <w:szCs w:val="22"/>
              </w:rPr>
            </w:pPr>
            <w:r w:rsidRPr="008045A8">
              <w:rPr>
                <w:sz w:val="22"/>
                <w:szCs w:val="22"/>
              </w:rPr>
              <w:t>Number of Members or Clients Served Annually</w:t>
            </w:r>
          </w:p>
        </w:tc>
        <w:tc>
          <w:tcPr>
            <w:tcW w:w="1870" w:type="dxa"/>
          </w:tcPr>
          <w:p w14:paraId="436139D9" w14:textId="752F4F4E" w:rsidR="008045A8" w:rsidRPr="008045A8" w:rsidRDefault="008045A8">
            <w:pPr>
              <w:rPr>
                <w:sz w:val="22"/>
                <w:szCs w:val="22"/>
              </w:rPr>
            </w:pPr>
            <w:r w:rsidRPr="008045A8">
              <w:rPr>
                <w:sz w:val="22"/>
                <w:szCs w:val="22"/>
              </w:rPr>
              <w:t>Your Prior Relationship to this Entity</w:t>
            </w:r>
          </w:p>
        </w:tc>
      </w:tr>
      <w:tr w:rsidR="008045A8" w14:paraId="21DB8707" w14:textId="77777777" w:rsidTr="008045A8">
        <w:tc>
          <w:tcPr>
            <w:tcW w:w="1615" w:type="dxa"/>
          </w:tcPr>
          <w:p w14:paraId="6C343CD3" w14:textId="77777777" w:rsidR="008045A8" w:rsidRDefault="008045A8">
            <w:pPr>
              <w:rPr>
                <w:b/>
                <w:bCs/>
                <w:sz w:val="22"/>
                <w:szCs w:val="22"/>
              </w:rPr>
            </w:pPr>
          </w:p>
        </w:tc>
        <w:tc>
          <w:tcPr>
            <w:tcW w:w="2125" w:type="dxa"/>
          </w:tcPr>
          <w:p w14:paraId="2B0E6CF4" w14:textId="77777777" w:rsidR="008045A8" w:rsidRDefault="008045A8">
            <w:pPr>
              <w:rPr>
                <w:b/>
                <w:bCs/>
                <w:sz w:val="22"/>
                <w:szCs w:val="22"/>
              </w:rPr>
            </w:pPr>
          </w:p>
        </w:tc>
        <w:tc>
          <w:tcPr>
            <w:tcW w:w="1870" w:type="dxa"/>
          </w:tcPr>
          <w:p w14:paraId="6376A1AF" w14:textId="77777777" w:rsidR="008045A8" w:rsidRDefault="008045A8">
            <w:pPr>
              <w:rPr>
                <w:b/>
                <w:bCs/>
                <w:sz w:val="22"/>
                <w:szCs w:val="22"/>
              </w:rPr>
            </w:pPr>
          </w:p>
        </w:tc>
        <w:tc>
          <w:tcPr>
            <w:tcW w:w="1870" w:type="dxa"/>
          </w:tcPr>
          <w:p w14:paraId="592596A2" w14:textId="77777777" w:rsidR="008045A8" w:rsidRDefault="008045A8">
            <w:pPr>
              <w:rPr>
                <w:b/>
                <w:bCs/>
                <w:sz w:val="22"/>
                <w:szCs w:val="22"/>
              </w:rPr>
            </w:pPr>
          </w:p>
        </w:tc>
        <w:tc>
          <w:tcPr>
            <w:tcW w:w="1870" w:type="dxa"/>
          </w:tcPr>
          <w:p w14:paraId="12109973" w14:textId="77777777" w:rsidR="008045A8" w:rsidRDefault="008045A8">
            <w:pPr>
              <w:rPr>
                <w:b/>
                <w:bCs/>
                <w:sz w:val="22"/>
                <w:szCs w:val="22"/>
              </w:rPr>
            </w:pPr>
          </w:p>
        </w:tc>
      </w:tr>
      <w:tr w:rsidR="008045A8" w14:paraId="281528B7" w14:textId="77777777" w:rsidTr="008045A8">
        <w:tc>
          <w:tcPr>
            <w:tcW w:w="1615" w:type="dxa"/>
          </w:tcPr>
          <w:p w14:paraId="7DD7DE7F" w14:textId="77777777" w:rsidR="008045A8" w:rsidRDefault="008045A8">
            <w:pPr>
              <w:rPr>
                <w:b/>
                <w:bCs/>
                <w:sz w:val="22"/>
                <w:szCs w:val="22"/>
              </w:rPr>
            </w:pPr>
          </w:p>
        </w:tc>
        <w:tc>
          <w:tcPr>
            <w:tcW w:w="2125" w:type="dxa"/>
          </w:tcPr>
          <w:p w14:paraId="5D7FAEDD" w14:textId="77777777" w:rsidR="008045A8" w:rsidRDefault="008045A8">
            <w:pPr>
              <w:rPr>
                <w:b/>
                <w:bCs/>
                <w:sz w:val="22"/>
                <w:szCs w:val="22"/>
              </w:rPr>
            </w:pPr>
          </w:p>
        </w:tc>
        <w:tc>
          <w:tcPr>
            <w:tcW w:w="1870" w:type="dxa"/>
          </w:tcPr>
          <w:p w14:paraId="06643087" w14:textId="77777777" w:rsidR="008045A8" w:rsidRDefault="008045A8">
            <w:pPr>
              <w:rPr>
                <w:b/>
                <w:bCs/>
                <w:sz w:val="22"/>
                <w:szCs w:val="22"/>
              </w:rPr>
            </w:pPr>
          </w:p>
        </w:tc>
        <w:tc>
          <w:tcPr>
            <w:tcW w:w="1870" w:type="dxa"/>
          </w:tcPr>
          <w:p w14:paraId="4CA64F28" w14:textId="77777777" w:rsidR="008045A8" w:rsidRDefault="008045A8">
            <w:pPr>
              <w:rPr>
                <w:b/>
                <w:bCs/>
                <w:sz w:val="22"/>
                <w:szCs w:val="22"/>
              </w:rPr>
            </w:pPr>
          </w:p>
        </w:tc>
        <w:tc>
          <w:tcPr>
            <w:tcW w:w="1870" w:type="dxa"/>
          </w:tcPr>
          <w:p w14:paraId="2337A081" w14:textId="77777777" w:rsidR="008045A8" w:rsidRDefault="008045A8">
            <w:pPr>
              <w:rPr>
                <w:b/>
                <w:bCs/>
                <w:sz w:val="22"/>
                <w:szCs w:val="22"/>
              </w:rPr>
            </w:pPr>
          </w:p>
        </w:tc>
      </w:tr>
      <w:tr w:rsidR="008045A8" w14:paraId="77456983" w14:textId="77777777" w:rsidTr="008045A8">
        <w:tc>
          <w:tcPr>
            <w:tcW w:w="1615" w:type="dxa"/>
          </w:tcPr>
          <w:p w14:paraId="4EC7C2A1" w14:textId="77777777" w:rsidR="008045A8" w:rsidRDefault="008045A8">
            <w:pPr>
              <w:rPr>
                <w:b/>
                <w:bCs/>
                <w:sz w:val="22"/>
                <w:szCs w:val="22"/>
              </w:rPr>
            </w:pPr>
          </w:p>
        </w:tc>
        <w:tc>
          <w:tcPr>
            <w:tcW w:w="2125" w:type="dxa"/>
          </w:tcPr>
          <w:p w14:paraId="608285A2" w14:textId="77777777" w:rsidR="008045A8" w:rsidRDefault="008045A8">
            <w:pPr>
              <w:rPr>
                <w:b/>
                <w:bCs/>
                <w:sz w:val="22"/>
                <w:szCs w:val="22"/>
              </w:rPr>
            </w:pPr>
          </w:p>
        </w:tc>
        <w:tc>
          <w:tcPr>
            <w:tcW w:w="1870" w:type="dxa"/>
          </w:tcPr>
          <w:p w14:paraId="0A4D8E51" w14:textId="77777777" w:rsidR="008045A8" w:rsidRDefault="008045A8">
            <w:pPr>
              <w:rPr>
                <w:b/>
                <w:bCs/>
                <w:sz w:val="22"/>
                <w:szCs w:val="22"/>
              </w:rPr>
            </w:pPr>
          </w:p>
        </w:tc>
        <w:tc>
          <w:tcPr>
            <w:tcW w:w="1870" w:type="dxa"/>
          </w:tcPr>
          <w:p w14:paraId="5C597392" w14:textId="77777777" w:rsidR="008045A8" w:rsidRDefault="008045A8">
            <w:pPr>
              <w:rPr>
                <w:b/>
                <w:bCs/>
                <w:sz w:val="22"/>
                <w:szCs w:val="22"/>
              </w:rPr>
            </w:pPr>
          </w:p>
        </w:tc>
        <w:tc>
          <w:tcPr>
            <w:tcW w:w="1870" w:type="dxa"/>
          </w:tcPr>
          <w:p w14:paraId="6EB38014" w14:textId="77777777" w:rsidR="008045A8" w:rsidRDefault="008045A8">
            <w:pPr>
              <w:rPr>
                <w:b/>
                <w:bCs/>
                <w:sz w:val="22"/>
                <w:szCs w:val="22"/>
              </w:rPr>
            </w:pPr>
          </w:p>
        </w:tc>
      </w:tr>
      <w:tr w:rsidR="008045A8" w14:paraId="5B336AE4" w14:textId="77777777" w:rsidTr="008045A8">
        <w:tc>
          <w:tcPr>
            <w:tcW w:w="1615" w:type="dxa"/>
          </w:tcPr>
          <w:p w14:paraId="3CEDB64F" w14:textId="77777777" w:rsidR="008045A8" w:rsidRDefault="008045A8">
            <w:pPr>
              <w:rPr>
                <w:b/>
                <w:bCs/>
                <w:sz w:val="22"/>
                <w:szCs w:val="22"/>
              </w:rPr>
            </w:pPr>
          </w:p>
        </w:tc>
        <w:tc>
          <w:tcPr>
            <w:tcW w:w="2125" w:type="dxa"/>
          </w:tcPr>
          <w:p w14:paraId="0677C7F3" w14:textId="77777777" w:rsidR="008045A8" w:rsidRDefault="008045A8">
            <w:pPr>
              <w:rPr>
                <w:b/>
                <w:bCs/>
                <w:sz w:val="22"/>
                <w:szCs w:val="22"/>
              </w:rPr>
            </w:pPr>
          </w:p>
        </w:tc>
        <w:tc>
          <w:tcPr>
            <w:tcW w:w="1870" w:type="dxa"/>
          </w:tcPr>
          <w:p w14:paraId="3C3E6130" w14:textId="77777777" w:rsidR="008045A8" w:rsidRDefault="008045A8">
            <w:pPr>
              <w:rPr>
                <w:b/>
                <w:bCs/>
                <w:sz w:val="22"/>
                <w:szCs w:val="22"/>
              </w:rPr>
            </w:pPr>
          </w:p>
        </w:tc>
        <w:tc>
          <w:tcPr>
            <w:tcW w:w="1870" w:type="dxa"/>
          </w:tcPr>
          <w:p w14:paraId="402332D9" w14:textId="77777777" w:rsidR="008045A8" w:rsidRDefault="008045A8">
            <w:pPr>
              <w:rPr>
                <w:b/>
                <w:bCs/>
                <w:sz w:val="22"/>
                <w:szCs w:val="22"/>
              </w:rPr>
            </w:pPr>
          </w:p>
        </w:tc>
        <w:tc>
          <w:tcPr>
            <w:tcW w:w="1870" w:type="dxa"/>
          </w:tcPr>
          <w:p w14:paraId="21628274" w14:textId="77777777" w:rsidR="008045A8" w:rsidRDefault="008045A8">
            <w:pPr>
              <w:rPr>
                <w:b/>
                <w:bCs/>
                <w:sz w:val="22"/>
                <w:szCs w:val="22"/>
              </w:rPr>
            </w:pPr>
          </w:p>
        </w:tc>
      </w:tr>
      <w:tr w:rsidR="008045A8" w14:paraId="0B2046C6" w14:textId="77777777" w:rsidTr="008045A8">
        <w:tc>
          <w:tcPr>
            <w:tcW w:w="1615" w:type="dxa"/>
          </w:tcPr>
          <w:p w14:paraId="5E9882FE" w14:textId="77777777" w:rsidR="008045A8" w:rsidRDefault="008045A8">
            <w:pPr>
              <w:rPr>
                <w:b/>
                <w:bCs/>
                <w:sz w:val="22"/>
                <w:szCs w:val="22"/>
              </w:rPr>
            </w:pPr>
          </w:p>
        </w:tc>
        <w:tc>
          <w:tcPr>
            <w:tcW w:w="2125" w:type="dxa"/>
          </w:tcPr>
          <w:p w14:paraId="1BE64622" w14:textId="77777777" w:rsidR="008045A8" w:rsidRDefault="008045A8">
            <w:pPr>
              <w:rPr>
                <w:b/>
                <w:bCs/>
                <w:sz w:val="22"/>
                <w:szCs w:val="22"/>
              </w:rPr>
            </w:pPr>
          </w:p>
        </w:tc>
        <w:tc>
          <w:tcPr>
            <w:tcW w:w="1870" w:type="dxa"/>
          </w:tcPr>
          <w:p w14:paraId="6C1D437E" w14:textId="77777777" w:rsidR="008045A8" w:rsidRDefault="008045A8">
            <w:pPr>
              <w:rPr>
                <w:b/>
                <w:bCs/>
                <w:sz w:val="22"/>
                <w:szCs w:val="22"/>
              </w:rPr>
            </w:pPr>
          </w:p>
        </w:tc>
        <w:tc>
          <w:tcPr>
            <w:tcW w:w="1870" w:type="dxa"/>
          </w:tcPr>
          <w:p w14:paraId="39B31B01" w14:textId="77777777" w:rsidR="008045A8" w:rsidRDefault="008045A8">
            <w:pPr>
              <w:rPr>
                <w:b/>
                <w:bCs/>
                <w:sz w:val="22"/>
                <w:szCs w:val="22"/>
              </w:rPr>
            </w:pPr>
          </w:p>
        </w:tc>
        <w:tc>
          <w:tcPr>
            <w:tcW w:w="1870" w:type="dxa"/>
          </w:tcPr>
          <w:p w14:paraId="271FD44D" w14:textId="77777777" w:rsidR="008045A8" w:rsidRDefault="008045A8">
            <w:pPr>
              <w:rPr>
                <w:b/>
                <w:bCs/>
                <w:sz w:val="22"/>
                <w:szCs w:val="22"/>
              </w:rPr>
            </w:pPr>
          </w:p>
        </w:tc>
      </w:tr>
      <w:tr w:rsidR="008045A8" w14:paraId="3EA732E8" w14:textId="77777777" w:rsidTr="008045A8">
        <w:tc>
          <w:tcPr>
            <w:tcW w:w="1615" w:type="dxa"/>
          </w:tcPr>
          <w:p w14:paraId="7047C144" w14:textId="77777777" w:rsidR="008045A8" w:rsidRDefault="008045A8">
            <w:pPr>
              <w:rPr>
                <w:b/>
                <w:bCs/>
                <w:sz w:val="22"/>
                <w:szCs w:val="22"/>
              </w:rPr>
            </w:pPr>
          </w:p>
        </w:tc>
        <w:tc>
          <w:tcPr>
            <w:tcW w:w="2125" w:type="dxa"/>
          </w:tcPr>
          <w:p w14:paraId="0BCE3568" w14:textId="77777777" w:rsidR="008045A8" w:rsidRDefault="008045A8">
            <w:pPr>
              <w:rPr>
                <w:b/>
                <w:bCs/>
                <w:sz w:val="22"/>
                <w:szCs w:val="22"/>
              </w:rPr>
            </w:pPr>
          </w:p>
        </w:tc>
        <w:tc>
          <w:tcPr>
            <w:tcW w:w="1870" w:type="dxa"/>
          </w:tcPr>
          <w:p w14:paraId="00E3993F" w14:textId="77777777" w:rsidR="008045A8" w:rsidRDefault="008045A8">
            <w:pPr>
              <w:rPr>
                <w:b/>
                <w:bCs/>
                <w:sz w:val="22"/>
                <w:szCs w:val="22"/>
              </w:rPr>
            </w:pPr>
          </w:p>
        </w:tc>
        <w:tc>
          <w:tcPr>
            <w:tcW w:w="1870" w:type="dxa"/>
          </w:tcPr>
          <w:p w14:paraId="367ABDC9" w14:textId="77777777" w:rsidR="008045A8" w:rsidRDefault="008045A8">
            <w:pPr>
              <w:rPr>
                <w:b/>
                <w:bCs/>
                <w:sz w:val="22"/>
                <w:szCs w:val="22"/>
              </w:rPr>
            </w:pPr>
          </w:p>
        </w:tc>
        <w:tc>
          <w:tcPr>
            <w:tcW w:w="1870" w:type="dxa"/>
          </w:tcPr>
          <w:p w14:paraId="1DCF8ED5" w14:textId="77777777" w:rsidR="008045A8" w:rsidRDefault="008045A8">
            <w:pPr>
              <w:rPr>
                <w:b/>
                <w:bCs/>
                <w:sz w:val="22"/>
                <w:szCs w:val="22"/>
              </w:rPr>
            </w:pPr>
          </w:p>
        </w:tc>
      </w:tr>
      <w:tr w:rsidR="008045A8" w14:paraId="7B51718B" w14:textId="77777777" w:rsidTr="008045A8">
        <w:tc>
          <w:tcPr>
            <w:tcW w:w="1615" w:type="dxa"/>
          </w:tcPr>
          <w:p w14:paraId="2F58CA98" w14:textId="77777777" w:rsidR="008045A8" w:rsidRDefault="008045A8">
            <w:pPr>
              <w:rPr>
                <w:b/>
                <w:bCs/>
                <w:sz w:val="22"/>
                <w:szCs w:val="22"/>
              </w:rPr>
            </w:pPr>
          </w:p>
        </w:tc>
        <w:tc>
          <w:tcPr>
            <w:tcW w:w="2125" w:type="dxa"/>
          </w:tcPr>
          <w:p w14:paraId="7C60FAAA" w14:textId="77777777" w:rsidR="008045A8" w:rsidRDefault="008045A8">
            <w:pPr>
              <w:rPr>
                <w:b/>
                <w:bCs/>
                <w:sz w:val="22"/>
                <w:szCs w:val="22"/>
              </w:rPr>
            </w:pPr>
          </w:p>
        </w:tc>
        <w:tc>
          <w:tcPr>
            <w:tcW w:w="1870" w:type="dxa"/>
          </w:tcPr>
          <w:p w14:paraId="2F7D369B" w14:textId="77777777" w:rsidR="008045A8" w:rsidRDefault="008045A8">
            <w:pPr>
              <w:rPr>
                <w:b/>
                <w:bCs/>
                <w:sz w:val="22"/>
                <w:szCs w:val="22"/>
              </w:rPr>
            </w:pPr>
          </w:p>
        </w:tc>
        <w:tc>
          <w:tcPr>
            <w:tcW w:w="1870" w:type="dxa"/>
          </w:tcPr>
          <w:p w14:paraId="71A4B30B" w14:textId="77777777" w:rsidR="008045A8" w:rsidRDefault="008045A8">
            <w:pPr>
              <w:rPr>
                <w:b/>
                <w:bCs/>
                <w:sz w:val="22"/>
                <w:szCs w:val="22"/>
              </w:rPr>
            </w:pPr>
          </w:p>
        </w:tc>
        <w:tc>
          <w:tcPr>
            <w:tcW w:w="1870" w:type="dxa"/>
          </w:tcPr>
          <w:p w14:paraId="5675ABEC" w14:textId="77777777" w:rsidR="008045A8" w:rsidRDefault="008045A8">
            <w:pPr>
              <w:rPr>
                <w:b/>
                <w:bCs/>
                <w:sz w:val="22"/>
                <w:szCs w:val="22"/>
              </w:rPr>
            </w:pPr>
          </w:p>
        </w:tc>
      </w:tr>
      <w:tr w:rsidR="008045A8" w14:paraId="75F6D3F6" w14:textId="77777777" w:rsidTr="008045A8">
        <w:tc>
          <w:tcPr>
            <w:tcW w:w="1615" w:type="dxa"/>
          </w:tcPr>
          <w:p w14:paraId="7C2ECB55" w14:textId="0DB24703" w:rsidR="008045A8" w:rsidRDefault="008045A8">
            <w:pPr>
              <w:rPr>
                <w:b/>
                <w:bCs/>
                <w:sz w:val="22"/>
                <w:szCs w:val="22"/>
              </w:rPr>
            </w:pPr>
          </w:p>
        </w:tc>
        <w:tc>
          <w:tcPr>
            <w:tcW w:w="2125" w:type="dxa"/>
          </w:tcPr>
          <w:p w14:paraId="2A3B6A66" w14:textId="77777777" w:rsidR="008045A8" w:rsidRDefault="008045A8">
            <w:pPr>
              <w:rPr>
                <w:b/>
                <w:bCs/>
                <w:sz w:val="22"/>
                <w:szCs w:val="22"/>
              </w:rPr>
            </w:pPr>
          </w:p>
        </w:tc>
        <w:tc>
          <w:tcPr>
            <w:tcW w:w="1870" w:type="dxa"/>
          </w:tcPr>
          <w:p w14:paraId="446DA1E6" w14:textId="77777777" w:rsidR="008045A8" w:rsidRDefault="008045A8">
            <w:pPr>
              <w:rPr>
                <w:b/>
                <w:bCs/>
                <w:sz w:val="22"/>
                <w:szCs w:val="22"/>
              </w:rPr>
            </w:pPr>
          </w:p>
        </w:tc>
        <w:tc>
          <w:tcPr>
            <w:tcW w:w="1870" w:type="dxa"/>
          </w:tcPr>
          <w:p w14:paraId="3CE8BC09" w14:textId="77777777" w:rsidR="008045A8" w:rsidRDefault="008045A8">
            <w:pPr>
              <w:rPr>
                <w:b/>
                <w:bCs/>
                <w:sz w:val="22"/>
                <w:szCs w:val="22"/>
              </w:rPr>
            </w:pPr>
          </w:p>
        </w:tc>
        <w:tc>
          <w:tcPr>
            <w:tcW w:w="1870" w:type="dxa"/>
          </w:tcPr>
          <w:p w14:paraId="47828A0C" w14:textId="77777777" w:rsidR="008045A8" w:rsidRDefault="008045A8">
            <w:pPr>
              <w:rPr>
                <w:b/>
                <w:bCs/>
                <w:sz w:val="22"/>
                <w:szCs w:val="22"/>
              </w:rPr>
            </w:pPr>
          </w:p>
        </w:tc>
      </w:tr>
      <w:tr w:rsidR="008045A8" w14:paraId="3139B17F" w14:textId="77777777" w:rsidTr="008045A8">
        <w:tc>
          <w:tcPr>
            <w:tcW w:w="1615" w:type="dxa"/>
          </w:tcPr>
          <w:p w14:paraId="6DDD01C4" w14:textId="77777777" w:rsidR="008045A8" w:rsidRDefault="008045A8">
            <w:pPr>
              <w:rPr>
                <w:b/>
                <w:bCs/>
                <w:sz w:val="22"/>
                <w:szCs w:val="22"/>
              </w:rPr>
            </w:pPr>
          </w:p>
        </w:tc>
        <w:tc>
          <w:tcPr>
            <w:tcW w:w="2125" w:type="dxa"/>
          </w:tcPr>
          <w:p w14:paraId="5299BD27" w14:textId="77777777" w:rsidR="008045A8" w:rsidRDefault="008045A8">
            <w:pPr>
              <w:rPr>
                <w:b/>
                <w:bCs/>
                <w:sz w:val="22"/>
                <w:szCs w:val="22"/>
              </w:rPr>
            </w:pPr>
          </w:p>
        </w:tc>
        <w:tc>
          <w:tcPr>
            <w:tcW w:w="1870" w:type="dxa"/>
          </w:tcPr>
          <w:p w14:paraId="6EFA723B" w14:textId="77777777" w:rsidR="008045A8" w:rsidRDefault="008045A8">
            <w:pPr>
              <w:rPr>
                <w:b/>
                <w:bCs/>
                <w:sz w:val="22"/>
                <w:szCs w:val="22"/>
              </w:rPr>
            </w:pPr>
          </w:p>
        </w:tc>
        <w:tc>
          <w:tcPr>
            <w:tcW w:w="1870" w:type="dxa"/>
          </w:tcPr>
          <w:p w14:paraId="18FD454F" w14:textId="77777777" w:rsidR="008045A8" w:rsidRDefault="008045A8">
            <w:pPr>
              <w:rPr>
                <w:b/>
                <w:bCs/>
                <w:sz w:val="22"/>
                <w:szCs w:val="22"/>
              </w:rPr>
            </w:pPr>
          </w:p>
        </w:tc>
        <w:tc>
          <w:tcPr>
            <w:tcW w:w="1870" w:type="dxa"/>
          </w:tcPr>
          <w:p w14:paraId="4758B58D" w14:textId="77777777" w:rsidR="008045A8" w:rsidRDefault="008045A8">
            <w:pPr>
              <w:rPr>
                <w:b/>
                <w:bCs/>
                <w:sz w:val="22"/>
                <w:szCs w:val="22"/>
              </w:rPr>
            </w:pPr>
          </w:p>
        </w:tc>
      </w:tr>
    </w:tbl>
    <w:p w14:paraId="0F93555D" w14:textId="6588217A" w:rsidR="003E512F" w:rsidRDefault="003E512F">
      <w:pPr>
        <w:rPr>
          <w:b/>
          <w:bCs/>
          <w:sz w:val="22"/>
          <w:szCs w:val="22"/>
        </w:rPr>
      </w:pPr>
      <w:r>
        <w:rPr>
          <w:b/>
          <w:bCs/>
          <w:sz w:val="22"/>
          <w:szCs w:val="22"/>
        </w:rPr>
        <w:br w:type="page"/>
      </w:r>
    </w:p>
    <w:p w14:paraId="3314B367" w14:textId="6C518CCC" w:rsidR="009D7AAA" w:rsidRDefault="003E512F">
      <w:pPr>
        <w:rPr>
          <w:b/>
          <w:bCs/>
          <w:sz w:val="22"/>
          <w:szCs w:val="22"/>
        </w:rPr>
      </w:pPr>
      <w:r>
        <w:rPr>
          <w:b/>
          <w:bCs/>
          <w:sz w:val="22"/>
          <w:szCs w:val="22"/>
        </w:rPr>
        <w:lastRenderedPageBreak/>
        <w:t>Appendix V. Budget Template</w:t>
      </w:r>
    </w:p>
    <w:p w14:paraId="0EFD88FF" w14:textId="08FA5807" w:rsidR="003E512F" w:rsidRDefault="003E512F">
      <w:pPr>
        <w:rPr>
          <w:b/>
          <w:bCs/>
          <w:sz w:val="22"/>
          <w:szCs w:val="22"/>
        </w:rPr>
      </w:pPr>
    </w:p>
    <w:tbl>
      <w:tblPr>
        <w:tblStyle w:val="TableGrid"/>
        <w:tblW w:w="0" w:type="auto"/>
        <w:tblLook w:val="04A0" w:firstRow="1" w:lastRow="0" w:firstColumn="1" w:lastColumn="0" w:noHBand="0" w:noVBand="1"/>
      </w:tblPr>
      <w:tblGrid>
        <w:gridCol w:w="3810"/>
        <w:gridCol w:w="1495"/>
        <w:gridCol w:w="1598"/>
        <w:gridCol w:w="2447"/>
      </w:tblGrid>
      <w:tr w:rsidR="003E512F" w:rsidRPr="003E512F" w14:paraId="76C29082" w14:textId="77777777" w:rsidTr="003E512F">
        <w:trPr>
          <w:trHeight w:val="288"/>
        </w:trPr>
        <w:tc>
          <w:tcPr>
            <w:tcW w:w="9350" w:type="dxa"/>
            <w:gridSpan w:val="4"/>
            <w:noWrap/>
            <w:hideMark/>
          </w:tcPr>
          <w:p w14:paraId="260A5DF0" w14:textId="5706C1AD" w:rsidR="003E512F" w:rsidRPr="003E512F" w:rsidRDefault="003E512F" w:rsidP="003E512F">
            <w:pPr>
              <w:rPr>
                <w:b/>
                <w:bCs/>
                <w:sz w:val="22"/>
                <w:szCs w:val="22"/>
              </w:rPr>
            </w:pPr>
            <w:r>
              <w:rPr>
                <w:b/>
                <w:bCs/>
                <w:sz w:val="22"/>
                <w:szCs w:val="22"/>
              </w:rPr>
              <w:t>TR</w:t>
            </w:r>
            <w:r w:rsidR="004E4A66">
              <w:rPr>
                <w:b/>
                <w:bCs/>
                <w:sz w:val="22"/>
                <w:szCs w:val="22"/>
              </w:rPr>
              <w:t xml:space="preserve">IE </w:t>
            </w:r>
            <w:r>
              <w:rPr>
                <w:b/>
                <w:bCs/>
                <w:sz w:val="22"/>
                <w:szCs w:val="22"/>
              </w:rPr>
              <w:t>NEIGHBORHOOD COORDINATOR</w:t>
            </w:r>
          </w:p>
        </w:tc>
      </w:tr>
      <w:tr w:rsidR="003E512F" w:rsidRPr="003E512F" w14:paraId="19A11F55" w14:textId="77777777" w:rsidTr="003E512F">
        <w:trPr>
          <w:trHeight w:val="288"/>
        </w:trPr>
        <w:tc>
          <w:tcPr>
            <w:tcW w:w="9350" w:type="dxa"/>
            <w:gridSpan w:val="4"/>
            <w:noWrap/>
            <w:hideMark/>
          </w:tcPr>
          <w:p w14:paraId="212EC0A4" w14:textId="77777777" w:rsidR="003E512F" w:rsidRPr="003E512F" w:rsidRDefault="003E512F">
            <w:pPr>
              <w:rPr>
                <w:b/>
                <w:bCs/>
                <w:sz w:val="22"/>
                <w:szCs w:val="22"/>
              </w:rPr>
            </w:pPr>
            <w:r w:rsidRPr="003E512F">
              <w:rPr>
                <w:b/>
                <w:bCs/>
                <w:sz w:val="22"/>
                <w:szCs w:val="22"/>
              </w:rPr>
              <w:t>Organization's Name:</w:t>
            </w:r>
          </w:p>
        </w:tc>
      </w:tr>
      <w:tr w:rsidR="003E512F" w:rsidRPr="003E512F" w14:paraId="538E72A7" w14:textId="77777777" w:rsidTr="003E512F">
        <w:trPr>
          <w:trHeight w:val="624"/>
        </w:trPr>
        <w:tc>
          <w:tcPr>
            <w:tcW w:w="3810" w:type="dxa"/>
            <w:hideMark/>
          </w:tcPr>
          <w:p w14:paraId="553BCBDB" w14:textId="77777777" w:rsidR="003E512F" w:rsidRPr="003E512F" w:rsidRDefault="003E512F" w:rsidP="003E512F">
            <w:pPr>
              <w:rPr>
                <w:b/>
                <w:bCs/>
                <w:sz w:val="22"/>
                <w:szCs w:val="22"/>
              </w:rPr>
            </w:pPr>
            <w:r w:rsidRPr="003E512F">
              <w:rPr>
                <w:b/>
                <w:bCs/>
                <w:sz w:val="22"/>
                <w:szCs w:val="22"/>
              </w:rPr>
              <w:t>Description of Item</w:t>
            </w:r>
          </w:p>
        </w:tc>
        <w:tc>
          <w:tcPr>
            <w:tcW w:w="1495" w:type="dxa"/>
            <w:hideMark/>
          </w:tcPr>
          <w:p w14:paraId="72087170" w14:textId="77777777" w:rsidR="003E512F" w:rsidRPr="003E512F" w:rsidRDefault="003E512F" w:rsidP="003E512F">
            <w:pPr>
              <w:rPr>
                <w:b/>
                <w:bCs/>
                <w:sz w:val="22"/>
                <w:szCs w:val="22"/>
              </w:rPr>
            </w:pPr>
            <w:r w:rsidRPr="003E512F">
              <w:rPr>
                <w:b/>
                <w:bCs/>
                <w:sz w:val="22"/>
                <w:szCs w:val="22"/>
              </w:rPr>
              <w:t>Quantity (if applicable)</w:t>
            </w:r>
          </w:p>
        </w:tc>
        <w:tc>
          <w:tcPr>
            <w:tcW w:w="1598" w:type="dxa"/>
            <w:noWrap/>
            <w:hideMark/>
          </w:tcPr>
          <w:p w14:paraId="48F4D092" w14:textId="77777777" w:rsidR="003E512F" w:rsidRPr="003E512F" w:rsidRDefault="003E512F" w:rsidP="003E512F">
            <w:pPr>
              <w:rPr>
                <w:b/>
                <w:bCs/>
                <w:sz w:val="22"/>
                <w:szCs w:val="22"/>
              </w:rPr>
            </w:pPr>
            <w:r w:rsidRPr="003E512F">
              <w:rPr>
                <w:b/>
                <w:bCs/>
                <w:sz w:val="22"/>
                <w:szCs w:val="22"/>
              </w:rPr>
              <w:t>Cost</w:t>
            </w:r>
          </w:p>
        </w:tc>
        <w:tc>
          <w:tcPr>
            <w:tcW w:w="2447" w:type="dxa"/>
            <w:noWrap/>
            <w:hideMark/>
          </w:tcPr>
          <w:p w14:paraId="72F246AE" w14:textId="77777777" w:rsidR="003E512F" w:rsidRPr="003E512F" w:rsidRDefault="003E512F" w:rsidP="003E512F">
            <w:pPr>
              <w:rPr>
                <w:b/>
                <w:bCs/>
                <w:sz w:val="22"/>
                <w:szCs w:val="22"/>
              </w:rPr>
            </w:pPr>
            <w:r w:rsidRPr="003E512F">
              <w:rPr>
                <w:b/>
                <w:bCs/>
                <w:sz w:val="22"/>
                <w:szCs w:val="22"/>
              </w:rPr>
              <w:t xml:space="preserve">Total </w:t>
            </w:r>
          </w:p>
        </w:tc>
      </w:tr>
      <w:tr w:rsidR="003E512F" w:rsidRPr="003E512F" w14:paraId="15EFCE4F" w14:textId="77777777" w:rsidTr="003E512F">
        <w:trPr>
          <w:trHeight w:val="288"/>
        </w:trPr>
        <w:tc>
          <w:tcPr>
            <w:tcW w:w="3810" w:type="dxa"/>
            <w:noWrap/>
            <w:hideMark/>
          </w:tcPr>
          <w:p w14:paraId="1AD14ACF" w14:textId="77777777" w:rsidR="003E512F" w:rsidRPr="003E512F" w:rsidRDefault="003E512F">
            <w:pPr>
              <w:rPr>
                <w:b/>
                <w:bCs/>
                <w:sz w:val="22"/>
                <w:szCs w:val="22"/>
              </w:rPr>
            </w:pPr>
            <w:r w:rsidRPr="003E512F">
              <w:rPr>
                <w:b/>
                <w:bCs/>
                <w:sz w:val="22"/>
                <w:szCs w:val="22"/>
              </w:rPr>
              <w:t>Personnel (Staff Time)</w:t>
            </w:r>
          </w:p>
        </w:tc>
        <w:tc>
          <w:tcPr>
            <w:tcW w:w="1495" w:type="dxa"/>
            <w:noWrap/>
            <w:hideMark/>
          </w:tcPr>
          <w:p w14:paraId="6A2FAE61" w14:textId="77777777" w:rsidR="003E512F" w:rsidRPr="003E512F" w:rsidRDefault="003E512F" w:rsidP="003E512F">
            <w:pPr>
              <w:rPr>
                <w:b/>
                <w:bCs/>
                <w:sz w:val="22"/>
                <w:szCs w:val="22"/>
              </w:rPr>
            </w:pPr>
            <w:r w:rsidRPr="003E512F">
              <w:rPr>
                <w:b/>
                <w:bCs/>
                <w:sz w:val="22"/>
                <w:szCs w:val="22"/>
              </w:rPr>
              <w:t> </w:t>
            </w:r>
          </w:p>
        </w:tc>
        <w:tc>
          <w:tcPr>
            <w:tcW w:w="1598" w:type="dxa"/>
            <w:noWrap/>
            <w:hideMark/>
          </w:tcPr>
          <w:p w14:paraId="4241AE82" w14:textId="77777777" w:rsidR="003E512F" w:rsidRPr="003E512F" w:rsidRDefault="003E512F">
            <w:pPr>
              <w:rPr>
                <w:b/>
                <w:bCs/>
                <w:sz w:val="22"/>
                <w:szCs w:val="22"/>
              </w:rPr>
            </w:pPr>
            <w:r w:rsidRPr="003E512F">
              <w:rPr>
                <w:b/>
                <w:bCs/>
                <w:sz w:val="22"/>
                <w:szCs w:val="22"/>
              </w:rPr>
              <w:t> </w:t>
            </w:r>
          </w:p>
        </w:tc>
        <w:tc>
          <w:tcPr>
            <w:tcW w:w="2447" w:type="dxa"/>
            <w:noWrap/>
            <w:hideMark/>
          </w:tcPr>
          <w:p w14:paraId="6CD080F3" w14:textId="77777777" w:rsidR="003E512F" w:rsidRPr="003E512F" w:rsidRDefault="003E512F">
            <w:pPr>
              <w:rPr>
                <w:b/>
                <w:bCs/>
                <w:sz w:val="22"/>
                <w:szCs w:val="22"/>
              </w:rPr>
            </w:pPr>
            <w:r w:rsidRPr="003E512F">
              <w:rPr>
                <w:b/>
                <w:bCs/>
                <w:sz w:val="22"/>
                <w:szCs w:val="22"/>
              </w:rPr>
              <w:t> </w:t>
            </w:r>
          </w:p>
        </w:tc>
      </w:tr>
      <w:tr w:rsidR="003E512F" w:rsidRPr="003E512F" w14:paraId="27B2EF6D" w14:textId="77777777" w:rsidTr="003E512F">
        <w:trPr>
          <w:trHeight w:val="399"/>
        </w:trPr>
        <w:tc>
          <w:tcPr>
            <w:tcW w:w="3810" w:type="dxa"/>
            <w:noWrap/>
            <w:hideMark/>
          </w:tcPr>
          <w:p w14:paraId="2BCA730F" w14:textId="77777777" w:rsidR="003E512F" w:rsidRPr="003E512F" w:rsidRDefault="003E512F">
            <w:pPr>
              <w:rPr>
                <w:b/>
                <w:bCs/>
                <w:sz w:val="22"/>
                <w:szCs w:val="22"/>
              </w:rPr>
            </w:pPr>
            <w:r w:rsidRPr="003E512F">
              <w:rPr>
                <w:b/>
                <w:bCs/>
                <w:sz w:val="22"/>
                <w:szCs w:val="22"/>
              </w:rPr>
              <w:t> </w:t>
            </w:r>
          </w:p>
        </w:tc>
        <w:tc>
          <w:tcPr>
            <w:tcW w:w="1495" w:type="dxa"/>
            <w:noWrap/>
            <w:hideMark/>
          </w:tcPr>
          <w:p w14:paraId="10ACCF6F" w14:textId="77777777" w:rsidR="003E512F" w:rsidRPr="003E512F" w:rsidRDefault="003E512F" w:rsidP="003E512F">
            <w:pPr>
              <w:rPr>
                <w:b/>
                <w:bCs/>
                <w:sz w:val="22"/>
                <w:szCs w:val="22"/>
              </w:rPr>
            </w:pPr>
            <w:r w:rsidRPr="003E512F">
              <w:rPr>
                <w:b/>
                <w:bCs/>
                <w:sz w:val="22"/>
                <w:szCs w:val="22"/>
              </w:rPr>
              <w:t> </w:t>
            </w:r>
          </w:p>
        </w:tc>
        <w:tc>
          <w:tcPr>
            <w:tcW w:w="1598" w:type="dxa"/>
            <w:noWrap/>
            <w:hideMark/>
          </w:tcPr>
          <w:p w14:paraId="509E85A7" w14:textId="77777777" w:rsidR="003E512F" w:rsidRPr="003E512F" w:rsidRDefault="003E512F">
            <w:pPr>
              <w:rPr>
                <w:b/>
                <w:bCs/>
                <w:sz w:val="22"/>
                <w:szCs w:val="22"/>
              </w:rPr>
            </w:pPr>
            <w:r w:rsidRPr="003E512F">
              <w:rPr>
                <w:b/>
                <w:bCs/>
                <w:sz w:val="22"/>
                <w:szCs w:val="22"/>
              </w:rPr>
              <w:t xml:space="preserve"> $                                                  -   </w:t>
            </w:r>
          </w:p>
        </w:tc>
        <w:tc>
          <w:tcPr>
            <w:tcW w:w="2447" w:type="dxa"/>
            <w:noWrap/>
            <w:hideMark/>
          </w:tcPr>
          <w:p w14:paraId="6C7A3793" w14:textId="77777777" w:rsidR="003E512F" w:rsidRPr="003E512F" w:rsidRDefault="003E512F">
            <w:pPr>
              <w:rPr>
                <w:b/>
                <w:bCs/>
                <w:sz w:val="22"/>
                <w:szCs w:val="22"/>
              </w:rPr>
            </w:pPr>
            <w:r w:rsidRPr="003E512F">
              <w:rPr>
                <w:b/>
                <w:bCs/>
                <w:sz w:val="22"/>
                <w:szCs w:val="22"/>
              </w:rPr>
              <w:t xml:space="preserve"> $                                                    -   </w:t>
            </w:r>
          </w:p>
        </w:tc>
      </w:tr>
      <w:tr w:rsidR="003E512F" w:rsidRPr="003E512F" w14:paraId="54B721D3" w14:textId="77777777" w:rsidTr="003E512F">
        <w:trPr>
          <w:trHeight w:val="399"/>
        </w:trPr>
        <w:tc>
          <w:tcPr>
            <w:tcW w:w="3810" w:type="dxa"/>
            <w:noWrap/>
            <w:hideMark/>
          </w:tcPr>
          <w:p w14:paraId="1697E72A" w14:textId="77777777" w:rsidR="003E512F" w:rsidRPr="003E512F" w:rsidRDefault="003E512F">
            <w:pPr>
              <w:rPr>
                <w:b/>
                <w:bCs/>
                <w:sz w:val="22"/>
                <w:szCs w:val="22"/>
              </w:rPr>
            </w:pPr>
            <w:r w:rsidRPr="003E512F">
              <w:rPr>
                <w:b/>
                <w:bCs/>
                <w:sz w:val="22"/>
                <w:szCs w:val="22"/>
              </w:rPr>
              <w:t> </w:t>
            </w:r>
          </w:p>
        </w:tc>
        <w:tc>
          <w:tcPr>
            <w:tcW w:w="1495" w:type="dxa"/>
            <w:noWrap/>
            <w:hideMark/>
          </w:tcPr>
          <w:p w14:paraId="5C8C036F" w14:textId="77777777" w:rsidR="003E512F" w:rsidRPr="003E512F" w:rsidRDefault="003E512F" w:rsidP="003E512F">
            <w:pPr>
              <w:rPr>
                <w:b/>
                <w:bCs/>
                <w:sz w:val="22"/>
                <w:szCs w:val="22"/>
              </w:rPr>
            </w:pPr>
            <w:r w:rsidRPr="003E512F">
              <w:rPr>
                <w:b/>
                <w:bCs/>
                <w:sz w:val="22"/>
                <w:szCs w:val="22"/>
              </w:rPr>
              <w:t> </w:t>
            </w:r>
          </w:p>
        </w:tc>
        <w:tc>
          <w:tcPr>
            <w:tcW w:w="1598" w:type="dxa"/>
            <w:noWrap/>
            <w:hideMark/>
          </w:tcPr>
          <w:p w14:paraId="026C969D" w14:textId="77777777" w:rsidR="003E512F" w:rsidRPr="003E512F" w:rsidRDefault="003E512F">
            <w:pPr>
              <w:rPr>
                <w:b/>
                <w:bCs/>
                <w:sz w:val="22"/>
                <w:szCs w:val="22"/>
              </w:rPr>
            </w:pPr>
            <w:r w:rsidRPr="003E512F">
              <w:rPr>
                <w:b/>
                <w:bCs/>
                <w:sz w:val="22"/>
                <w:szCs w:val="22"/>
              </w:rPr>
              <w:t xml:space="preserve"> $                                                  -   </w:t>
            </w:r>
          </w:p>
        </w:tc>
        <w:tc>
          <w:tcPr>
            <w:tcW w:w="2447" w:type="dxa"/>
            <w:noWrap/>
            <w:hideMark/>
          </w:tcPr>
          <w:p w14:paraId="1ADABDFC" w14:textId="77777777" w:rsidR="003E512F" w:rsidRPr="003E512F" w:rsidRDefault="003E512F">
            <w:pPr>
              <w:rPr>
                <w:b/>
                <w:bCs/>
                <w:sz w:val="22"/>
                <w:szCs w:val="22"/>
              </w:rPr>
            </w:pPr>
            <w:r w:rsidRPr="003E512F">
              <w:rPr>
                <w:b/>
                <w:bCs/>
                <w:sz w:val="22"/>
                <w:szCs w:val="22"/>
              </w:rPr>
              <w:t xml:space="preserve"> $                                                    -   </w:t>
            </w:r>
          </w:p>
        </w:tc>
      </w:tr>
      <w:tr w:rsidR="003E512F" w:rsidRPr="003E512F" w14:paraId="75BA1DB8" w14:textId="77777777" w:rsidTr="003E512F">
        <w:trPr>
          <w:trHeight w:val="399"/>
        </w:trPr>
        <w:tc>
          <w:tcPr>
            <w:tcW w:w="9350" w:type="dxa"/>
            <w:gridSpan w:val="4"/>
            <w:noWrap/>
            <w:hideMark/>
          </w:tcPr>
          <w:p w14:paraId="1F64B680" w14:textId="77777777" w:rsidR="003E512F" w:rsidRPr="003E512F" w:rsidRDefault="003E512F">
            <w:pPr>
              <w:rPr>
                <w:b/>
                <w:bCs/>
                <w:sz w:val="22"/>
                <w:szCs w:val="22"/>
              </w:rPr>
            </w:pPr>
            <w:r w:rsidRPr="003E512F">
              <w:rPr>
                <w:b/>
                <w:bCs/>
                <w:sz w:val="22"/>
                <w:szCs w:val="22"/>
              </w:rPr>
              <w:t>Materials, Equipment and Supplies</w:t>
            </w:r>
          </w:p>
        </w:tc>
      </w:tr>
      <w:tr w:rsidR="003E512F" w:rsidRPr="003E512F" w14:paraId="346881B7" w14:textId="77777777" w:rsidTr="003E512F">
        <w:trPr>
          <w:trHeight w:val="399"/>
        </w:trPr>
        <w:tc>
          <w:tcPr>
            <w:tcW w:w="3810" w:type="dxa"/>
            <w:noWrap/>
            <w:hideMark/>
          </w:tcPr>
          <w:p w14:paraId="00131827" w14:textId="77777777" w:rsidR="003E512F" w:rsidRPr="003E512F" w:rsidRDefault="003E512F">
            <w:pPr>
              <w:rPr>
                <w:b/>
                <w:bCs/>
                <w:sz w:val="22"/>
                <w:szCs w:val="22"/>
              </w:rPr>
            </w:pPr>
            <w:r w:rsidRPr="003E512F">
              <w:rPr>
                <w:b/>
                <w:bCs/>
                <w:sz w:val="22"/>
                <w:szCs w:val="22"/>
              </w:rPr>
              <w:t> </w:t>
            </w:r>
          </w:p>
        </w:tc>
        <w:tc>
          <w:tcPr>
            <w:tcW w:w="1495" w:type="dxa"/>
            <w:noWrap/>
            <w:hideMark/>
          </w:tcPr>
          <w:p w14:paraId="779250D4" w14:textId="77777777" w:rsidR="003E512F" w:rsidRPr="003E512F" w:rsidRDefault="003E512F" w:rsidP="003E512F">
            <w:pPr>
              <w:rPr>
                <w:b/>
                <w:bCs/>
                <w:sz w:val="22"/>
                <w:szCs w:val="22"/>
              </w:rPr>
            </w:pPr>
            <w:r w:rsidRPr="003E512F">
              <w:rPr>
                <w:b/>
                <w:bCs/>
                <w:sz w:val="22"/>
                <w:szCs w:val="22"/>
              </w:rPr>
              <w:t> </w:t>
            </w:r>
          </w:p>
        </w:tc>
        <w:tc>
          <w:tcPr>
            <w:tcW w:w="1598" w:type="dxa"/>
            <w:noWrap/>
            <w:hideMark/>
          </w:tcPr>
          <w:p w14:paraId="4333CBDA" w14:textId="77777777" w:rsidR="003E512F" w:rsidRPr="003E512F" w:rsidRDefault="003E512F">
            <w:pPr>
              <w:rPr>
                <w:b/>
                <w:bCs/>
                <w:sz w:val="22"/>
                <w:szCs w:val="22"/>
              </w:rPr>
            </w:pPr>
            <w:r w:rsidRPr="003E512F">
              <w:rPr>
                <w:b/>
                <w:bCs/>
                <w:sz w:val="22"/>
                <w:szCs w:val="22"/>
              </w:rPr>
              <w:t xml:space="preserve"> $                                                  -   </w:t>
            </w:r>
          </w:p>
        </w:tc>
        <w:tc>
          <w:tcPr>
            <w:tcW w:w="2447" w:type="dxa"/>
            <w:noWrap/>
            <w:hideMark/>
          </w:tcPr>
          <w:p w14:paraId="352054F8" w14:textId="77777777" w:rsidR="003E512F" w:rsidRPr="003E512F" w:rsidRDefault="003E512F">
            <w:pPr>
              <w:rPr>
                <w:b/>
                <w:bCs/>
                <w:sz w:val="22"/>
                <w:szCs w:val="22"/>
              </w:rPr>
            </w:pPr>
            <w:r w:rsidRPr="003E512F">
              <w:rPr>
                <w:b/>
                <w:bCs/>
                <w:sz w:val="22"/>
                <w:szCs w:val="22"/>
              </w:rPr>
              <w:t xml:space="preserve"> $                                                    -   </w:t>
            </w:r>
          </w:p>
        </w:tc>
      </w:tr>
      <w:tr w:rsidR="003E512F" w:rsidRPr="003E512F" w14:paraId="40427FE7" w14:textId="77777777" w:rsidTr="003E512F">
        <w:trPr>
          <w:trHeight w:val="399"/>
        </w:trPr>
        <w:tc>
          <w:tcPr>
            <w:tcW w:w="3810" w:type="dxa"/>
            <w:noWrap/>
            <w:hideMark/>
          </w:tcPr>
          <w:p w14:paraId="2845183B" w14:textId="77777777" w:rsidR="003E512F" w:rsidRPr="003E512F" w:rsidRDefault="003E512F">
            <w:pPr>
              <w:rPr>
                <w:b/>
                <w:bCs/>
                <w:sz w:val="22"/>
                <w:szCs w:val="22"/>
              </w:rPr>
            </w:pPr>
            <w:r w:rsidRPr="003E512F">
              <w:rPr>
                <w:b/>
                <w:bCs/>
                <w:sz w:val="22"/>
                <w:szCs w:val="22"/>
              </w:rPr>
              <w:t> </w:t>
            </w:r>
          </w:p>
        </w:tc>
        <w:tc>
          <w:tcPr>
            <w:tcW w:w="1495" w:type="dxa"/>
            <w:noWrap/>
            <w:hideMark/>
          </w:tcPr>
          <w:p w14:paraId="7DBF6599" w14:textId="77777777" w:rsidR="003E512F" w:rsidRPr="003E512F" w:rsidRDefault="003E512F" w:rsidP="003E512F">
            <w:pPr>
              <w:rPr>
                <w:b/>
                <w:bCs/>
                <w:sz w:val="22"/>
                <w:szCs w:val="22"/>
              </w:rPr>
            </w:pPr>
            <w:r w:rsidRPr="003E512F">
              <w:rPr>
                <w:b/>
                <w:bCs/>
                <w:sz w:val="22"/>
                <w:szCs w:val="22"/>
              </w:rPr>
              <w:t> </w:t>
            </w:r>
          </w:p>
        </w:tc>
        <w:tc>
          <w:tcPr>
            <w:tcW w:w="1598" w:type="dxa"/>
            <w:noWrap/>
            <w:hideMark/>
          </w:tcPr>
          <w:p w14:paraId="32A99A71" w14:textId="77777777" w:rsidR="003E512F" w:rsidRPr="003E512F" w:rsidRDefault="003E512F">
            <w:pPr>
              <w:rPr>
                <w:b/>
                <w:bCs/>
                <w:sz w:val="22"/>
                <w:szCs w:val="22"/>
              </w:rPr>
            </w:pPr>
            <w:r w:rsidRPr="003E512F">
              <w:rPr>
                <w:b/>
                <w:bCs/>
                <w:sz w:val="22"/>
                <w:szCs w:val="22"/>
              </w:rPr>
              <w:t xml:space="preserve"> $                                                  -   </w:t>
            </w:r>
          </w:p>
        </w:tc>
        <w:tc>
          <w:tcPr>
            <w:tcW w:w="2447" w:type="dxa"/>
            <w:noWrap/>
            <w:hideMark/>
          </w:tcPr>
          <w:p w14:paraId="2F969E45" w14:textId="77777777" w:rsidR="003E512F" w:rsidRPr="003E512F" w:rsidRDefault="003E512F">
            <w:pPr>
              <w:rPr>
                <w:b/>
                <w:bCs/>
                <w:sz w:val="22"/>
                <w:szCs w:val="22"/>
              </w:rPr>
            </w:pPr>
            <w:r w:rsidRPr="003E512F">
              <w:rPr>
                <w:b/>
                <w:bCs/>
                <w:sz w:val="22"/>
                <w:szCs w:val="22"/>
              </w:rPr>
              <w:t xml:space="preserve"> $                                                    -   </w:t>
            </w:r>
          </w:p>
        </w:tc>
      </w:tr>
      <w:tr w:rsidR="003E512F" w:rsidRPr="003E512F" w14:paraId="68E1CD82" w14:textId="77777777" w:rsidTr="003E512F">
        <w:trPr>
          <w:trHeight w:val="399"/>
        </w:trPr>
        <w:tc>
          <w:tcPr>
            <w:tcW w:w="3810" w:type="dxa"/>
            <w:noWrap/>
            <w:hideMark/>
          </w:tcPr>
          <w:p w14:paraId="52319BA8" w14:textId="77777777" w:rsidR="003E512F" w:rsidRPr="003E512F" w:rsidRDefault="003E512F">
            <w:pPr>
              <w:rPr>
                <w:b/>
                <w:bCs/>
                <w:sz w:val="22"/>
                <w:szCs w:val="22"/>
              </w:rPr>
            </w:pPr>
            <w:r w:rsidRPr="003E512F">
              <w:rPr>
                <w:b/>
                <w:bCs/>
                <w:sz w:val="22"/>
                <w:szCs w:val="22"/>
              </w:rPr>
              <w:t> </w:t>
            </w:r>
          </w:p>
        </w:tc>
        <w:tc>
          <w:tcPr>
            <w:tcW w:w="1495" w:type="dxa"/>
            <w:noWrap/>
            <w:hideMark/>
          </w:tcPr>
          <w:p w14:paraId="542D5498" w14:textId="77777777" w:rsidR="003E512F" w:rsidRPr="003E512F" w:rsidRDefault="003E512F" w:rsidP="003E512F">
            <w:pPr>
              <w:rPr>
                <w:b/>
                <w:bCs/>
                <w:sz w:val="22"/>
                <w:szCs w:val="22"/>
              </w:rPr>
            </w:pPr>
            <w:r w:rsidRPr="003E512F">
              <w:rPr>
                <w:b/>
                <w:bCs/>
                <w:sz w:val="22"/>
                <w:szCs w:val="22"/>
              </w:rPr>
              <w:t> </w:t>
            </w:r>
          </w:p>
        </w:tc>
        <w:tc>
          <w:tcPr>
            <w:tcW w:w="1598" w:type="dxa"/>
            <w:noWrap/>
            <w:hideMark/>
          </w:tcPr>
          <w:p w14:paraId="6A133FE1" w14:textId="77777777" w:rsidR="003E512F" w:rsidRPr="003E512F" w:rsidRDefault="003E512F">
            <w:pPr>
              <w:rPr>
                <w:b/>
                <w:bCs/>
                <w:sz w:val="22"/>
                <w:szCs w:val="22"/>
              </w:rPr>
            </w:pPr>
            <w:r w:rsidRPr="003E512F">
              <w:rPr>
                <w:b/>
                <w:bCs/>
                <w:sz w:val="22"/>
                <w:szCs w:val="22"/>
              </w:rPr>
              <w:t xml:space="preserve"> $                                                  -   </w:t>
            </w:r>
          </w:p>
        </w:tc>
        <w:tc>
          <w:tcPr>
            <w:tcW w:w="2447" w:type="dxa"/>
            <w:noWrap/>
            <w:hideMark/>
          </w:tcPr>
          <w:p w14:paraId="7F8693D2" w14:textId="77777777" w:rsidR="003E512F" w:rsidRPr="003E512F" w:rsidRDefault="003E512F">
            <w:pPr>
              <w:rPr>
                <w:b/>
                <w:bCs/>
                <w:sz w:val="22"/>
                <w:szCs w:val="22"/>
              </w:rPr>
            </w:pPr>
            <w:r w:rsidRPr="003E512F">
              <w:rPr>
                <w:b/>
                <w:bCs/>
                <w:sz w:val="22"/>
                <w:szCs w:val="22"/>
              </w:rPr>
              <w:t xml:space="preserve"> $                                                    -   </w:t>
            </w:r>
          </w:p>
        </w:tc>
      </w:tr>
      <w:tr w:rsidR="003E512F" w:rsidRPr="003E512F" w14:paraId="62FE8279" w14:textId="77777777" w:rsidTr="003E512F">
        <w:trPr>
          <w:trHeight w:val="399"/>
        </w:trPr>
        <w:tc>
          <w:tcPr>
            <w:tcW w:w="3810" w:type="dxa"/>
            <w:noWrap/>
            <w:hideMark/>
          </w:tcPr>
          <w:p w14:paraId="3995D58F" w14:textId="77777777" w:rsidR="003E512F" w:rsidRPr="003E512F" w:rsidRDefault="003E512F">
            <w:pPr>
              <w:rPr>
                <w:b/>
                <w:bCs/>
                <w:sz w:val="22"/>
                <w:szCs w:val="22"/>
              </w:rPr>
            </w:pPr>
            <w:r w:rsidRPr="003E512F">
              <w:rPr>
                <w:b/>
                <w:bCs/>
                <w:sz w:val="22"/>
                <w:szCs w:val="22"/>
              </w:rPr>
              <w:t>Administrative Overhead (Not to Exceed 10% of Total)</w:t>
            </w:r>
          </w:p>
        </w:tc>
        <w:tc>
          <w:tcPr>
            <w:tcW w:w="1495" w:type="dxa"/>
            <w:noWrap/>
            <w:hideMark/>
          </w:tcPr>
          <w:p w14:paraId="442EA6EA" w14:textId="77777777" w:rsidR="003E512F" w:rsidRPr="003E512F" w:rsidRDefault="003E512F" w:rsidP="003E512F">
            <w:pPr>
              <w:rPr>
                <w:b/>
                <w:bCs/>
                <w:sz w:val="22"/>
                <w:szCs w:val="22"/>
              </w:rPr>
            </w:pPr>
            <w:r w:rsidRPr="003E512F">
              <w:rPr>
                <w:b/>
                <w:bCs/>
                <w:sz w:val="22"/>
                <w:szCs w:val="22"/>
              </w:rPr>
              <w:t> </w:t>
            </w:r>
          </w:p>
        </w:tc>
        <w:tc>
          <w:tcPr>
            <w:tcW w:w="1598" w:type="dxa"/>
            <w:noWrap/>
            <w:hideMark/>
          </w:tcPr>
          <w:p w14:paraId="4CC6424A" w14:textId="77777777" w:rsidR="003E512F" w:rsidRPr="003E512F" w:rsidRDefault="003E512F">
            <w:pPr>
              <w:rPr>
                <w:b/>
                <w:bCs/>
                <w:sz w:val="22"/>
                <w:szCs w:val="22"/>
              </w:rPr>
            </w:pPr>
            <w:r w:rsidRPr="003E512F">
              <w:rPr>
                <w:b/>
                <w:bCs/>
                <w:sz w:val="22"/>
                <w:szCs w:val="22"/>
              </w:rPr>
              <w:t> </w:t>
            </w:r>
          </w:p>
        </w:tc>
        <w:tc>
          <w:tcPr>
            <w:tcW w:w="2447" w:type="dxa"/>
            <w:noWrap/>
            <w:hideMark/>
          </w:tcPr>
          <w:p w14:paraId="6CE9DE35" w14:textId="77777777" w:rsidR="003E512F" w:rsidRPr="003E512F" w:rsidRDefault="003E512F">
            <w:pPr>
              <w:rPr>
                <w:b/>
                <w:bCs/>
                <w:sz w:val="22"/>
                <w:szCs w:val="22"/>
              </w:rPr>
            </w:pPr>
            <w:r w:rsidRPr="003E512F">
              <w:rPr>
                <w:b/>
                <w:bCs/>
                <w:sz w:val="22"/>
                <w:szCs w:val="22"/>
              </w:rPr>
              <w:t> </w:t>
            </w:r>
          </w:p>
        </w:tc>
      </w:tr>
      <w:tr w:rsidR="003E512F" w:rsidRPr="003E512F" w14:paraId="7795C1E2" w14:textId="77777777" w:rsidTr="003E512F">
        <w:trPr>
          <w:trHeight w:val="399"/>
        </w:trPr>
        <w:tc>
          <w:tcPr>
            <w:tcW w:w="3810" w:type="dxa"/>
            <w:noWrap/>
            <w:hideMark/>
          </w:tcPr>
          <w:p w14:paraId="58E05976" w14:textId="77777777" w:rsidR="003E512F" w:rsidRPr="003E512F" w:rsidRDefault="003E512F">
            <w:pPr>
              <w:rPr>
                <w:b/>
                <w:bCs/>
                <w:sz w:val="22"/>
                <w:szCs w:val="22"/>
              </w:rPr>
            </w:pPr>
            <w:r w:rsidRPr="003E512F">
              <w:rPr>
                <w:b/>
                <w:bCs/>
                <w:sz w:val="22"/>
                <w:szCs w:val="22"/>
              </w:rPr>
              <w:t> </w:t>
            </w:r>
          </w:p>
        </w:tc>
        <w:tc>
          <w:tcPr>
            <w:tcW w:w="1495" w:type="dxa"/>
            <w:noWrap/>
            <w:hideMark/>
          </w:tcPr>
          <w:p w14:paraId="31D4E739" w14:textId="77777777" w:rsidR="003E512F" w:rsidRPr="003E512F" w:rsidRDefault="003E512F" w:rsidP="003E512F">
            <w:pPr>
              <w:rPr>
                <w:b/>
                <w:bCs/>
                <w:sz w:val="22"/>
                <w:szCs w:val="22"/>
              </w:rPr>
            </w:pPr>
            <w:r w:rsidRPr="003E512F">
              <w:rPr>
                <w:b/>
                <w:bCs/>
                <w:sz w:val="22"/>
                <w:szCs w:val="22"/>
              </w:rPr>
              <w:t> </w:t>
            </w:r>
          </w:p>
        </w:tc>
        <w:tc>
          <w:tcPr>
            <w:tcW w:w="1598" w:type="dxa"/>
            <w:noWrap/>
            <w:hideMark/>
          </w:tcPr>
          <w:p w14:paraId="4FB74A00" w14:textId="77777777" w:rsidR="003E512F" w:rsidRPr="003E512F" w:rsidRDefault="003E512F">
            <w:pPr>
              <w:rPr>
                <w:b/>
                <w:bCs/>
                <w:sz w:val="22"/>
                <w:szCs w:val="22"/>
              </w:rPr>
            </w:pPr>
            <w:r w:rsidRPr="003E512F">
              <w:rPr>
                <w:b/>
                <w:bCs/>
                <w:sz w:val="22"/>
                <w:szCs w:val="22"/>
              </w:rPr>
              <w:t xml:space="preserve"> $                                                  -   </w:t>
            </w:r>
          </w:p>
        </w:tc>
        <w:tc>
          <w:tcPr>
            <w:tcW w:w="2447" w:type="dxa"/>
            <w:noWrap/>
            <w:hideMark/>
          </w:tcPr>
          <w:p w14:paraId="459EC91A" w14:textId="77777777" w:rsidR="003E512F" w:rsidRPr="003E512F" w:rsidRDefault="003E512F">
            <w:pPr>
              <w:rPr>
                <w:b/>
                <w:bCs/>
                <w:sz w:val="22"/>
                <w:szCs w:val="22"/>
              </w:rPr>
            </w:pPr>
            <w:r w:rsidRPr="003E512F">
              <w:rPr>
                <w:b/>
                <w:bCs/>
                <w:sz w:val="22"/>
                <w:szCs w:val="22"/>
              </w:rPr>
              <w:t xml:space="preserve"> $                                                    -   </w:t>
            </w:r>
          </w:p>
        </w:tc>
      </w:tr>
      <w:tr w:rsidR="003E512F" w:rsidRPr="003E512F" w14:paraId="5F6F0616" w14:textId="77777777" w:rsidTr="003E512F">
        <w:trPr>
          <w:trHeight w:val="288"/>
        </w:trPr>
        <w:tc>
          <w:tcPr>
            <w:tcW w:w="3810" w:type="dxa"/>
            <w:noWrap/>
            <w:hideMark/>
          </w:tcPr>
          <w:p w14:paraId="59880D0A" w14:textId="77777777" w:rsidR="003E512F" w:rsidRPr="003E512F" w:rsidRDefault="003E512F">
            <w:pPr>
              <w:rPr>
                <w:b/>
                <w:bCs/>
                <w:sz w:val="22"/>
                <w:szCs w:val="22"/>
              </w:rPr>
            </w:pPr>
            <w:r w:rsidRPr="003E512F">
              <w:rPr>
                <w:b/>
                <w:bCs/>
                <w:sz w:val="22"/>
                <w:szCs w:val="22"/>
              </w:rPr>
              <w:t> </w:t>
            </w:r>
          </w:p>
        </w:tc>
        <w:tc>
          <w:tcPr>
            <w:tcW w:w="1495" w:type="dxa"/>
            <w:noWrap/>
            <w:hideMark/>
          </w:tcPr>
          <w:p w14:paraId="5369208F" w14:textId="77777777" w:rsidR="003E512F" w:rsidRPr="003E512F" w:rsidRDefault="003E512F" w:rsidP="003E512F">
            <w:pPr>
              <w:rPr>
                <w:b/>
                <w:bCs/>
                <w:sz w:val="22"/>
                <w:szCs w:val="22"/>
              </w:rPr>
            </w:pPr>
            <w:r w:rsidRPr="003E512F">
              <w:rPr>
                <w:b/>
                <w:bCs/>
                <w:sz w:val="22"/>
                <w:szCs w:val="22"/>
              </w:rPr>
              <w:t> </w:t>
            </w:r>
          </w:p>
        </w:tc>
        <w:tc>
          <w:tcPr>
            <w:tcW w:w="1598" w:type="dxa"/>
            <w:noWrap/>
            <w:hideMark/>
          </w:tcPr>
          <w:p w14:paraId="0312E552" w14:textId="77777777" w:rsidR="003E512F" w:rsidRPr="003E512F" w:rsidRDefault="003E512F">
            <w:pPr>
              <w:rPr>
                <w:b/>
                <w:bCs/>
                <w:sz w:val="22"/>
                <w:szCs w:val="22"/>
              </w:rPr>
            </w:pPr>
            <w:r w:rsidRPr="003E512F">
              <w:rPr>
                <w:b/>
                <w:bCs/>
                <w:sz w:val="22"/>
                <w:szCs w:val="22"/>
              </w:rPr>
              <w:t> </w:t>
            </w:r>
          </w:p>
        </w:tc>
        <w:tc>
          <w:tcPr>
            <w:tcW w:w="2447" w:type="dxa"/>
            <w:noWrap/>
            <w:hideMark/>
          </w:tcPr>
          <w:p w14:paraId="06F42654" w14:textId="77777777" w:rsidR="003E512F" w:rsidRPr="003E512F" w:rsidRDefault="003E512F" w:rsidP="003E512F">
            <w:pPr>
              <w:rPr>
                <w:b/>
                <w:bCs/>
                <w:i/>
                <w:iCs/>
                <w:sz w:val="22"/>
                <w:szCs w:val="22"/>
              </w:rPr>
            </w:pPr>
            <w:r w:rsidRPr="003E512F">
              <w:rPr>
                <w:b/>
                <w:bCs/>
                <w:i/>
                <w:iCs/>
                <w:sz w:val="22"/>
                <w:szCs w:val="22"/>
              </w:rPr>
              <w:t xml:space="preserve">Total Budget Cannot Exceed $20K </w:t>
            </w:r>
          </w:p>
        </w:tc>
      </w:tr>
      <w:tr w:rsidR="003E512F" w:rsidRPr="003E512F" w14:paraId="56054264" w14:textId="77777777" w:rsidTr="003E512F">
        <w:trPr>
          <w:trHeight w:val="288"/>
        </w:trPr>
        <w:tc>
          <w:tcPr>
            <w:tcW w:w="5305" w:type="dxa"/>
            <w:gridSpan w:val="2"/>
            <w:noWrap/>
            <w:hideMark/>
          </w:tcPr>
          <w:p w14:paraId="414952D9" w14:textId="77777777" w:rsidR="003E512F" w:rsidRPr="003E512F" w:rsidRDefault="003E512F">
            <w:pPr>
              <w:rPr>
                <w:b/>
                <w:bCs/>
                <w:sz w:val="22"/>
                <w:szCs w:val="22"/>
              </w:rPr>
            </w:pPr>
            <w:r w:rsidRPr="003E512F">
              <w:rPr>
                <w:b/>
                <w:bCs/>
                <w:sz w:val="22"/>
                <w:szCs w:val="22"/>
              </w:rPr>
              <w:t>Additional Organizational Requirements</w:t>
            </w:r>
          </w:p>
        </w:tc>
        <w:tc>
          <w:tcPr>
            <w:tcW w:w="1598" w:type="dxa"/>
            <w:noWrap/>
            <w:hideMark/>
          </w:tcPr>
          <w:p w14:paraId="34FC29B9" w14:textId="77777777" w:rsidR="003E512F" w:rsidRPr="003E512F" w:rsidRDefault="003E512F">
            <w:pPr>
              <w:rPr>
                <w:b/>
                <w:bCs/>
                <w:sz w:val="22"/>
                <w:szCs w:val="22"/>
              </w:rPr>
            </w:pPr>
            <w:r w:rsidRPr="003E512F">
              <w:rPr>
                <w:b/>
                <w:bCs/>
                <w:sz w:val="22"/>
                <w:szCs w:val="22"/>
              </w:rPr>
              <w:t> </w:t>
            </w:r>
          </w:p>
        </w:tc>
        <w:tc>
          <w:tcPr>
            <w:tcW w:w="2447" w:type="dxa"/>
            <w:noWrap/>
            <w:hideMark/>
          </w:tcPr>
          <w:p w14:paraId="48D95E58" w14:textId="77777777" w:rsidR="003E512F" w:rsidRPr="003E512F" w:rsidRDefault="003E512F">
            <w:pPr>
              <w:rPr>
                <w:b/>
                <w:bCs/>
                <w:sz w:val="22"/>
                <w:szCs w:val="22"/>
              </w:rPr>
            </w:pPr>
            <w:r w:rsidRPr="003E512F">
              <w:rPr>
                <w:b/>
                <w:bCs/>
                <w:sz w:val="22"/>
                <w:szCs w:val="22"/>
              </w:rPr>
              <w:t> </w:t>
            </w:r>
          </w:p>
        </w:tc>
      </w:tr>
      <w:tr w:rsidR="003E512F" w:rsidRPr="003E512F" w14:paraId="3EDA7E49" w14:textId="77777777" w:rsidTr="003E512F">
        <w:trPr>
          <w:trHeight w:val="288"/>
        </w:trPr>
        <w:tc>
          <w:tcPr>
            <w:tcW w:w="9350" w:type="dxa"/>
            <w:gridSpan w:val="4"/>
            <w:noWrap/>
            <w:hideMark/>
          </w:tcPr>
          <w:p w14:paraId="22D0C9CD" w14:textId="6EB93269" w:rsidR="003E512F" w:rsidRPr="003E512F" w:rsidRDefault="003E512F">
            <w:pPr>
              <w:rPr>
                <w:b/>
                <w:bCs/>
                <w:sz w:val="22"/>
                <w:szCs w:val="22"/>
              </w:rPr>
            </w:pPr>
            <w:r w:rsidRPr="003E512F">
              <w:rPr>
                <w:b/>
                <w:bCs/>
                <w:sz w:val="22"/>
                <w:szCs w:val="22"/>
              </w:rPr>
              <w:t>Your organization must have a 501c3 status, or be an M/WBE, or partner with a nonprofit organization who would be willing to act as your fiscal sponsor.</w:t>
            </w:r>
          </w:p>
        </w:tc>
      </w:tr>
      <w:tr w:rsidR="003E512F" w:rsidRPr="003E512F" w14:paraId="47CD7F51" w14:textId="77777777" w:rsidTr="003E512F">
        <w:trPr>
          <w:trHeight w:val="288"/>
        </w:trPr>
        <w:tc>
          <w:tcPr>
            <w:tcW w:w="3810" w:type="dxa"/>
            <w:noWrap/>
            <w:hideMark/>
          </w:tcPr>
          <w:p w14:paraId="5F2B94ED" w14:textId="77777777" w:rsidR="003E512F" w:rsidRPr="003E512F" w:rsidRDefault="003E512F">
            <w:pPr>
              <w:rPr>
                <w:b/>
                <w:bCs/>
                <w:sz w:val="22"/>
                <w:szCs w:val="22"/>
              </w:rPr>
            </w:pPr>
            <w:r w:rsidRPr="003E512F">
              <w:rPr>
                <w:b/>
                <w:bCs/>
                <w:sz w:val="22"/>
                <w:szCs w:val="22"/>
              </w:rPr>
              <w:t> </w:t>
            </w:r>
          </w:p>
        </w:tc>
        <w:tc>
          <w:tcPr>
            <w:tcW w:w="1495" w:type="dxa"/>
            <w:noWrap/>
            <w:hideMark/>
          </w:tcPr>
          <w:p w14:paraId="25FD4335" w14:textId="77777777" w:rsidR="003E512F" w:rsidRPr="003E512F" w:rsidRDefault="003E512F" w:rsidP="003E512F">
            <w:pPr>
              <w:rPr>
                <w:b/>
                <w:bCs/>
                <w:sz w:val="22"/>
                <w:szCs w:val="22"/>
              </w:rPr>
            </w:pPr>
            <w:r w:rsidRPr="003E512F">
              <w:rPr>
                <w:b/>
                <w:bCs/>
                <w:sz w:val="22"/>
                <w:szCs w:val="22"/>
              </w:rPr>
              <w:t> </w:t>
            </w:r>
          </w:p>
        </w:tc>
        <w:tc>
          <w:tcPr>
            <w:tcW w:w="1598" w:type="dxa"/>
            <w:noWrap/>
            <w:hideMark/>
          </w:tcPr>
          <w:p w14:paraId="00080C71" w14:textId="77777777" w:rsidR="003E512F" w:rsidRPr="003E512F" w:rsidRDefault="003E512F" w:rsidP="003E512F">
            <w:pPr>
              <w:rPr>
                <w:b/>
                <w:bCs/>
                <w:sz w:val="22"/>
                <w:szCs w:val="22"/>
              </w:rPr>
            </w:pPr>
            <w:r w:rsidRPr="003E512F">
              <w:rPr>
                <w:b/>
                <w:bCs/>
                <w:sz w:val="22"/>
                <w:szCs w:val="22"/>
              </w:rPr>
              <w:t> </w:t>
            </w:r>
          </w:p>
        </w:tc>
        <w:tc>
          <w:tcPr>
            <w:tcW w:w="2447" w:type="dxa"/>
            <w:noWrap/>
            <w:hideMark/>
          </w:tcPr>
          <w:p w14:paraId="4FD209C4" w14:textId="77777777" w:rsidR="003E512F" w:rsidRPr="003E512F" w:rsidRDefault="003E512F">
            <w:pPr>
              <w:rPr>
                <w:b/>
                <w:bCs/>
                <w:sz w:val="22"/>
                <w:szCs w:val="22"/>
              </w:rPr>
            </w:pPr>
            <w:r w:rsidRPr="003E512F">
              <w:rPr>
                <w:b/>
                <w:bCs/>
                <w:sz w:val="22"/>
                <w:szCs w:val="22"/>
              </w:rPr>
              <w:t> </w:t>
            </w:r>
          </w:p>
        </w:tc>
      </w:tr>
      <w:tr w:rsidR="003E512F" w:rsidRPr="003E512F" w14:paraId="0227D31E" w14:textId="77777777" w:rsidTr="003E512F">
        <w:trPr>
          <w:trHeight w:val="288"/>
        </w:trPr>
        <w:tc>
          <w:tcPr>
            <w:tcW w:w="9350" w:type="dxa"/>
            <w:gridSpan w:val="4"/>
            <w:noWrap/>
            <w:hideMark/>
          </w:tcPr>
          <w:p w14:paraId="319A291C" w14:textId="77777777" w:rsidR="003E512F" w:rsidRPr="003E512F" w:rsidRDefault="003E512F">
            <w:pPr>
              <w:rPr>
                <w:b/>
                <w:bCs/>
                <w:sz w:val="22"/>
                <w:szCs w:val="22"/>
              </w:rPr>
            </w:pPr>
            <w:r w:rsidRPr="003E512F">
              <w:rPr>
                <w:b/>
                <w:bCs/>
                <w:sz w:val="22"/>
                <w:szCs w:val="22"/>
              </w:rPr>
              <w:t xml:space="preserve">Your organization must be able to front the costs of implementing this project. Organizations can only invoice based on deliverables. </w:t>
            </w:r>
          </w:p>
        </w:tc>
      </w:tr>
      <w:tr w:rsidR="003E512F" w:rsidRPr="003E512F" w14:paraId="049DF4DC" w14:textId="77777777" w:rsidTr="003E512F">
        <w:trPr>
          <w:trHeight w:val="288"/>
        </w:trPr>
        <w:tc>
          <w:tcPr>
            <w:tcW w:w="9350" w:type="dxa"/>
            <w:gridSpan w:val="4"/>
            <w:noWrap/>
            <w:hideMark/>
          </w:tcPr>
          <w:p w14:paraId="4CDAE55D" w14:textId="77777777" w:rsidR="003E512F" w:rsidRPr="003E512F" w:rsidRDefault="003E512F">
            <w:pPr>
              <w:rPr>
                <w:b/>
                <w:bCs/>
                <w:i/>
                <w:iCs/>
                <w:sz w:val="22"/>
                <w:szCs w:val="22"/>
              </w:rPr>
            </w:pPr>
            <w:r w:rsidRPr="003E512F">
              <w:rPr>
                <w:b/>
                <w:bCs/>
                <w:i/>
                <w:iCs/>
                <w:sz w:val="22"/>
                <w:szCs w:val="22"/>
              </w:rPr>
              <w:t xml:space="preserve">I understand and confirm that my organization </w:t>
            </w:r>
            <w:proofErr w:type="gramStart"/>
            <w:r w:rsidRPr="003E512F">
              <w:rPr>
                <w:b/>
                <w:bCs/>
                <w:i/>
                <w:iCs/>
                <w:sz w:val="22"/>
                <w:szCs w:val="22"/>
              </w:rPr>
              <w:t>is able to</w:t>
            </w:r>
            <w:proofErr w:type="gramEnd"/>
            <w:r w:rsidRPr="003E512F">
              <w:rPr>
                <w:b/>
                <w:bCs/>
                <w:i/>
                <w:iCs/>
                <w:sz w:val="22"/>
                <w:szCs w:val="22"/>
              </w:rPr>
              <w:t xml:space="preserve"> comply with the requirements above. </w:t>
            </w:r>
          </w:p>
        </w:tc>
      </w:tr>
      <w:tr w:rsidR="003E512F" w:rsidRPr="003E512F" w14:paraId="4C8AA19D" w14:textId="77777777" w:rsidTr="003E512F">
        <w:trPr>
          <w:trHeight w:val="288"/>
        </w:trPr>
        <w:tc>
          <w:tcPr>
            <w:tcW w:w="3810" w:type="dxa"/>
            <w:noWrap/>
            <w:hideMark/>
          </w:tcPr>
          <w:p w14:paraId="3AC75EC2" w14:textId="77777777" w:rsidR="003E512F" w:rsidRPr="003E512F" w:rsidRDefault="003E512F">
            <w:pPr>
              <w:rPr>
                <w:b/>
                <w:bCs/>
                <w:sz w:val="22"/>
                <w:szCs w:val="22"/>
              </w:rPr>
            </w:pPr>
            <w:r w:rsidRPr="003E512F">
              <w:rPr>
                <w:b/>
                <w:bCs/>
                <w:sz w:val="22"/>
                <w:szCs w:val="22"/>
              </w:rPr>
              <w:t> </w:t>
            </w:r>
          </w:p>
        </w:tc>
        <w:tc>
          <w:tcPr>
            <w:tcW w:w="1495" w:type="dxa"/>
            <w:noWrap/>
            <w:hideMark/>
          </w:tcPr>
          <w:p w14:paraId="0D8B1338" w14:textId="77777777" w:rsidR="003E512F" w:rsidRPr="003E512F" w:rsidRDefault="003E512F" w:rsidP="003E512F">
            <w:pPr>
              <w:rPr>
                <w:b/>
                <w:bCs/>
                <w:sz w:val="22"/>
                <w:szCs w:val="22"/>
              </w:rPr>
            </w:pPr>
            <w:r w:rsidRPr="003E512F">
              <w:rPr>
                <w:b/>
                <w:bCs/>
                <w:sz w:val="22"/>
                <w:szCs w:val="22"/>
              </w:rPr>
              <w:t> </w:t>
            </w:r>
          </w:p>
        </w:tc>
        <w:tc>
          <w:tcPr>
            <w:tcW w:w="1598" w:type="dxa"/>
            <w:noWrap/>
            <w:hideMark/>
          </w:tcPr>
          <w:p w14:paraId="2B6CFD8C" w14:textId="77777777" w:rsidR="003E512F" w:rsidRPr="003E512F" w:rsidRDefault="003E512F">
            <w:pPr>
              <w:rPr>
                <w:b/>
                <w:bCs/>
                <w:sz w:val="22"/>
                <w:szCs w:val="22"/>
              </w:rPr>
            </w:pPr>
            <w:r w:rsidRPr="003E512F">
              <w:rPr>
                <w:b/>
                <w:bCs/>
                <w:sz w:val="22"/>
                <w:szCs w:val="22"/>
              </w:rPr>
              <w:t> </w:t>
            </w:r>
          </w:p>
        </w:tc>
        <w:tc>
          <w:tcPr>
            <w:tcW w:w="2447" w:type="dxa"/>
            <w:noWrap/>
            <w:hideMark/>
          </w:tcPr>
          <w:p w14:paraId="0F47B22A" w14:textId="77777777" w:rsidR="003E512F" w:rsidRPr="003E512F" w:rsidRDefault="003E512F">
            <w:pPr>
              <w:rPr>
                <w:b/>
                <w:bCs/>
                <w:i/>
                <w:iCs/>
                <w:sz w:val="22"/>
                <w:szCs w:val="22"/>
              </w:rPr>
            </w:pPr>
            <w:r w:rsidRPr="003E512F">
              <w:rPr>
                <w:b/>
                <w:bCs/>
                <w:i/>
                <w:iCs/>
                <w:sz w:val="22"/>
                <w:szCs w:val="22"/>
              </w:rPr>
              <w:t>Please initial</w:t>
            </w:r>
          </w:p>
        </w:tc>
      </w:tr>
      <w:tr w:rsidR="003E512F" w:rsidRPr="003E512F" w14:paraId="78091A97" w14:textId="77777777" w:rsidTr="003E512F">
        <w:trPr>
          <w:trHeight w:val="288"/>
        </w:trPr>
        <w:tc>
          <w:tcPr>
            <w:tcW w:w="3810" w:type="dxa"/>
            <w:noWrap/>
            <w:hideMark/>
          </w:tcPr>
          <w:p w14:paraId="7D66F240" w14:textId="77777777" w:rsidR="003E512F" w:rsidRPr="003E512F" w:rsidRDefault="003E512F">
            <w:pPr>
              <w:rPr>
                <w:b/>
                <w:bCs/>
                <w:i/>
                <w:iCs/>
                <w:sz w:val="22"/>
                <w:szCs w:val="22"/>
              </w:rPr>
            </w:pPr>
          </w:p>
        </w:tc>
        <w:tc>
          <w:tcPr>
            <w:tcW w:w="1495" w:type="dxa"/>
            <w:noWrap/>
            <w:hideMark/>
          </w:tcPr>
          <w:p w14:paraId="716888DE" w14:textId="77777777" w:rsidR="003E512F" w:rsidRPr="003E512F" w:rsidRDefault="003E512F">
            <w:pPr>
              <w:rPr>
                <w:b/>
                <w:bCs/>
                <w:sz w:val="22"/>
                <w:szCs w:val="22"/>
              </w:rPr>
            </w:pPr>
          </w:p>
        </w:tc>
        <w:tc>
          <w:tcPr>
            <w:tcW w:w="1598" w:type="dxa"/>
            <w:noWrap/>
            <w:hideMark/>
          </w:tcPr>
          <w:p w14:paraId="5257A429" w14:textId="77777777" w:rsidR="003E512F" w:rsidRPr="003E512F" w:rsidRDefault="003E512F">
            <w:pPr>
              <w:rPr>
                <w:b/>
                <w:bCs/>
                <w:sz w:val="22"/>
                <w:szCs w:val="22"/>
              </w:rPr>
            </w:pPr>
          </w:p>
        </w:tc>
        <w:tc>
          <w:tcPr>
            <w:tcW w:w="2447" w:type="dxa"/>
            <w:noWrap/>
            <w:hideMark/>
          </w:tcPr>
          <w:p w14:paraId="074187F3" w14:textId="77777777" w:rsidR="003E512F" w:rsidRPr="003E512F" w:rsidRDefault="003E512F">
            <w:pPr>
              <w:rPr>
                <w:b/>
                <w:bCs/>
                <w:sz w:val="22"/>
                <w:szCs w:val="22"/>
              </w:rPr>
            </w:pPr>
          </w:p>
        </w:tc>
      </w:tr>
    </w:tbl>
    <w:p w14:paraId="070FC79C" w14:textId="77777777" w:rsidR="003E512F" w:rsidRPr="008D5E34" w:rsidRDefault="003E512F">
      <w:pPr>
        <w:rPr>
          <w:b/>
          <w:bCs/>
          <w:sz w:val="22"/>
          <w:szCs w:val="22"/>
        </w:rPr>
      </w:pPr>
    </w:p>
    <w:sectPr w:rsidR="003E512F" w:rsidRPr="008D5E34" w:rsidSect="002434EF">
      <w:footerReference w:type="even" r:id="rId13"/>
      <w:footerReference w:type="default" r:id="rId14"/>
      <w:headerReference w:type="first" r:id="rId15"/>
      <w:footerReference w:type="first" r:id="rId16"/>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1150" w14:textId="77777777" w:rsidR="00A4063C" w:rsidRDefault="00A4063C" w:rsidP="003400B2">
      <w:r>
        <w:separator/>
      </w:r>
    </w:p>
  </w:endnote>
  <w:endnote w:type="continuationSeparator" w:id="0">
    <w:p w14:paraId="163F456A" w14:textId="77777777" w:rsidR="00A4063C" w:rsidRDefault="00A4063C" w:rsidP="003400B2">
      <w:r>
        <w:continuationSeparator/>
      </w:r>
    </w:p>
  </w:endnote>
  <w:endnote w:type="continuationNotice" w:id="1">
    <w:p w14:paraId="5A70AD4E" w14:textId="77777777" w:rsidR="00A4063C" w:rsidRDefault="00A40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9837581"/>
      <w:docPartObj>
        <w:docPartGallery w:val="Page Numbers (Bottom of Page)"/>
        <w:docPartUnique/>
      </w:docPartObj>
    </w:sdtPr>
    <w:sdtEndPr>
      <w:rPr>
        <w:rStyle w:val="PageNumber"/>
      </w:rPr>
    </w:sdtEndPr>
    <w:sdtContent>
      <w:p w14:paraId="1AE48509" w14:textId="15894477" w:rsidR="00643104" w:rsidRDefault="00643104" w:rsidP="003E51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78E48B" w14:textId="77777777" w:rsidR="00643104" w:rsidRDefault="00643104" w:rsidP="007E43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429432"/>
      <w:docPartObj>
        <w:docPartGallery w:val="Page Numbers (Bottom of Page)"/>
        <w:docPartUnique/>
      </w:docPartObj>
    </w:sdtPr>
    <w:sdtEndPr/>
    <w:sdtContent>
      <w:sdt>
        <w:sdtPr>
          <w:id w:val="1398555006"/>
          <w:docPartObj>
            <w:docPartGallery w:val="Page Numbers (Top of Page)"/>
            <w:docPartUnique/>
          </w:docPartObj>
        </w:sdtPr>
        <w:sdtEndPr/>
        <w:sdtContent>
          <w:p w14:paraId="6712889B" w14:textId="697BC88C" w:rsidR="002434EF" w:rsidRDefault="002434E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9FE04CE" w14:textId="2454B735" w:rsidR="00643104" w:rsidRPr="002434EF" w:rsidRDefault="00643104" w:rsidP="00243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241404"/>
      <w:docPartObj>
        <w:docPartGallery w:val="Page Numbers (Bottom of Page)"/>
        <w:docPartUnique/>
      </w:docPartObj>
    </w:sdtPr>
    <w:sdtEndPr/>
    <w:sdtContent>
      <w:sdt>
        <w:sdtPr>
          <w:id w:val="-1769616900"/>
          <w:docPartObj>
            <w:docPartGallery w:val="Page Numbers (Top of Page)"/>
            <w:docPartUnique/>
          </w:docPartObj>
        </w:sdtPr>
        <w:sdtEndPr/>
        <w:sdtContent>
          <w:p w14:paraId="0ADF4924" w14:textId="77777777" w:rsidR="002434EF" w:rsidRPr="00B9287F" w:rsidRDefault="002434EF" w:rsidP="002434EF">
            <w:pPr>
              <w:pStyle w:val="Footer"/>
              <w:ind w:right="360"/>
              <w:jc w:val="center"/>
              <w:rPr>
                <w:sz w:val="18"/>
                <w:szCs w:val="18"/>
              </w:rPr>
            </w:pPr>
            <w:r w:rsidRPr="00B9287F">
              <w:rPr>
                <w:sz w:val="18"/>
                <w:szCs w:val="18"/>
              </w:rPr>
              <w:t>Taskforce on Racial Inclusion &amp; Equity</w:t>
            </w:r>
          </w:p>
          <w:p w14:paraId="330591A4" w14:textId="77777777" w:rsidR="002434EF" w:rsidRPr="00B9287F" w:rsidRDefault="002434EF" w:rsidP="002434EF">
            <w:pPr>
              <w:pStyle w:val="Footer"/>
              <w:ind w:right="360"/>
              <w:jc w:val="center"/>
              <w:rPr>
                <w:sz w:val="18"/>
                <w:szCs w:val="18"/>
              </w:rPr>
            </w:pPr>
            <w:r w:rsidRPr="00B9287F">
              <w:rPr>
                <w:sz w:val="18"/>
                <w:szCs w:val="18"/>
              </w:rPr>
              <w:t>City of New York</w:t>
            </w:r>
          </w:p>
          <w:p w14:paraId="77B116D1" w14:textId="77777777" w:rsidR="002434EF" w:rsidRPr="00DD0A78" w:rsidRDefault="002434EF" w:rsidP="002434EF">
            <w:pPr>
              <w:pStyle w:val="Footer"/>
              <w:ind w:right="360"/>
              <w:jc w:val="center"/>
              <w:rPr>
                <w:sz w:val="18"/>
              </w:rPr>
            </w:pPr>
            <w:r w:rsidRPr="00B9287F">
              <w:rPr>
                <w:sz w:val="18"/>
                <w:szCs w:val="18"/>
              </w:rPr>
              <w:t>New York, NY 10007</w:t>
            </w:r>
          </w:p>
          <w:p w14:paraId="5753F5E8" w14:textId="6A09C5F2" w:rsidR="002434EF" w:rsidRDefault="002434E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5829E9C" w14:textId="641D690D" w:rsidR="002434EF" w:rsidRDefault="00243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2B21" w14:textId="77777777" w:rsidR="00A4063C" w:rsidRDefault="00A4063C" w:rsidP="003400B2">
      <w:r>
        <w:separator/>
      </w:r>
    </w:p>
  </w:footnote>
  <w:footnote w:type="continuationSeparator" w:id="0">
    <w:p w14:paraId="39A2E3CF" w14:textId="77777777" w:rsidR="00A4063C" w:rsidRDefault="00A4063C" w:rsidP="003400B2">
      <w:r>
        <w:continuationSeparator/>
      </w:r>
    </w:p>
  </w:footnote>
  <w:footnote w:type="continuationNotice" w:id="1">
    <w:p w14:paraId="5DE1004D" w14:textId="77777777" w:rsidR="00A4063C" w:rsidRDefault="00A406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7051" w14:textId="77777777" w:rsidR="002434EF" w:rsidRDefault="002434EF" w:rsidP="002434EF">
    <w:pPr>
      <w:pStyle w:val="Header"/>
      <w:jc w:val="center"/>
      <w:rPr>
        <w:rFonts w:ascii="Garamond" w:hAnsi="Garamond"/>
        <w:b/>
        <w:bCs/>
      </w:rPr>
    </w:pPr>
    <w:r>
      <w:rPr>
        <w:noProof/>
      </w:rPr>
      <w:drawing>
        <wp:inline distT="0" distB="0" distL="0" distR="0" wp14:anchorId="4005C6D1" wp14:editId="38A90F47">
          <wp:extent cx="777240" cy="868680"/>
          <wp:effectExtent l="0" t="0" r="381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868680"/>
                  </a:xfrm>
                  <a:prstGeom prst="rect">
                    <a:avLst/>
                  </a:prstGeom>
                  <a:noFill/>
                  <a:ln>
                    <a:noFill/>
                  </a:ln>
                </pic:spPr>
              </pic:pic>
            </a:graphicData>
          </a:graphic>
        </wp:inline>
      </w:drawing>
    </w:r>
    <w:r>
      <w:rPr>
        <w:noProof/>
      </w:rPr>
      <w:drawing>
        <wp:inline distT="0" distB="0" distL="0" distR="0" wp14:anchorId="48BBD7FB" wp14:editId="69599312">
          <wp:extent cx="242316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23160" cy="457200"/>
                  </a:xfrm>
                  <a:prstGeom prst="rect">
                    <a:avLst/>
                  </a:prstGeom>
                  <a:solidFill>
                    <a:srgbClr val="C00000"/>
                  </a:solidFill>
                  <a:ln>
                    <a:noFill/>
                  </a:ln>
                </pic:spPr>
              </pic:pic>
            </a:graphicData>
          </a:graphic>
        </wp:inline>
      </w:drawing>
    </w:r>
    <w:r>
      <w:rPr>
        <w:noProof/>
      </w:rPr>
      <w:drawing>
        <wp:inline distT="0" distB="0" distL="0" distR="0" wp14:anchorId="2C6C000B" wp14:editId="464A6C0E">
          <wp:extent cx="1856232" cy="548640"/>
          <wp:effectExtent l="0" t="0" r="0" b="0"/>
          <wp:docPr id="2" name="Picture 2" descr="C:\Users\ssayeed\AppData\Local\Microsoft\Windows\INetCache\Content.MSO\6122BB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yeed\AppData\Local\Microsoft\Windows\INetCache\Content.MSO\6122BB1F.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6232" cy="548640"/>
                  </a:xfrm>
                  <a:prstGeom prst="rect">
                    <a:avLst/>
                  </a:prstGeom>
                  <a:noFill/>
                  <a:ln>
                    <a:noFill/>
                  </a:ln>
                </pic:spPr>
              </pic:pic>
            </a:graphicData>
          </a:graphic>
        </wp:inline>
      </w:drawing>
    </w:r>
  </w:p>
  <w:p w14:paraId="50EA4660" w14:textId="77777777" w:rsidR="002434EF" w:rsidRDefault="00243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C5B"/>
    <w:multiLevelType w:val="hybridMultilevel"/>
    <w:tmpl w:val="F9F26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B4704"/>
    <w:multiLevelType w:val="multilevel"/>
    <w:tmpl w:val="1C16D19A"/>
    <w:lvl w:ilvl="0">
      <w:start w:val="1"/>
      <w:numFmt w:val="decimal"/>
      <w:lvlText w:val="%1."/>
      <w:lvlJc w:val="left"/>
      <w:pPr>
        <w:ind w:left="840" w:hanging="48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5B793D"/>
    <w:multiLevelType w:val="hybridMultilevel"/>
    <w:tmpl w:val="CF60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A0174"/>
    <w:multiLevelType w:val="hybridMultilevel"/>
    <w:tmpl w:val="FC5AC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97D52"/>
    <w:multiLevelType w:val="hybridMultilevel"/>
    <w:tmpl w:val="1F0A3E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1724695D"/>
    <w:multiLevelType w:val="hybridMultilevel"/>
    <w:tmpl w:val="A45C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F6713"/>
    <w:multiLevelType w:val="hybridMultilevel"/>
    <w:tmpl w:val="10B43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722C6D"/>
    <w:multiLevelType w:val="multilevel"/>
    <w:tmpl w:val="2318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BD3BB2"/>
    <w:multiLevelType w:val="hybridMultilevel"/>
    <w:tmpl w:val="A9907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99266D"/>
    <w:multiLevelType w:val="hybridMultilevel"/>
    <w:tmpl w:val="9844D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E55CAE"/>
    <w:multiLevelType w:val="hybridMultilevel"/>
    <w:tmpl w:val="3954CD9A"/>
    <w:lvl w:ilvl="0" w:tplc="3A82E1A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90159E"/>
    <w:multiLevelType w:val="hybridMultilevel"/>
    <w:tmpl w:val="156AE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030F07"/>
    <w:multiLevelType w:val="multilevel"/>
    <w:tmpl w:val="4A6C7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340651"/>
    <w:multiLevelType w:val="hybridMultilevel"/>
    <w:tmpl w:val="39329AD6"/>
    <w:lvl w:ilvl="0" w:tplc="92B0DD5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33359D"/>
    <w:multiLevelType w:val="hybridMultilevel"/>
    <w:tmpl w:val="F15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066F7B"/>
    <w:multiLevelType w:val="multilevel"/>
    <w:tmpl w:val="6FCA3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0"/>
  </w:num>
  <w:num w:numId="3">
    <w:abstractNumId w:val="8"/>
  </w:num>
  <w:num w:numId="4">
    <w:abstractNumId w:val="11"/>
  </w:num>
  <w:num w:numId="5">
    <w:abstractNumId w:val="6"/>
  </w:num>
  <w:num w:numId="6">
    <w:abstractNumId w:val="0"/>
  </w:num>
  <w:num w:numId="7">
    <w:abstractNumId w:val="2"/>
  </w:num>
  <w:num w:numId="8">
    <w:abstractNumId w:val="14"/>
  </w:num>
  <w:num w:numId="9">
    <w:abstractNumId w:val="5"/>
  </w:num>
  <w:num w:numId="10">
    <w:abstractNumId w:val="4"/>
  </w:num>
  <w:num w:numId="11">
    <w:abstractNumId w:val="3"/>
  </w:num>
  <w:num w:numId="12">
    <w:abstractNumId w:val="9"/>
  </w:num>
  <w:num w:numId="13">
    <w:abstractNumId w:val="7"/>
  </w:num>
  <w:num w:numId="14">
    <w:abstractNumId w:val="15"/>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3NzMyMTMwMTI3tbBU0lEKTi0uzszPAykwqgUASbuw1CwAAAA="/>
  </w:docVars>
  <w:rsids>
    <w:rsidRoot w:val="003400B2"/>
    <w:rsid w:val="00014382"/>
    <w:rsid w:val="00025F2B"/>
    <w:rsid w:val="00033FF3"/>
    <w:rsid w:val="00045DA7"/>
    <w:rsid w:val="0005226E"/>
    <w:rsid w:val="00070E71"/>
    <w:rsid w:val="0007160B"/>
    <w:rsid w:val="000736A7"/>
    <w:rsid w:val="00082F34"/>
    <w:rsid w:val="000A796D"/>
    <w:rsid w:val="000B3DBD"/>
    <w:rsid w:val="000E5496"/>
    <w:rsid w:val="000F07AF"/>
    <w:rsid w:val="000F6C55"/>
    <w:rsid w:val="0010218D"/>
    <w:rsid w:val="00120232"/>
    <w:rsid w:val="00127414"/>
    <w:rsid w:val="001353B1"/>
    <w:rsid w:val="00144DBF"/>
    <w:rsid w:val="0015136B"/>
    <w:rsid w:val="001534E6"/>
    <w:rsid w:val="00154878"/>
    <w:rsid w:val="00154DCC"/>
    <w:rsid w:val="00157C81"/>
    <w:rsid w:val="00160918"/>
    <w:rsid w:val="00163707"/>
    <w:rsid w:val="0017010F"/>
    <w:rsid w:val="001A0098"/>
    <w:rsid w:val="001A14BC"/>
    <w:rsid w:val="001B7BEE"/>
    <w:rsid w:val="001C3DC8"/>
    <w:rsid w:val="001C656A"/>
    <w:rsid w:val="001E618B"/>
    <w:rsid w:val="001F4128"/>
    <w:rsid w:val="001F5BB3"/>
    <w:rsid w:val="00226CAD"/>
    <w:rsid w:val="00227DAB"/>
    <w:rsid w:val="00232F48"/>
    <w:rsid w:val="002434EF"/>
    <w:rsid w:val="002436F9"/>
    <w:rsid w:val="0026528F"/>
    <w:rsid w:val="00295C8F"/>
    <w:rsid w:val="002A28DB"/>
    <w:rsid w:val="002B241B"/>
    <w:rsid w:val="002B2BE0"/>
    <w:rsid w:val="002B54FB"/>
    <w:rsid w:val="002B571E"/>
    <w:rsid w:val="002B791F"/>
    <w:rsid w:val="002C2145"/>
    <w:rsid w:val="002C60EF"/>
    <w:rsid w:val="002D2092"/>
    <w:rsid w:val="002D2405"/>
    <w:rsid w:val="002D519D"/>
    <w:rsid w:val="002F06D7"/>
    <w:rsid w:val="00302AD3"/>
    <w:rsid w:val="00302FE2"/>
    <w:rsid w:val="00307124"/>
    <w:rsid w:val="003162C7"/>
    <w:rsid w:val="003167AB"/>
    <w:rsid w:val="00316C63"/>
    <w:rsid w:val="00323C8A"/>
    <w:rsid w:val="00327B59"/>
    <w:rsid w:val="003400B2"/>
    <w:rsid w:val="003424E2"/>
    <w:rsid w:val="0035086B"/>
    <w:rsid w:val="00356F35"/>
    <w:rsid w:val="00365584"/>
    <w:rsid w:val="00373723"/>
    <w:rsid w:val="00373ECC"/>
    <w:rsid w:val="003749CF"/>
    <w:rsid w:val="0037683D"/>
    <w:rsid w:val="00384A0A"/>
    <w:rsid w:val="003854E3"/>
    <w:rsid w:val="003975A0"/>
    <w:rsid w:val="003B418D"/>
    <w:rsid w:val="003D2153"/>
    <w:rsid w:val="003E21FE"/>
    <w:rsid w:val="003E512F"/>
    <w:rsid w:val="004015B4"/>
    <w:rsid w:val="0041460A"/>
    <w:rsid w:val="004278C3"/>
    <w:rsid w:val="00430831"/>
    <w:rsid w:val="00446856"/>
    <w:rsid w:val="00465A21"/>
    <w:rsid w:val="0047028D"/>
    <w:rsid w:val="00472A5F"/>
    <w:rsid w:val="004813C4"/>
    <w:rsid w:val="0049278D"/>
    <w:rsid w:val="004A631B"/>
    <w:rsid w:val="004B0474"/>
    <w:rsid w:val="004B74D5"/>
    <w:rsid w:val="004C4CBE"/>
    <w:rsid w:val="004D3B40"/>
    <w:rsid w:val="004E4A66"/>
    <w:rsid w:val="004F1AB5"/>
    <w:rsid w:val="00500B76"/>
    <w:rsid w:val="00526202"/>
    <w:rsid w:val="00531C49"/>
    <w:rsid w:val="00533AB6"/>
    <w:rsid w:val="00535FA0"/>
    <w:rsid w:val="005617FB"/>
    <w:rsid w:val="005719C5"/>
    <w:rsid w:val="00574839"/>
    <w:rsid w:val="0057520E"/>
    <w:rsid w:val="00576B56"/>
    <w:rsid w:val="00591DBE"/>
    <w:rsid w:val="005A1EAC"/>
    <w:rsid w:val="005A2D20"/>
    <w:rsid w:val="005A2F34"/>
    <w:rsid w:val="005B0692"/>
    <w:rsid w:val="005B3202"/>
    <w:rsid w:val="005C0D0C"/>
    <w:rsid w:val="005C63F0"/>
    <w:rsid w:val="005D47B3"/>
    <w:rsid w:val="005D4C71"/>
    <w:rsid w:val="005D6BF8"/>
    <w:rsid w:val="005E58CD"/>
    <w:rsid w:val="00605CF8"/>
    <w:rsid w:val="0061133C"/>
    <w:rsid w:val="006238B7"/>
    <w:rsid w:val="006254E3"/>
    <w:rsid w:val="00643104"/>
    <w:rsid w:val="00650D1E"/>
    <w:rsid w:val="0068019F"/>
    <w:rsid w:val="00691478"/>
    <w:rsid w:val="006A0071"/>
    <w:rsid w:val="006B5BD2"/>
    <w:rsid w:val="006E2078"/>
    <w:rsid w:val="007204B0"/>
    <w:rsid w:val="007216D6"/>
    <w:rsid w:val="00723BC9"/>
    <w:rsid w:val="0072456E"/>
    <w:rsid w:val="0073090A"/>
    <w:rsid w:val="00734118"/>
    <w:rsid w:val="007371BC"/>
    <w:rsid w:val="007630DE"/>
    <w:rsid w:val="0077275C"/>
    <w:rsid w:val="00775DFE"/>
    <w:rsid w:val="0079154F"/>
    <w:rsid w:val="007A2E39"/>
    <w:rsid w:val="007A6511"/>
    <w:rsid w:val="007B7531"/>
    <w:rsid w:val="007C2ECF"/>
    <w:rsid w:val="007C6B94"/>
    <w:rsid w:val="007E4309"/>
    <w:rsid w:val="007E452D"/>
    <w:rsid w:val="007F6E23"/>
    <w:rsid w:val="008045A8"/>
    <w:rsid w:val="008053BB"/>
    <w:rsid w:val="00813FA2"/>
    <w:rsid w:val="00821D45"/>
    <w:rsid w:val="00836D39"/>
    <w:rsid w:val="008428CD"/>
    <w:rsid w:val="00860812"/>
    <w:rsid w:val="00860EB4"/>
    <w:rsid w:val="008633BD"/>
    <w:rsid w:val="00871293"/>
    <w:rsid w:val="008728E6"/>
    <w:rsid w:val="0088379B"/>
    <w:rsid w:val="0089174B"/>
    <w:rsid w:val="008B3582"/>
    <w:rsid w:val="008B7F78"/>
    <w:rsid w:val="008C25EE"/>
    <w:rsid w:val="008C361D"/>
    <w:rsid w:val="008D079A"/>
    <w:rsid w:val="008D506A"/>
    <w:rsid w:val="008D5E34"/>
    <w:rsid w:val="008E2D63"/>
    <w:rsid w:val="008E4CD6"/>
    <w:rsid w:val="008E4F66"/>
    <w:rsid w:val="008F08EE"/>
    <w:rsid w:val="00903B26"/>
    <w:rsid w:val="009374EA"/>
    <w:rsid w:val="009376CA"/>
    <w:rsid w:val="00945B11"/>
    <w:rsid w:val="00947EB2"/>
    <w:rsid w:val="00954EB1"/>
    <w:rsid w:val="00972554"/>
    <w:rsid w:val="009727D5"/>
    <w:rsid w:val="009737CD"/>
    <w:rsid w:val="00977FEF"/>
    <w:rsid w:val="00983718"/>
    <w:rsid w:val="0099221C"/>
    <w:rsid w:val="00993EAA"/>
    <w:rsid w:val="009A3D59"/>
    <w:rsid w:val="009B07DF"/>
    <w:rsid w:val="009B2314"/>
    <w:rsid w:val="009B4787"/>
    <w:rsid w:val="009B7F42"/>
    <w:rsid w:val="009C1D94"/>
    <w:rsid w:val="009D0203"/>
    <w:rsid w:val="009D7AAA"/>
    <w:rsid w:val="009E6328"/>
    <w:rsid w:val="00A0476F"/>
    <w:rsid w:val="00A05BA0"/>
    <w:rsid w:val="00A11676"/>
    <w:rsid w:val="00A12A52"/>
    <w:rsid w:val="00A2103F"/>
    <w:rsid w:val="00A25B04"/>
    <w:rsid w:val="00A30673"/>
    <w:rsid w:val="00A33426"/>
    <w:rsid w:val="00A379E9"/>
    <w:rsid w:val="00A4063C"/>
    <w:rsid w:val="00A50B5F"/>
    <w:rsid w:val="00A5146E"/>
    <w:rsid w:val="00A52711"/>
    <w:rsid w:val="00A55AF3"/>
    <w:rsid w:val="00A6510A"/>
    <w:rsid w:val="00A727A9"/>
    <w:rsid w:val="00A93475"/>
    <w:rsid w:val="00A95547"/>
    <w:rsid w:val="00AA4475"/>
    <w:rsid w:val="00AA54B9"/>
    <w:rsid w:val="00AB2605"/>
    <w:rsid w:val="00AD067B"/>
    <w:rsid w:val="00AE2221"/>
    <w:rsid w:val="00B008FE"/>
    <w:rsid w:val="00B109BC"/>
    <w:rsid w:val="00B14475"/>
    <w:rsid w:val="00B56131"/>
    <w:rsid w:val="00B61C78"/>
    <w:rsid w:val="00B726D4"/>
    <w:rsid w:val="00B82B87"/>
    <w:rsid w:val="00B84028"/>
    <w:rsid w:val="00B93F25"/>
    <w:rsid w:val="00B96A42"/>
    <w:rsid w:val="00B96E03"/>
    <w:rsid w:val="00BB0231"/>
    <w:rsid w:val="00BC4A0A"/>
    <w:rsid w:val="00BD309C"/>
    <w:rsid w:val="00BF4A43"/>
    <w:rsid w:val="00BF50F9"/>
    <w:rsid w:val="00BF5895"/>
    <w:rsid w:val="00BF78E6"/>
    <w:rsid w:val="00C00839"/>
    <w:rsid w:val="00C10228"/>
    <w:rsid w:val="00C20C5F"/>
    <w:rsid w:val="00C2104B"/>
    <w:rsid w:val="00C41CF1"/>
    <w:rsid w:val="00C4202B"/>
    <w:rsid w:val="00C6537C"/>
    <w:rsid w:val="00C718C9"/>
    <w:rsid w:val="00C74102"/>
    <w:rsid w:val="00C77D0A"/>
    <w:rsid w:val="00CC7DC2"/>
    <w:rsid w:val="00CD2582"/>
    <w:rsid w:val="00CE62CC"/>
    <w:rsid w:val="00D213F1"/>
    <w:rsid w:val="00D612B9"/>
    <w:rsid w:val="00D62506"/>
    <w:rsid w:val="00D777AF"/>
    <w:rsid w:val="00D8296D"/>
    <w:rsid w:val="00D95182"/>
    <w:rsid w:val="00DD0A78"/>
    <w:rsid w:val="00DD57ED"/>
    <w:rsid w:val="00DD7880"/>
    <w:rsid w:val="00DE3750"/>
    <w:rsid w:val="00DF302F"/>
    <w:rsid w:val="00E009AC"/>
    <w:rsid w:val="00E10E6A"/>
    <w:rsid w:val="00E123B8"/>
    <w:rsid w:val="00E1469C"/>
    <w:rsid w:val="00E20B67"/>
    <w:rsid w:val="00E21122"/>
    <w:rsid w:val="00E2498F"/>
    <w:rsid w:val="00E268A2"/>
    <w:rsid w:val="00E313CB"/>
    <w:rsid w:val="00E31F9D"/>
    <w:rsid w:val="00E50483"/>
    <w:rsid w:val="00E50FA5"/>
    <w:rsid w:val="00E517DC"/>
    <w:rsid w:val="00E54A2E"/>
    <w:rsid w:val="00E75AA2"/>
    <w:rsid w:val="00E82127"/>
    <w:rsid w:val="00E92D60"/>
    <w:rsid w:val="00E971D2"/>
    <w:rsid w:val="00EB25F6"/>
    <w:rsid w:val="00EB6E89"/>
    <w:rsid w:val="00ED25F1"/>
    <w:rsid w:val="00ED547B"/>
    <w:rsid w:val="00EE24D6"/>
    <w:rsid w:val="00EF4067"/>
    <w:rsid w:val="00F037A0"/>
    <w:rsid w:val="00F20ED0"/>
    <w:rsid w:val="00F23CAB"/>
    <w:rsid w:val="00F24E54"/>
    <w:rsid w:val="00F267E0"/>
    <w:rsid w:val="00F31B12"/>
    <w:rsid w:val="00F61FFA"/>
    <w:rsid w:val="00F81651"/>
    <w:rsid w:val="00F930F5"/>
    <w:rsid w:val="00F93E0A"/>
    <w:rsid w:val="00FB0BEF"/>
    <w:rsid w:val="00FD75EE"/>
    <w:rsid w:val="00FE09E7"/>
    <w:rsid w:val="00FE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7A000"/>
  <w15:chartTrackingRefBased/>
  <w15:docId w15:val="{3B3501B8-2C01-3043-80CA-924E753D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0B2"/>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0B2"/>
  </w:style>
  <w:style w:type="paragraph" w:styleId="Footer">
    <w:name w:val="footer"/>
    <w:basedOn w:val="Normal"/>
    <w:link w:val="FooterChar"/>
    <w:uiPriority w:val="99"/>
    <w:unhideWhenUsed/>
    <w:rsid w:val="003400B2"/>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0B2"/>
  </w:style>
  <w:style w:type="paragraph" w:styleId="NormalWeb">
    <w:name w:val="Normal (Web)"/>
    <w:basedOn w:val="Normal"/>
    <w:uiPriority w:val="99"/>
    <w:unhideWhenUsed/>
    <w:rsid w:val="003400B2"/>
    <w:pPr>
      <w:spacing w:before="100" w:beforeAutospacing="1" w:after="100" w:afterAutospacing="1"/>
    </w:pPr>
  </w:style>
  <w:style w:type="character" w:styleId="Hyperlink">
    <w:name w:val="Hyperlink"/>
    <w:basedOn w:val="DefaultParagraphFont"/>
    <w:uiPriority w:val="99"/>
    <w:unhideWhenUsed/>
    <w:rsid w:val="009D7AAA"/>
    <w:rPr>
      <w:color w:val="0000FF"/>
      <w:u w:val="single"/>
    </w:rPr>
  </w:style>
  <w:style w:type="table" w:styleId="GridTable4-Accent1">
    <w:name w:val="Grid Table 4 Accent 1"/>
    <w:basedOn w:val="TableNormal"/>
    <w:uiPriority w:val="49"/>
    <w:rsid w:val="009D7A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9D7AAA"/>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7E430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E4309"/>
    <w:rPr>
      <w:sz w:val="20"/>
      <w:szCs w:val="20"/>
    </w:rPr>
  </w:style>
  <w:style w:type="character" w:styleId="FootnoteReference">
    <w:name w:val="footnote reference"/>
    <w:basedOn w:val="DefaultParagraphFont"/>
    <w:uiPriority w:val="99"/>
    <w:semiHidden/>
    <w:unhideWhenUsed/>
    <w:rsid w:val="007E4309"/>
    <w:rPr>
      <w:vertAlign w:val="superscript"/>
    </w:rPr>
  </w:style>
  <w:style w:type="character" w:styleId="PageNumber">
    <w:name w:val="page number"/>
    <w:basedOn w:val="DefaultParagraphFont"/>
    <w:uiPriority w:val="99"/>
    <w:semiHidden/>
    <w:unhideWhenUsed/>
    <w:rsid w:val="007E4309"/>
  </w:style>
  <w:style w:type="table" w:styleId="TableGrid">
    <w:name w:val="Table Grid"/>
    <w:basedOn w:val="TableNormal"/>
    <w:uiPriority w:val="39"/>
    <w:rsid w:val="007E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C"/>
    <w:rPr>
      <w:rFonts w:ascii="Segoe UI" w:eastAsia="Times New Roman" w:hAnsi="Segoe UI" w:cs="Segoe UI"/>
      <w:sz w:val="18"/>
      <w:szCs w:val="18"/>
    </w:rPr>
  </w:style>
  <w:style w:type="character" w:customStyle="1" w:styleId="normaltextrun">
    <w:name w:val="normaltextrun"/>
    <w:basedOn w:val="DefaultParagraphFont"/>
    <w:rsid w:val="00954EB1"/>
  </w:style>
  <w:style w:type="paragraph" w:styleId="Revision">
    <w:name w:val="Revision"/>
    <w:hidden/>
    <w:uiPriority w:val="99"/>
    <w:semiHidden/>
    <w:rsid w:val="004015B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727D5"/>
    <w:rPr>
      <w:sz w:val="16"/>
      <w:szCs w:val="16"/>
    </w:rPr>
  </w:style>
  <w:style w:type="paragraph" w:styleId="CommentText">
    <w:name w:val="annotation text"/>
    <w:basedOn w:val="Normal"/>
    <w:link w:val="CommentTextChar"/>
    <w:uiPriority w:val="99"/>
    <w:semiHidden/>
    <w:unhideWhenUsed/>
    <w:rsid w:val="009727D5"/>
    <w:rPr>
      <w:sz w:val="20"/>
      <w:szCs w:val="20"/>
    </w:rPr>
  </w:style>
  <w:style w:type="character" w:customStyle="1" w:styleId="CommentTextChar">
    <w:name w:val="Comment Text Char"/>
    <w:basedOn w:val="DefaultParagraphFont"/>
    <w:link w:val="CommentText"/>
    <w:uiPriority w:val="99"/>
    <w:semiHidden/>
    <w:rsid w:val="009727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27D5"/>
    <w:rPr>
      <w:b/>
      <w:bCs/>
    </w:rPr>
  </w:style>
  <w:style w:type="character" w:customStyle="1" w:styleId="CommentSubjectChar">
    <w:name w:val="Comment Subject Char"/>
    <w:basedOn w:val="CommentTextChar"/>
    <w:link w:val="CommentSubject"/>
    <w:uiPriority w:val="99"/>
    <w:semiHidden/>
    <w:rsid w:val="009727D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F20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51258">
      <w:bodyDiv w:val="1"/>
      <w:marLeft w:val="0"/>
      <w:marRight w:val="0"/>
      <w:marTop w:val="0"/>
      <w:marBottom w:val="0"/>
      <w:divBdr>
        <w:top w:val="none" w:sz="0" w:space="0" w:color="auto"/>
        <w:left w:val="none" w:sz="0" w:space="0" w:color="auto"/>
        <w:bottom w:val="none" w:sz="0" w:space="0" w:color="auto"/>
        <w:right w:val="none" w:sz="0" w:space="0" w:color="auto"/>
      </w:divBdr>
    </w:div>
    <w:div w:id="716857066">
      <w:bodyDiv w:val="1"/>
      <w:marLeft w:val="0"/>
      <w:marRight w:val="0"/>
      <w:marTop w:val="0"/>
      <w:marBottom w:val="0"/>
      <w:divBdr>
        <w:top w:val="none" w:sz="0" w:space="0" w:color="auto"/>
        <w:left w:val="none" w:sz="0" w:space="0" w:color="auto"/>
        <w:bottom w:val="none" w:sz="0" w:space="0" w:color="auto"/>
        <w:right w:val="none" w:sz="0" w:space="0" w:color="auto"/>
      </w:divBdr>
    </w:div>
    <w:div w:id="841504013">
      <w:bodyDiv w:val="1"/>
      <w:marLeft w:val="0"/>
      <w:marRight w:val="0"/>
      <w:marTop w:val="0"/>
      <w:marBottom w:val="0"/>
      <w:divBdr>
        <w:top w:val="none" w:sz="0" w:space="0" w:color="auto"/>
        <w:left w:val="none" w:sz="0" w:space="0" w:color="auto"/>
        <w:bottom w:val="none" w:sz="0" w:space="0" w:color="auto"/>
        <w:right w:val="none" w:sz="0" w:space="0" w:color="auto"/>
      </w:divBdr>
    </w:div>
    <w:div w:id="855968453">
      <w:bodyDiv w:val="1"/>
      <w:marLeft w:val="0"/>
      <w:marRight w:val="0"/>
      <w:marTop w:val="0"/>
      <w:marBottom w:val="0"/>
      <w:divBdr>
        <w:top w:val="none" w:sz="0" w:space="0" w:color="auto"/>
        <w:left w:val="none" w:sz="0" w:space="0" w:color="auto"/>
        <w:bottom w:val="none" w:sz="0" w:space="0" w:color="auto"/>
        <w:right w:val="none" w:sz="0" w:space="0" w:color="auto"/>
      </w:divBdr>
    </w:div>
    <w:div w:id="968244107">
      <w:bodyDiv w:val="1"/>
      <w:marLeft w:val="0"/>
      <w:marRight w:val="0"/>
      <w:marTop w:val="0"/>
      <w:marBottom w:val="0"/>
      <w:divBdr>
        <w:top w:val="none" w:sz="0" w:space="0" w:color="auto"/>
        <w:left w:val="none" w:sz="0" w:space="0" w:color="auto"/>
        <w:bottom w:val="none" w:sz="0" w:space="0" w:color="auto"/>
        <w:right w:val="none" w:sz="0" w:space="0" w:color="auto"/>
      </w:divBdr>
    </w:div>
    <w:div w:id="983966303">
      <w:bodyDiv w:val="1"/>
      <w:marLeft w:val="0"/>
      <w:marRight w:val="0"/>
      <w:marTop w:val="0"/>
      <w:marBottom w:val="0"/>
      <w:divBdr>
        <w:top w:val="none" w:sz="0" w:space="0" w:color="auto"/>
        <w:left w:val="none" w:sz="0" w:space="0" w:color="auto"/>
        <w:bottom w:val="none" w:sz="0" w:space="0" w:color="auto"/>
        <w:right w:val="none" w:sz="0" w:space="0" w:color="auto"/>
      </w:divBdr>
    </w:div>
    <w:div w:id="1124153870">
      <w:bodyDiv w:val="1"/>
      <w:marLeft w:val="0"/>
      <w:marRight w:val="0"/>
      <w:marTop w:val="0"/>
      <w:marBottom w:val="0"/>
      <w:divBdr>
        <w:top w:val="none" w:sz="0" w:space="0" w:color="auto"/>
        <w:left w:val="none" w:sz="0" w:space="0" w:color="auto"/>
        <w:bottom w:val="none" w:sz="0" w:space="0" w:color="auto"/>
        <w:right w:val="none" w:sz="0" w:space="0" w:color="auto"/>
      </w:divBdr>
    </w:div>
    <w:div w:id="1163741878">
      <w:bodyDiv w:val="1"/>
      <w:marLeft w:val="0"/>
      <w:marRight w:val="0"/>
      <w:marTop w:val="0"/>
      <w:marBottom w:val="0"/>
      <w:divBdr>
        <w:top w:val="none" w:sz="0" w:space="0" w:color="auto"/>
        <w:left w:val="none" w:sz="0" w:space="0" w:color="auto"/>
        <w:bottom w:val="none" w:sz="0" w:space="0" w:color="auto"/>
        <w:right w:val="none" w:sz="0" w:space="0" w:color="auto"/>
      </w:divBdr>
    </w:div>
    <w:div w:id="1171095508">
      <w:bodyDiv w:val="1"/>
      <w:marLeft w:val="0"/>
      <w:marRight w:val="0"/>
      <w:marTop w:val="0"/>
      <w:marBottom w:val="0"/>
      <w:divBdr>
        <w:top w:val="none" w:sz="0" w:space="0" w:color="auto"/>
        <w:left w:val="none" w:sz="0" w:space="0" w:color="auto"/>
        <w:bottom w:val="none" w:sz="0" w:space="0" w:color="auto"/>
        <w:right w:val="none" w:sz="0" w:space="0" w:color="auto"/>
      </w:divBdr>
    </w:div>
    <w:div w:id="1192501052">
      <w:bodyDiv w:val="1"/>
      <w:marLeft w:val="0"/>
      <w:marRight w:val="0"/>
      <w:marTop w:val="0"/>
      <w:marBottom w:val="0"/>
      <w:divBdr>
        <w:top w:val="none" w:sz="0" w:space="0" w:color="auto"/>
        <w:left w:val="none" w:sz="0" w:space="0" w:color="auto"/>
        <w:bottom w:val="none" w:sz="0" w:space="0" w:color="auto"/>
        <w:right w:val="none" w:sz="0" w:space="0" w:color="auto"/>
      </w:divBdr>
    </w:div>
    <w:div w:id="1230921621">
      <w:bodyDiv w:val="1"/>
      <w:marLeft w:val="0"/>
      <w:marRight w:val="0"/>
      <w:marTop w:val="0"/>
      <w:marBottom w:val="0"/>
      <w:divBdr>
        <w:top w:val="none" w:sz="0" w:space="0" w:color="auto"/>
        <w:left w:val="none" w:sz="0" w:space="0" w:color="auto"/>
        <w:bottom w:val="none" w:sz="0" w:space="0" w:color="auto"/>
        <w:right w:val="none" w:sz="0" w:space="0" w:color="auto"/>
      </w:divBdr>
    </w:div>
    <w:div w:id="1259873995">
      <w:bodyDiv w:val="1"/>
      <w:marLeft w:val="0"/>
      <w:marRight w:val="0"/>
      <w:marTop w:val="0"/>
      <w:marBottom w:val="0"/>
      <w:divBdr>
        <w:top w:val="none" w:sz="0" w:space="0" w:color="auto"/>
        <w:left w:val="none" w:sz="0" w:space="0" w:color="auto"/>
        <w:bottom w:val="none" w:sz="0" w:space="0" w:color="auto"/>
        <w:right w:val="none" w:sz="0" w:space="0" w:color="auto"/>
      </w:divBdr>
    </w:div>
    <w:div w:id="1519932507">
      <w:bodyDiv w:val="1"/>
      <w:marLeft w:val="0"/>
      <w:marRight w:val="0"/>
      <w:marTop w:val="0"/>
      <w:marBottom w:val="0"/>
      <w:divBdr>
        <w:top w:val="none" w:sz="0" w:space="0" w:color="auto"/>
        <w:left w:val="none" w:sz="0" w:space="0" w:color="auto"/>
        <w:bottom w:val="none" w:sz="0" w:space="0" w:color="auto"/>
        <w:right w:val="none" w:sz="0" w:space="0" w:color="auto"/>
      </w:divBdr>
    </w:div>
    <w:div w:id="1588149581">
      <w:bodyDiv w:val="1"/>
      <w:marLeft w:val="0"/>
      <w:marRight w:val="0"/>
      <w:marTop w:val="0"/>
      <w:marBottom w:val="0"/>
      <w:divBdr>
        <w:top w:val="none" w:sz="0" w:space="0" w:color="auto"/>
        <w:left w:val="none" w:sz="0" w:space="0" w:color="auto"/>
        <w:bottom w:val="none" w:sz="0" w:space="0" w:color="auto"/>
        <w:right w:val="none" w:sz="0" w:space="0" w:color="auto"/>
      </w:divBdr>
    </w:div>
    <w:div w:id="1903179234">
      <w:bodyDiv w:val="1"/>
      <w:marLeft w:val="0"/>
      <w:marRight w:val="0"/>
      <w:marTop w:val="0"/>
      <w:marBottom w:val="0"/>
      <w:divBdr>
        <w:top w:val="none" w:sz="0" w:space="0" w:color="auto"/>
        <w:left w:val="none" w:sz="0" w:space="0" w:color="auto"/>
        <w:bottom w:val="none" w:sz="0" w:space="0" w:color="auto"/>
        <w:right w:val="none" w:sz="0" w:space="0" w:color="auto"/>
      </w:divBdr>
      <w:divsChild>
        <w:div w:id="1320697209">
          <w:marLeft w:val="19"/>
          <w:marRight w:val="0"/>
          <w:marTop w:val="0"/>
          <w:marBottom w:val="0"/>
          <w:divBdr>
            <w:top w:val="none" w:sz="0" w:space="0" w:color="auto"/>
            <w:left w:val="none" w:sz="0" w:space="0" w:color="auto"/>
            <w:bottom w:val="none" w:sz="0" w:space="0" w:color="auto"/>
            <w:right w:val="none" w:sz="0" w:space="0" w:color="auto"/>
          </w:divBdr>
        </w:div>
      </w:divsChild>
    </w:div>
    <w:div w:id="200042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vicengagement.webex.com/civicengagement/j.php?MTID=m55b397e73b0cf5bce4929cf3ba837c5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icipate@civicengagement.nyc.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C5C08C101A32459E358D9DD68DE798" ma:contentTypeVersion="13" ma:contentTypeDescription="Create a new document." ma:contentTypeScope="" ma:versionID="b5dc264e75c90a130c5132a556ddf80c">
  <xsd:schema xmlns:xsd="http://www.w3.org/2001/XMLSchema" xmlns:xs="http://www.w3.org/2001/XMLSchema" xmlns:p="http://schemas.microsoft.com/office/2006/metadata/properties" xmlns:ns1="http://schemas.microsoft.com/sharepoint/v3" xmlns:ns3="6986d3aa-350f-4e73-9113-c2e5d37cfeb1" xmlns:ns4="b976f764-c102-43ec-af34-7218909f1f0a" targetNamespace="http://schemas.microsoft.com/office/2006/metadata/properties" ma:root="true" ma:fieldsID="7bfd6c2e16596e9e799fb4e96eb65a36" ns1:_="" ns3:_="" ns4:_="">
    <xsd:import namespace="http://schemas.microsoft.com/sharepoint/v3"/>
    <xsd:import namespace="6986d3aa-350f-4e73-9113-c2e5d37cfeb1"/>
    <xsd:import namespace="b976f764-c102-43ec-af34-7218909f1f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6d3aa-350f-4e73-9113-c2e5d37cf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76f764-c102-43ec-af34-7218909f1f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F64E0-CEA0-4CF5-976B-936EE86C8D7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6C0CFF-0F01-41EF-99C9-76B7B031A56C}">
  <ds:schemaRefs>
    <ds:schemaRef ds:uri="http://schemas.microsoft.com/sharepoint/v3/contenttype/forms"/>
  </ds:schemaRefs>
</ds:datastoreItem>
</file>

<file path=customXml/itemProps3.xml><?xml version="1.0" encoding="utf-8"?>
<ds:datastoreItem xmlns:ds="http://schemas.openxmlformats.org/officeDocument/2006/customXml" ds:itemID="{9FF6B91B-D83E-44C4-8D35-43C3A675EAD4}">
  <ds:schemaRefs>
    <ds:schemaRef ds:uri="http://schemas.openxmlformats.org/officeDocument/2006/bibliography"/>
  </ds:schemaRefs>
</ds:datastoreItem>
</file>

<file path=customXml/itemProps4.xml><?xml version="1.0" encoding="utf-8"?>
<ds:datastoreItem xmlns:ds="http://schemas.openxmlformats.org/officeDocument/2006/customXml" ds:itemID="{75E25F09-E167-4A5C-9F52-0C3124C6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6d3aa-350f-4e73-9113-c2e5d37cfeb1"/>
    <ds:schemaRef ds:uri="b976f764-c102-43ec-af34-7218909f1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19950</CharactersWithSpaces>
  <SharedDoc>false</SharedDoc>
  <HLinks>
    <vt:vector size="12" baseType="variant">
      <vt:variant>
        <vt:i4>8060967</vt:i4>
      </vt:variant>
      <vt:variant>
        <vt:i4>3</vt:i4>
      </vt:variant>
      <vt:variant>
        <vt:i4>0</vt:i4>
      </vt:variant>
      <vt:variant>
        <vt:i4>5</vt:i4>
      </vt:variant>
      <vt:variant>
        <vt:lpwstr>https://civicengagement.webex.com/civicengagement/j.php?MTID=m55b397e73b0cf5bce4929cf3ba837c57</vt:lpwstr>
      </vt:variant>
      <vt:variant>
        <vt:lpwstr/>
      </vt:variant>
      <vt:variant>
        <vt:i4>7667720</vt:i4>
      </vt:variant>
      <vt:variant>
        <vt:i4>0</vt:i4>
      </vt:variant>
      <vt:variant>
        <vt:i4>0</vt:i4>
      </vt:variant>
      <vt:variant>
        <vt:i4>5</vt:i4>
      </vt:variant>
      <vt:variant>
        <vt:lpwstr>mailto:participate@civicengagement.nyc.gov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Stockdale</dc:creator>
  <cp:keywords/>
  <dc:description/>
  <cp:lastModifiedBy>Sayeed, Sarah</cp:lastModifiedBy>
  <cp:revision>2</cp:revision>
  <cp:lastPrinted>2021-03-12T20:23:00Z</cp:lastPrinted>
  <dcterms:created xsi:type="dcterms:W3CDTF">2021-06-22T19:44:00Z</dcterms:created>
  <dcterms:modified xsi:type="dcterms:W3CDTF">2021-06-22T19:44:00Z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0x010100E0C5C08C101A32459E358D9DD68DE798</vt:lpwstr>
  </property>
</Properties>
</file>