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218" w:rsidRPr="00DC0E6C" w:rsidRDefault="00CE7D33" w:rsidP="00AB4B29">
      <w:pPr>
        <w:widowControl w:val="0"/>
        <w:autoSpaceDE w:val="0"/>
        <w:autoSpaceDN w:val="0"/>
        <w:adjustRightInd w:val="0"/>
        <w:spacing w:after="0" w:line="323" w:lineRule="atLeast"/>
        <w:jc w:val="center"/>
        <w:rPr>
          <w:rFonts w:cs="TimesNewRomanPSMT"/>
          <w:b/>
          <w:bCs/>
          <w:sz w:val="28"/>
          <w:szCs w:val="24"/>
        </w:rPr>
      </w:pPr>
      <w:r w:rsidRPr="00DC0E6C">
        <w:rPr>
          <w:rFonts w:cs="TimesNewRomanPSMT"/>
          <w:b/>
          <w:sz w:val="28"/>
          <w:szCs w:val="24"/>
        </w:rPr>
        <w:t xml:space="preserve">Addendum to Equal Employment Opportunity Policy </w:t>
      </w:r>
      <w:r w:rsidR="00AB4B29" w:rsidRPr="00DC0E6C">
        <w:rPr>
          <w:rFonts w:cs="TimesNewRomanPSMT"/>
          <w:b/>
          <w:sz w:val="28"/>
          <w:szCs w:val="24"/>
        </w:rPr>
        <w:br/>
      </w:r>
      <w:r w:rsidRPr="00DC0E6C">
        <w:rPr>
          <w:rFonts w:cs="TimesNewRomanPSMT"/>
          <w:b/>
          <w:sz w:val="28"/>
          <w:szCs w:val="24"/>
        </w:rPr>
        <w:t>Standards and Procedures to Be Utilized By City Agencies (2013</w:t>
      </w:r>
      <w:r w:rsidRPr="00DC0E6C">
        <w:rPr>
          <w:rFonts w:cs="TimesNewRomanPSMT"/>
          <w:b/>
          <w:bCs/>
          <w:sz w:val="28"/>
          <w:szCs w:val="24"/>
        </w:rPr>
        <w:t xml:space="preserve">) </w:t>
      </w:r>
    </w:p>
    <w:p w:rsidR="000C37B5" w:rsidRDefault="000C37B5" w:rsidP="00AB4B29">
      <w:pPr>
        <w:widowControl w:val="0"/>
        <w:autoSpaceDE w:val="0"/>
        <w:autoSpaceDN w:val="0"/>
        <w:adjustRightInd w:val="0"/>
        <w:spacing w:after="0" w:line="323" w:lineRule="atLeast"/>
        <w:jc w:val="center"/>
        <w:rPr>
          <w:rFonts w:cs="TimesNewRomanPSMT"/>
          <w:sz w:val="24"/>
          <w:szCs w:val="24"/>
          <w:u w:val="single"/>
        </w:rPr>
      </w:pPr>
    </w:p>
    <w:p w:rsidR="000C37B5" w:rsidRDefault="000C37B5" w:rsidP="00AB4B29">
      <w:pPr>
        <w:widowControl w:val="0"/>
        <w:autoSpaceDE w:val="0"/>
        <w:autoSpaceDN w:val="0"/>
        <w:adjustRightInd w:val="0"/>
        <w:spacing w:after="0" w:line="323" w:lineRule="atLeast"/>
        <w:jc w:val="center"/>
        <w:rPr>
          <w:rFonts w:cs="TimesNewRomanPSMT"/>
          <w:sz w:val="24"/>
          <w:szCs w:val="24"/>
          <w:u w:val="single"/>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10296"/>
      </w:tblGrid>
      <w:tr w:rsidR="000C37B5" w:rsidRPr="000C37B5" w:rsidTr="000C37B5">
        <w:tc>
          <w:tcPr>
            <w:tcW w:w="10296" w:type="dxa"/>
          </w:tcPr>
          <w:p w:rsidR="000C37B5" w:rsidRPr="00024253" w:rsidRDefault="000C37B5" w:rsidP="001B2A40">
            <w:pPr>
              <w:widowControl w:val="0"/>
              <w:autoSpaceDE w:val="0"/>
              <w:autoSpaceDN w:val="0"/>
              <w:adjustRightInd w:val="0"/>
              <w:spacing w:before="240" w:line="323" w:lineRule="atLeast"/>
              <w:jc w:val="center"/>
              <w:rPr>
                <w:rFonts w:asciiTheme="minorHAnsi" w:hAnsiTheme="minorHAnsi" w:cstheme="minorHAnsi"/>
                <w:b/>
                <w:bCs/>
                <w:color w:val="000000" w:themeColor="text1"/>
                <w:sz w:val="24"/>
                <w:szCs w:val="24"/>
                <w:u w:val="single"/>
              </w:rPr>
            </w:pPr>
            <w:bookmarkStart w:id="0" w:name="_GoBack"/>
            <w:bookmarkEnd w:id="0"/>
            <w:r w:rsidRPr="00024253">
              <w:rPr>
                <w:rFonts w:asciiTheme="minorHAnsi" w:hAnsiTheme="minorHAnsi" w:cstheme="minorHAnsi"/>
                <w:b/>
                <w:bCs/>
                <w:color w:val="000000" w:themeColor="text1"/>
                <w:sz w:val="24"/>
                <w:szCs w:val="24"/>
                <w:u w:val="single"/>
              </w:rPr>
              <w:t xml:space="preserve">NOTE: This addendum supersedes the prior addendum to the </w:t>
            </w:r>
            <w:r w:rsidRPr="00024253">
              <w:rPr>
                <w:rFonts w:asciiTheme="minorHAnsi" w:hAnsiTheme="minorHAnsi" w:cstheme="minorHAnsi"/>
                <w:b/>
                <w:bCs/>
                <w:color w:val="000000" w:themeColor="text1"/>
                <w:sz w:val="24"/>
                <w:szCs w:val="24"/>
                <w:u w:val="single"/>
              </w:rPr>
              <w:br/>
              <w:t>2005 Citywide Equal Employment Opportunity Policy, dated December 14, 2006.</w:t>
            </w:r>
            <w:r w:rsidRPr="00024253">
              <w:rPr>
                <w:rFonts w:asciiTheme="minorHAnsi" w:hAnsiTheme="minorHAnsi" w:cstheme="minorHAnsi"/>
                <w:b/>
                <w:bCs/>
                <w:color w:val="000000" w:themeColor="text1"/>
                <w:sz w:val="24"/>
                <w:szCs w:val="24"/>
                <w:u w:val="single"/>
              </w:rPr>
              <w:br/>
              <w:t xml:space="preserve">Amendments are denoted by bold text. </w:t>
            </w:r>
          </w:p>
          <w:p w:rsidR="000C37B5" w:rsidRPr="000C37B5" w:rsidRDefault="000C37B5" w:rsidP="00AB4B29">
            <w:pPr>
              <w:widowControl w:val="0"/>
              <w:autoSpaceDE w:val="0"/>
              <w:autoSpaceDN w:val="0"/>
              <w:adjustRightInd w:val="0"/>
              <w:spacing w:line="323" w:lineRule="atLeast"/>
              <w:jc w:val="center"/>
              <w:rPr>
                <w:rFonts w:cs="TimesNewRomanPSMT"/>
                <w:color w:val="000000" w:themeColor="text1"/>
                <w:sz w:val="24"/>
                <w:szCs w:val="24"/>
                <w:u w:val="single"/>
              </w:rPr>
            </w:pPr>
          </w:p>
        </w:tc>
      </w:tr>
    </w:tbl>
    <w:p w:rsidR="000C37B5" w:rsidRDefault="000C37B5" w:rsidP="00AB4B29">
      <w:pPr>
        <w:widowControl w:val="0"/>
        <w:autoSpaceDE w:val="0"/>
        <w:autoSpaceDN w:val="0"/>
        <w:adjustRightInd w:val="0"/>
        <w:spacing w:after="0" w:line="323" w:lineRule="atLeast"/>
        <w:jc w:val="center"/>
        <w:rPr>
          <w:rFonts w:cs="TimesNewRomanPSMT"/>
          <w:color w:val="000000" w:themeColor="text1"/>
          <w:sz w:val="24"/>
          <w:szCs w:val="24"/>
          <w:u w:val="single"/>
        </w:rPr>
      </w:pPr>
    </w:p>
    <w:p w:rsidR="00520E0F" w:rsidRPr="000C37B5" w:rsidRDefault="00520E0F" w:rsidP="00AB4B29">
      <w:pPr>
        <w:widowControl w:val="0"/>
        <w:autoSpaceDE w:val="0"/>
        <w:autoSpaceDN w:val="0"/>
        <w:adjustRightInd w:val="0"/>
        <w:spacing w:after="0" w:line="323" w:lineRule="atLeast"/>
        <w:jc w:val="center"/>
        <w:rPr>
          <w:rFonts w:cs="TimesNewRomanPSMT"/>
          <w:color w:val="000000" w:themeColor="text1"/>
          <w:sz w:val="24"/>
          <w:szCs w:val="24"/>
          <w:u w:val="single"/>
        </w:rPr>
      </w:pPr>
    </w:p>
    <w:p w:rsidR="00D46218" w:rsidRPr="00C114DA" w:rsidRDefault="00CE7D33" w:rsidP="00AB4B29">
      <w:pPr>
        <w:widowControl w:val="0"/>
        <w:autoSpaceDE w:val="0"/>
        <w:autoSpaceDN w:val="0"/>
        <w:adjustRightInd w:val="0"/>
        <w:spacing w:after="0" w:line="323" w:lineRule="atLeast"/>
        <w:rPr>
          <w:rFonts w:cs="TimesNewRomanPSMT"/>
          <w:sz w:val="24"/>
          <w:szCs w:val="24"/>
        </w:rPr>
      </w:pPr>
      <w:r w:rsidRPr="00C114DA">
        <w:rPr>
          <w:rFonts w:cs="TimesNewRomanPSMT"/>
          <w:sz w:val="24"/>
          <w:szCs w:val="24"/>
        </w:rPr>
        <w:t xml:space="preserve">The Equal Employment Opportunity Policy is hereby amended to read as follows: </w:t>
      </w:r>
    </w:p>
    <w:p w:rsidR="00AB4B29" w:rsidRPr="00C114DA" w:rsidRDefault="00AB4B29" w:rsidP="00AB4B29">
      <w:pPr>
        <w:widowControl w:val="0"/>
        <w:autoSpaceDE w:val="0"/>
        <w:autoSpaceDN w:val="0"/>
        <w:adjustRightInd w:val="0"/>
        <w:spacing w:after="0" w:line="323" w:lineRule="atLeast"/>
        <w:rPr>
          <w:rFonts w:cs="TimesNewRomanPSMT"/>
          <w:sz w:val="24"/>
          <w:szCs w:val="24"/>
        </w:rPr>
      </w:pPr>
    </w:p>
    <w:p w:rsidR="00D46218" w:rsidRPr="000C37B5" w:rsidRDefault="00CE7D33" w:rsidP="000C37B5">
      <w:pPr>
        <w:pStyle w:val="ListParagraph"/>
        <w:widowControl w:val="0"/>
        <w:numPr>
          <w:ilvl w:val="0"/>
          <w:numId w:val="2"/>
        </w:numPr>
        <w:autoSpaceDE w:val="0"/>
        <w:autoSpaceDN w:val="0"/>
        <w:adjustRightInd w:val="0"/>
        <w:spacing w:after="0" w:line="240" w:lineRule="auto"/>
        <w:ind w:firstLine="0"/>
        <w:rPr>
          <w:rFonts w:cs="TimesNewRomanPSMT"/>
          <w:sz w:val="24"/>
          <w:szCs w:val="24"/>
        </w:rPr>
      </w:pPr>
      <w:r w:rsidRPr="000C37B5">
        <w:rPr>
          <w:rFonts w:cs="TimesNewRomanPSMT"/>
          <w:sz w:val="24"/>
          <w:szCs w:val="24"/>
        </w:rPr>
        <w:t>Section I. -</w:t>
      </w:r>
      <w:r w:rsidR="00AB4B29" w:rsidRPr="000C37B5">
        <w:rPr>
          <w:rFonts w:cs="TimesNewRomanPSMT"/>
          <w:sz w:val="24"/>
          <w:szCs w:val="24"/>
        </w:rPr>
        <w:t xml:space="preserve"> </w:t>
      </w:r>
      <w:r w:rsidRPr="000C37B5">
        <w:rPr>
          <w:rFonts w:cs="TimesNewRomanPSMT"/>
          <w:sz w:val="24"/>
          <w:szCs w:val="24"/>
          <w:u w:val="single"/>
        </w:rPr>
        <w:t>Equal Employment Opportunity Policy</w:t>
      </w:r>
      <w:r w:rsidRPr="000C37B5">
        <w:rPr>
          <w:rFonts w:cs="TimesNewRomanPSMT"/>
          <w:sz w:val="24"/>
          <w:szCs w:val="24"/>
        </w:rPr>
        <w:t xml:space="preserve">, on pages 1-2, is amended as follows: </w:t>
      </w:r>
    </w:p>
    <w:p w:rsidR="00AB4B29" w:rsidRPr="00C114DA" w:rsidRDefault="00AB4B29" w:rsidP="00AB4B29">
      <w:pPr>
        <w:rPr>
          <w:sz w:val="24"/>
          <w:szCs w:val="24"/>
        </w:rPr>
      </w:pPr>
    </w:p>
    <w:p w:rsidR="00D46218" w:rsidRPr="00C114DA" w:rsidRDefault="00CE7D33" w:rsidP="00AB4B29">
      <w:pPr>
        <w:widowControl w:val="0"/>
        <w:autoSpaceDE w:val="0"/>
        <w:autoSpaceDN w:val="0"/>
        <w:adjustRightInd w:val="0"/>
        <w:spacing w:after="0" w:line="240" w:lineRule="auto"/>
        <w:ind w:left="720"/>
        <w:jc w:val="both"/>
        <w:rPr>
          <w:rFonts w:cs="TimesNewRomanPSMT"/>
          <w:sz w:val="24"/>
          <w:szCs w:val="24"/>
        </w:rPr>
      </w:pPr>
      <w:r w:rsidRPr="00C114DA">
        <w:rPr>
          <w:rFonts w:cs="TimesNewRomanPSMT"/>
          <w:sz w:val="24"/>
          <w:szCs w:val="24"/>
        </w:rPr>
        <w:t>The City of New York is an equal opportunity employer and prohibits discriminatory employment actions against and treatment of City employees and applicants for employment based on actual or perceived race, color, national origin, alienage or citizenship status, religion or creed, gender (including "gender identity" -- which refers to a person's actual or perceived sex, and includes self-image, appearance, behavior or expression, whether or not different from that traditionally associated with the legal sex assigned to the person at birth), disability, age (18 and over), military status, prior record of arrest or conviction, marital status, partnership status</w:t>
      </w:r>
      <w:r w:rsidR="00733695">
        <w:rPr>
          <w:rStyle w:val="FootnoteReference"/>
          <w:rFonts w:cs="TimesNewRomanPSMT"/>
          <w:sz w:val="24"/>
          <w:szCs w:val="24"/>
        </w:rPr>
        <w:footnoteReference w:id="2"/>
      </w:r>
      <w:r w:rsidRPr="00C114DA">
        <w:rPr>
          <w:rFonts w:cs="TimesNewRomanPSMT"/>
          <w:sz w:val="24"/>
          <w:szCs w:val="24"/>
        </w:rPr>
        <w:t>, genetic information or predisposing genetic characteristi</w:t>
      </w:r>
      <w:r w:rsidR="00AB4B29" w:rsidRPr="00C114DA">
        <w:rPr>
          <w:rFonts w:cs="TimesNewRomanPSMT"/>
          <w:sz w:val="24"/>
          <w:szCs w:val="24"/>
        </w:rPr>
        <w:t>c</w:t>
      </w:r>
      <w:r w:rsidR="00733695">
        <w:rPr>
          <w:rStyle w:val="FootnoteReference"/>
          <w:rFonts w:cs="TimesNewRomanPSMT"/>
          <w:sz w:val="24"/>
          <w:szCs w:val="24"/>
        </w:rPr>
        <w:footnoteReference w:id="3"/>
      </w:r>
      <w:r w:rsidRPr="00C114DA">
        <w:rPr>
          <w:rFonts w:cs="TimesNewRomanPSMT"/>
          <w:sz w:val="24"/>
          <w:szCs w:val="24"/>
        </w:rPr>
        <w:t>, sexual orientation, or status as a victim of domestic violence</w:t>
      </w:r>
      <w:r w:rsidRPr="00C114DA">
        <w:rPr>
          <w:rFonts w:cs="TimesNewRomanPSMT"/>
          <w:b/>
          <w:bCs/>
          <w:sz w:val="24"/>
          <w:szCs w:val="24"/>
        </w:rPr>
        <w:t xml:space="preserve">, </w:t>
      </w:r>
      <w:r w:rsidRPr="00C114DA">
        <w:rPr>
          <w:rFonts w:cs="TimesNewRomanPSMT"/>
          <w:sz w:val="24"/>
          <w:szCs w:val="24"/>
        </w:rPr>
        <w:t xml:space="preserve">sexual offenses and stalking, </w:t>
      </w:r>
      <w:r w:rsidRPr="00C114DA">
        <w:rPr>
          <w:rFonts w:cs="TimesNewRomanPSMT"/>
          <w:b/>
          <w:bCs/>
          <w:sz w:val="24"/>
          <w:szCs w:val="24"/>
        </w:rPr>
        <w:t>and discrimination based on unemployment status</w:t>
      </w:r>
      <w:r w:rsidR="007D1938">
        <w:rPr>
          <w:rStyle w:val="FootnoteReference"/>
          <w:rFonts w:cs="TimesNewRomanPSMT"/>
          <w:b/>
          <w:bCs/>
          <w:sz w:val="24"/>
          <w:szCs w:val="24"/>
        </w:rPr>
        <w:footnoteReference w:id="4"/>
      </w:r>
      <w:r w:rsidRPr="00C114DA">
        <w:rPr>
          <w:rFonts w:cs="TimesNewRomanPSMT"/>
          <w:b/>
          <w:bCs/>
          <w:sz w:val="24"/>
          <w:szCs w:val="24"/>
        </w:rPr>
        <w:t>.</w:t>
      </w:r>
    </w:p>
    <w:p w:rsidR="00D46218" w:rsidRPr="00C114DA" w:rsidRDefault="00D46218" w:rsidP="00AB4B29">
      <w:pPr>
        <w:widowControl w:val="0"/>
        <w:autoSpaceDE w:val="0"/>
        <w:autoSpaceDN w:val="0"/>
        <w:adjustRightInd w:val="0"/>
        <w:spacing w:after="0" w:line="240" w:lineRule="auto"/>
        <w:rPr>
          <w:rFonts w:cs="TimesNewRomanPSMT"/>
          <w:sz w:val="24"/>
          <w:szCs w:val="24"/>
        </w:rPr>
      </w:pPr>
    </w:p>
    <w:p w:rsidR="00D46218" w:rsidRPr="001B2A40" w:rsidRDefault="00CE7D33" w:rsidP="001B2A40">
      <w:pPr>
        <w:pStyle w:val="ListParagraph"/>
        <w:widowControl w:val="0"/>
        <w:numPr>
          <w:ilvl w:val="0"/>
          <w:numId w:val="2"/>
        </w:numPr>
        <w:autoSpaceDE w:val="0"/>
        <w:autoSpaceDN w:val="0"/>
        <w:adjustRightInd w:val="0"/>
        <w:spacing w:after="0" w:line="240" w:lineRule="auto"/>
        <w:ind w:left="720" w:hanging="720"/>
        <w:rPr>
          <w:rFonts w:cs="TimesNewRomanPSMT"/>
          <w:sz w:val="24"/>
          <w:szCs w:val="24"/>
        </w:rPr>
      </w:pPr>
      <w:r w:rsidRPr="001B2A40">
        <w:rPr>
          <w:rFonts w:cs="TimesNewRomanPSMT"/>
          <w:sz w:val="24"/>
          <w:szCs w:val="24"/>
        </w:rPr>
        <w:t>Section I. A. -</w:t>
      </w:r>
      <w:r w:rsidR="00AB4B29" w:rsidRPr="001B2A40">
        <w:rPr>
          <w:rFonts w:cs="TimesNewRomanPSMT"/>
          <w:sz w:val="24"/>
          <w:szCs w:val="24"/>
        </w:rPr>
        <w:t xml:space="preserve"> </w:t>
      </w:r>
      <w:r w:rsidRPr="001B2A40">
        <w:rPr>
          <w:rFonts w:cs="TimesNewRomanPSMT"/>
          <w:sz w:val="24"/>
          <w:szCs w:val="24"/>
          <w:u w:val="single"/>
        </w:rPr>
        <w:t>Types of Prohibited Conducted</w:t>
      </w:r>
      <w:r w:rsidRPr="001B2A40">
        <w:rPr>
          <w:rFonts w:cs="TimesNewRomanPSMT"/>
          <w:sz w:val="24"/>
          <w:szCs w:val="24"/>
        </w:rPr>
        <w:t>, on page 2, is amended to add the following</w:t>
      </w:r>
      <w:r w:rsidR="001B2A40">
        <w:rPr>
          <w:rFonts w:cs="TimesNewRomanPSMT"/>
          <w:sz w:val="24"/>
          <w:szCs w:val="24"/>
        </w:rPr>
        <w:t xml:space="preserve"> </w:t>
      </w:r>
      <w:r w:rsidRPr="001B2A40">
        <w:rPr>
          <w:rFonts w:cs="TimesNewRomanPSMT"/>
          <w:sz w:val="24"/>
          <w:szCs w:val="24"/>
        </w:rPr>
        <w:t xml:space="preserve">paragraph: </w:t>
      </w:r>
    </w:p>
    <w:p w:rsidR="00D46218" w:rsidRPr="00C114DA" w:rsidRDefault="00D46218" w:rsidP="00AB4B29">
      <w:pPr>
        <w:widowControl w:val="0"/>
        <w:autoSpaceDE w:val="0"/>
        <w:autoSpaceDN w:val="0"/>
        <w:adjustRightInd w:val="0"/>
        <w:spacing w:after="0" w:line="240" w:lineRule="auto"/>
        <w:rPr>
          <w:rFonts w:cs="TimesNewRomanPSMT"/>
          <w:sz w:val="24"/>
          <w:szCs w:val="24"/>
        </w:rPr>
      </w:pPr>
    </w:p>
    <w:p w:rsidR="00D46218" w:rsidRPr="00C114DA" w:rsidRDefault="00CE7D33" w:rsidP="00AB4B29">
      <w:pPr>
        <w:widowControl w:val="0"/>
        <w:autoSpaceDE w:val="0"/>
        <w:autoSpaceDN w:val="0"/>
        <w:adjustRightInd w:val="0"/>
        <w:spacing w:after="0" w:line="323" w:lineRule="atLeast"/>
        <w:ind w:left="720" w:right="77"/>
        <w:jc w:val="both"/>
        <w:rPr>
          <w:rFonts w:cs="TimesNewRomanPSMT"/>
          <w:sz w:val="24"/>
          <w:szCs w:val="24"/>
        </w:rPr>
      </w:pPr>
      <w:r w:rsidRPr="00C114DA">
        <w:rPr>
          <w:rFonts w:cs="TimesNewRomanPSMT"/>
          <w:sz w:val="24"/>
          <w:szCs w:val="24"/>
        </w:rPr>
        <w:t xml:space="preserve">The City's EEO Policy also prohibits any City employee from aiding, abetting, inciting, compelling or coercing any person present in a City facility, whether or not an employee of the City, from engaging in any conduct prohibited by this policy, including, but not limited to conduct that creates a hostile work environment based on any protected characteristic. </w:t>
      </w:r>
    </w:p>
    <w:p w:rsidR="00AB4B29" w:rsidRPr="00C114DA" w:rsidRDefault="00AB4B29" w:rsidP="00AB4B29">
      <w:pPr>
        <w:widowControl w:val="0"/>
        <w:autoSpaceDE w:val="0"/>
        <w:autoSpaceDN w:val="0"/>
        <w:adjustRightInd w:val="0"/>
        <w:spacing w:after="0" w:line="323" w:lineRule="atLeast"/>
        <w:ind w:left="720" w:right="77"/>
        <w:rPr>
          <w:rFonts w:cs="TimesNewRomanPSMT"/>
          <w:sz w:val="24"/>
          <w:szCs w:val="24"/>
        </w:rPr>
      </w:pPr>
    </w:p>
    <w:p w:rsidR="00D46218" w:rsidRPr="00C114DA" w:rsidRDefault="00CE7D33" w:rsidP="00AB4B29">
      <w:pPr>
        <w:widowControl w:val="0"/>
        <w:autoSpaceDE w:val="0"/>
        <w:autoSpaceDN w:val="0"/>
        <w:adjustRightInd w:val="0"/>
        <w:spacing w:after="0" w:line="240" w:lineRule="auto"/>
        <w:rPr>
          <w:rFonts w:cs="TimesNewRomanPSMT"/>
          <w:sz w:val="24"/>
          <w:szCs w:val="24"/>
        </w:rPr>
      </w:pPr>
      <w:r w:rsidRPr="00C114DA">
        <w:rPr>
          <w:rFonts w:cs="TimesNewRomanPSMT"/>
          <w:sz w:val="24"/>
          <w:szCs w:val="24"/>
        </w:rPr>
        <w:t xml:space="preserve">3. </w:t>
      </w:r>
      <w:r w:rsidR="00553827">
        <w:rPr>
          <w:rFonts w:cs="TimesNewRomanPSMT"/>
          <w:sz w:val="24"/>
          <w:szCs w:val="24"/>
        </w:rPr>
        <w:tab/>
      </w:r>
      <w:r w:rsidRPr="00C114DA">
        <w:rPr>
          <w:rFonts w:cs="TimesNewRomanPSMT"/>
          <w:sz w:val="24"/>
          <w:szCs w:val="24"/>
        </w:rPr>
        <w:t>Section I. B. -</w:t>
      </w:r>
      <w:r w:rsidR="000C37B5">
        <w:rPr>
          <w:rFonts w:cs="TimesNewRomanPSMT"/>
          <w:sz w:val="24"/>
          <w:szCs w:val="24"/>
        </w:rPr>
        <w:t xml:space="preserve"> </w:t>
      </w:r>
      <w:r w:rsidRPr="00C114DA">
        <w:rPr>
          <w:rFonts w:cs="TimesNewRomanPSMT"/>
          <w:sz w:val="24"/>
          <w:szCs w:val="24"/>
          <w:u w:val="single"/>
        </w:rPr>
        <w:t>Applicability</w:t>
      </w:r>
      <w:r w:rsidRPr="00C114DA">
        <w:rPr>
          <w:rFonts w:cs="TimesNewRomanPSMT"/>
          <w:sz w:val="24"/>
          <w:szCs w:val="24"/>
        </w:rPr>
        <w:t xml:space="preserve">, on pages 2-3, is amended to add the following: </w:t>
      </w:r>
    </w:p>
    <w:p w:rsidR="00AB4B29" w:rsidRPr="00C114DA" w:rsidRDefault="00AB4B29" w:rsidP="00AB4B29">
      <w:pPr>
        <w:widowControl w:val="0"/>
        <w:autoSpaceDE w:val="0"/>
        <w:autoSpaceDN w:val="0"/>
        <w:adjustRightInd w:val="0"/>
        <w:spacing w:after="0" w:line="240" w:lineRule="auto"/>
        <w:rPr>
          <w:rFonts w:cs="TimesNewRomanPSMT"/>
          <w:sz w:val="24"/>
          <w:szCs w:val="24"/>
        </w:rPr>
      </w:pPr>
    </w:p>
    <w:p w:rsidR="00553827" w:rsidRDefault="00CE7D33" w:rsidP="00553827">
      <w:pPr>
        <w:widowControl w:val="0"/>
        <w:autoSpaceDE w:val="0"/>
        <w:autoSpaceDN w:val="0"/>
        <w:adjustRightInd w:val="0"/>
        <w:spacing w:after="0" w:line="240" w:lineRule="auto"/>
        <w:ind w:left="720" w:right="132"/>
        <w:jc w:val="both"/>
        <w:rPr>
          <w:rFonts w:cs="TimesNewRomanPSMT"/>
          <w:sz w:val="24"/>
          <w:szCs w:val="24"/>
        </w:rPr>
      </w:pPr>
      <w:r w:rsidRPr="00C114DA">
        <w:rPr>
          <w:rFonts w:cs="TimesNewRomanPSMT"/>
          <w:sz w:val="24"/>
          <w:szCs w:val="24"/>
        </w:rPr>
        <w:lastRenderedPageBreak/>
        <w:t xml:space="preserve">In addition, Work Experience Program (“WEP”) Participants have a right to a workplace that is </w:t>
      </w:r>
    </w:p>
    <w:p w:rsidR="00D46218" w:rsidRPr="00C114DA" w:rsidRDefault="00CE7D33" w:rsidP="00553827">
      <w:pPr>
        <w:widowControl w:val="0"/>
        <w:autoSpaceDE w:val="0"/>
        <w:autoSpaceDN w:val="0"/>
        <w:adjustRightInd w:val="0"/>
        <w:spacing w:after="0" w:line="240" w:lineRule="auto"/>
        <w:ind w:left="720" w:right="132"/>
        <w:jc w:val="both"/>
        <w:rPr>
          <w:rFonts w:cs="TimesNewRomanPSMT"/>
          <w:sz w:val="24"/>
          <w:szCs w:val="24"/>
        </w:rPr>
      </w:pPr>
      <w:r w:rsidRPr="00C114DA">
        <w:rPr>
          <w:rFonts w:cs="TimesNewRomanPSMT"/>
          <w:sz w:val="24"/>
          <w:szCs w:val="24"/>
        </w:rPr>
        <w:t xml:space="preserve">free of discrimination, including harassment, based on race, color, national origin, religion, gender, disability, or age, and any basis that could otherwise be determined to be prohibited behavior pursuant to the City’s Equal Employment Opportunity (“EEO”) Policy (such as alienage or citizenship status, sexual orientation, gender identity, or status as a victim of domestic violence) as applied to employees or applicants for employment. </w:t>
      </w:r>
    </w:p>
    <w:p w:rsidR="00AB4B29" w:rsidRPr="00C114DA" w:rsidRDefault="00AB4B29" w:rsidP="00AB4B29">
      <w:pPr>
        <w:widowControl w:val="0"/>
        <w:autoSpaceDE w:val="0"/>
        <w:autoSpaceDN w:val="0"/>
        <w:adjustRightInd w:val="0"/>
        <w:spacing w:after="0" w:line="323" w:lineRule="atLeast"/>
        <w:ind w:left="720" w:right="132"/>
        <w:rPr>
          <w:rFonts w:cs="TimesNewRomanPSMT"/>
          <w:sz w:val="24"/>
          <w:szCs w:val="24"/>
        </w:rPr>
      </w:pPr>
    </w:p>
    <w:p w:rsidR="00D46218" w:rsidRPr="00C114DA" w:rsidRDefault="00CE7D33" w:rsidP="00AB4B29">
      <w:pPr>
        <w:widowControl w:val="0"/>
        <w:autoSpaceDE w:val="0"/>
        <w:autoSpaceDN w:val="0"/>
        <w:adjustRightInd w:val="0"/>
        <w:spacing w:after="0" w:line="323" w:lineRule="atLeast"/>
        <w:ind w:left="720" w:right="270"/>
        <w:jc w:val="both"/>
        <w:rPr>
          <w:rFonts w:cs="TimesNewRomanPSMT"/>
          <w:sz w:val="24"/>
          <w:szCs w:val="24"/>
        </w:rPr>
      </w:pPr>
      <w:r w:rsidRPr="00C114DA">
        <w:rPr>
          <w:rFonts w:cs="TimesNewRomanPSMT"/>
          <w:sz w:val="24"/>
          <w:szCs w:val="24"/>
        </w:rPr>
        <w:t xml:space="preserve">All City employees and WEP Participants are expected to be respectful of everyone in the City’s workplaces and members of the public, and to be sensitive to the effects of their behavior on those around them. </w:t>
      </w:r>
    </w:p>
    <w:p w:rsidR="00AB4B29" w:rsidRPr="00C114DA" w:rsidRDefault="00AB4B29" w:rsidP="00AB4B29">
      <w:pPr>
        <w:widowControl w:val="0"/>
        <w:autoSpaceDE w:val="0"/>
        <w:autoSpaceDN w:val="0"/>
        <w:adjustRightInd w:val="0"/>
        <w:spacing w:after="0" w:line="323" w:lineRule="atLeast"/>
        <w:ind w:left="720" w:right="270"/>
        <w:rPr>
          <w:rFonts w:cs="TimesNewRomanPSMT"/>
          <w:sz w:val="24"/>
          <w:szCs w:val="24"/>
        </w:rPr>
      </w:pPr>
    </w:p>
    <w:p w:rsidR="00D46218" w:rsidRPr="00553827" w:rsidRDefault="00CE7D33" w:rsidP="00553827">
      <w:pPr>
        <w:pStyle w:val="ListParagraph"/>
        <w:widowControl w:val="0"/>
        <w:numPr>
          <w:ilvl w:val="0"/>
          <w:numId w:val="2"/>
        </w:numPr>
        <w:autoSpaceDE w:val="0"/>
        <w:autoSpaceDN w:val="0"/>
        <w:adjustRightInd w:val="0"/>
        <w:spacing w:after="0" w:line="323" w:lineRule="atLeast"/>
        <w:ind w:firstLine="0"/>
        <w:rPr>
          <w:rFonts w:cs="TimesNewRomanPSMT"/>
          <w:sz w:val="24"/>
          <w:szCs w:val="24"/>
        </w:rPr>
      </w:pPr>
      <w:r w:rsidRPr="00553827">
        <w:rPr>
          <w:rFonts w:cs="TimesNewRomanPSMT"/>
          <w:sz w:val="24"/>
          <w:szCs w:val="24"/>
        </w:rPr>
        <w:t>Section III. -</w:t>
      </w:r>
      <w:r w:rsidR="000C37B5" w:rsidRPr="00553827">
        <w:rPr>
          <w:rFonts w:cs="TimesNewRomanPSMT"/>
          <w:sz w:val="24"/>
          <w:szCs w:val="24"/>
        </w:rPr>
        <w:t xml:space="preserve"> </w:t>
      </w:r>
      <w:r w:rsidRPr="00553827">
        <w:rPr>
          <w:rFonts w:cs="TimesNewRomanPSMT"/>
          <w:sz w:val="24"/>
          <w:szCs w:val="24"/>
          <w:u w:val="single"/>
        </w:rPr>
        <w:t>Procedures</w:t>
      </w:r>
      <w:r w:rsidRPr="00553827">
        <w:rPr>
          <w:rFonts w:cs="TimesNewRomanPSMT"/>
          <w:b/>
          <w:bCs/>
          <w:sz w:val="24"/>
          <w:szCs w:val="24"/>
          <w:u w:val="single"/>
        </w:rPr>
        <w:t>,</w:t>
      </w:r>
      <w:r w:rsidRPr="00553827">
        <w:rPr>
          <w:rFonts w:cs="TimesNewRomanPSMT"/>
          <w:sz w:val="24"/>
          <w:szCs w:val="24"/>
        </w:rPr>
        <w:t xml:space="preserve"> on pages 6-12, is amended to add the following paragraph:  </w:t>
      </w:r>
    </w:p>
    <w:p w:rsidR="00AB4B29" w:rsidRPr="00C114DA" w:rsidRDefault="00AB4B29" w:rsidP="00AB4B29">
      <w:pPr>
        <w:widowControl w:val="0"/>
        <w:autoSpaceDE w:val="0"/>
        <w:autoSpaceDN w:val="0"/>
        <w:adjustRightInd w:val="0"/>
        <w:spacing w:after="0" w:line="323" w:lineRule="atLeast"/>
        <w:rPr>
          <w:rFonts w:cs="TimesNewRomanPSMT"/>
          <w:sz w:val="24"/>
          <w:szCs w:val="24"/>
        </w:rPr>
      </w:pPr>
    </w:p>
    <w:p w:rsidR="00D46218" w:rsidRPr="00C114DA" w:rsidRDefault="00CE7D33" w:rsidP="00AB4B29">
      <w:pPr>
        <w:widowControl w:val="0"/>
        <w:autoSpaceDE w:val="0"/>
        <w:autoSpaceDN w:val="0"/>
        <w:adjustRightInd w:val="0"/>
        <w:spacing w:after="0" w:line="323" w:lineRule="atLeast"/>
        <w:ind w:left="720"/>
        <w:rPr>
          <w:rFonts w:cs="TimesNewRomanPSMT"/>
          <w:sz w:val="24"/>
          <w:szCs w:val="24"/>
          <w:u w:val="single"/>
        </w:rPr>
      </w:pPr>
      <w:r w:rsidRPr="00C114DA">
        <w:rPr>
          <w:rFonts w:cs="TimesNewRomanPSMT"/>
          <w:sz w:val="24"/>
          <w:szCs w:val="24"/>
        </w:rPr>
        <w:t xml:space="preserve">J. </w:t>
      </w:r>
      <w:r w:rsidRPr="00C114DA">
        <w:rPr>
          <w:rFonts w:cs="TimesNewRomanPSMT"/>
          <w:sz w:val="24"/>
          <w:szCs w:val="24"/>
          <w:u w:val="single"/>
        </w:rPr>
        <w:t xml:space="preserve">Additional Sources of Procedural Information: </w:t>
      </w:r>
    </w:p>
    <w:p w:rsidR="00AB4B29" w:rsidRPr="00C114DA" w:rsidRDefault="00AB4B29" w:rsidP="00AB4B29">
      <w:pPr>
        <w:widowControl w:val="0"/>
        <w:autoSpaceDE w:val="0"/>
        <w:autoSpaceDN w:val="0"/>
        <w:adjustRightInd w:val="0"/>
        <w:spacing w:after="0" w:line="323" w:lineRule="atLeast"/>
        <w:ind w:left="720"/>
        <w:rPr>
          <w:rFonts w:cs="TimesNewRomanPSMT"/>
          <w:sz w:val="24"/>
          <w:szCs w:val="24"/>
        </w:rPr>
      </w:pPr>
    </w:p>
    <w:p w:rsidR="00D46218" w:rsidRPr="00C114DA" w:rsidRDefault="00CE7D33" w:rsidP="00AB4B29">
      <w:pPr>
        <w:ind w:left="720"/>
        <w:rPr>
          <w:sz w:val="24"/>
          <w:szCs w:val="24"/>
        </w:rPr>
      </w:pPr>
      <w:r w:rsidRPr="00C114DA">
        <w:rPr>
          <w:sz w:val="24"/>
          <w:szCs w:val="24"/>
        </w:rPr>
        <w:t>The Guidelines for the Implementation of the City’s Discrimination Complaint P</w:t>
      </w:r>
      <w:r w:rsidR="00AB4B29" w:rsidRPr="00C114DA">
        <w:rPr>
          <w:sz w:val="24"/>
          <w:szCs w:val="24"/>
        </w:rPr>
        <w:t>rocedures may be found online</w:t>
      </w:r>
      <w:r w:rsidRPr="00C114DA">
        <w:rPr>
          <w:sz w:val="24"/>
          <w:szCs w:val="24"/>
        </w:rPr>
        <w:t xml:space="preserve">: </w:t>
      </w:r>
      <w:r w:rsidRPr="00C114DA">
        <w:rPr>
          <w:color w:val="0000FF"/>
          <w:sz w:val="24"/>
          <w:szCs w:val="24"/>
          <w:u w:val="single" w:color="0000FF"/>
        </w:rPr>
        <w:t>http://www.nyc.gov/html/dcas/downloads/pdf/misc/eeo_discriminationcomplai ntprocedures.pdf</w:t>
      </w:r>
    </w:p>
    <w:p w:rsidR="00D46218" w:rsidRPr="00C114DA" w:rsidRDefault="00CE7D33" w:rsidP="00AB4B29">
      <w:pPr>
        <w:widowControl w:val="0"/>
        <w:autoSpaceDE w:val="0"/>
        <w:autoSpaceDN w:val="0"/>
        <w:adjustRightInd w:val="0"/>
        <w:spacing w:after="0" w:line="323" w:lineRule="atLeast"/>
        <w:ind w:left="720"/>
        <w:rPr>
          <w:sz w:val="24"/>
          <w:szCs w:val="24"/>
        </w:rPr>
      </w:pPr>
      <w:r w:rsidRPr="00C114DA">
        <w:rPr>
          <w:rFonts w:cs="TimesNewRomanPSMT"/>
          <w:sz w:val="24"/>
          <w:szCs w:val="24"/>
          <w:u w:color="0000FF"/>
        </w:rPr>
        <w:t xml:space="preserve">The City’s Reasonable Accommodation Policy and Procedure may be found online: </w:t>
      </w:r>
      <w:hyperlink r:id="rId8" w:history="1">
        <w:r w:rsidR="00AB4B29" w:rsidRPr="00C114DA">
          <w:rPr>
            <w:rStyle w:val="Hyperlink"/>
            <w:sz w:val="24"/>
            <w:szCs w:val="24"/>
          </w:rPr>
          <w:t>http://www.nyc.gov/html/dcas/downloads/pdf/misc/eeo_reasonableaccommodation.pdf</w:t>
        </w:r>
      </w:hyperlink>
      <w:r w:rsidR="00AB4B29" w:rsidRPr="00C114DA">
        <w:rPr>
          <w:sz w:val="24"/>
          <w:szCs w:val="24"/>
        </w:rPr>
        <w:t xml:space="preserve"> </w:t>
      </w:r>
    </w:p>
    <w:p w:rsidR="00AB4B29" w:rsidRPr="00C114DA" w:rsidRDefault="00AB4B29" w:rsidP="00AB4B29">
      <w:pPr>
        <w:rPr>
          <w:sz w:val="24"/>
          <w:szCs w:val="24"/>
        </w:rPr>
      </w:pPr>
    </w:p>
    <w:p w:rsidR="00D46218" w:rsidRPr="00C114DA" w:rsidRDefault="00CE7D33" w:rsidP="00553827">
      <w:pPr>
        <w:widowControl w:val="0"/>
        <w:autoSpaceDE w:val="0"/>
        <w:autoSpaceDN w:val="0"/>
        <w:adjustRightInd w:val="0"/>
        <w:spacing w:after="0" w:line="323" w:lineRule="atLeast"/>
        <w:ind w:left="720" w:hanging="720"/>
        <w:jc w:val="both"/>
        <w:rPr>
          <w:rFonts w:cs="TimesNewRomanPSMT"/>
          <w:sz w:val="24"/>
          <w:szCs w:val="24"/>
          <w:u w:color="0000FF"/>
        </w:rPr>
      </w:pPr>
      <w:r w:rsidRPr="00C114DA">
        <w:rPr>
          <w:rFonts w:cs="TimesNewRomanPSMT"/>
          <w:sz w:val="24"/>
          <w:szCs w:val="24"/>
          <w:u w:color="0000FF"/>
        </w:rPr>
        <w:t xml:space="preserve">5. </w:t>
      </w:r>
      <w:r w:rsidR="00553827">
        <w:rPr>
          <w:rFonts w:cs="TimesNewRomanPSMT"/>
          <w:sz w:val="24"/>
          <w:szCs w:val="24"/>
          <w:u w:color="0000FF"/>
        </w:rPr>
        <w:tab/>
      </w:r>
      <w:r w:rsidRPr="00C114DA">
        <w:rPr>
          <w:rFonts w:cs="TimesNewRomanPSMT"/>
          <w:sz w:val="24"/>
          <w:szCs w:val="24"/>
          <w:u w:color="0000FF"/>
        </w:rPr>
        <w:t>Section IV. -</w:t>
      </w:r>
      <w:r w:rsidR="000C37B5">
        <w:rPr>
          <w:rFonts w:cs="TimesNewRomanPSMT"/>
          <w:sz w:val="24"/>
          <w:szCs w:val="24"/>
          <w:u w:color="0000FF"/>
        </w:rPr>
        <w:t xml:space="preserve"> </w:t>
      </w:r>
      <w:r w:rsidRPr="000C37B5">
        <w:rPr>
          <w:rFonts w:cs="TimesNewRomanPSMT"/>
          <w:color w:val="000000" w:themeColor="text1"/>
          <w:sz w:val="24"/>
          <w:szCs w:val="24"/>
          <w:u w:val="single" w:color="000000" w:themeColor="text1"/>
        </w:rPr>
        <w:t>Agency Specific Plans</w:t>
      </w:r>
      <w:r w:rsidRPr="000C37B5">
        <w:rPr>
          <w:rFonts w:cs="TimesNewRomanPSMT"/>
          <w:color w:val="000000" w:themeColor="text1"/>
          <w:sz w:val="24"/>
          <w:szCs w:val="24"/>
          <w:u w:color="000000" w:themeColor="text1"/>
        </w:rPr>
        <w:t>,</w:t>
      </w:r>
      <w:r w:rsidRPr="000C37B5">
        <w:rPr>
          <w:rFonts w:cs="TimesNewRomanPSMT"/>
          <w:color w:val="000000" w:themeColor="text1"/>
          <w:sz w:val="24"/>
          <w:szCs w:val="24"/>
          <w:u w:color="0000FF"/>
        </w:rPr>
        <w:t xml:space="preserve"> </w:t>
      </w:r>
      <w:r w:rsidRPr="00C114DA">
        <w:rPr>
          <w:rFonts w:cs="TimesNewRomanPSMT"/>
          <w:sz w:val="24"/>
          <w:szCs w:val="24"/>
          <w:u w:color="0000FF"/>
        </w:rPr>
        <w:t>second “bullet” on page 14 (regarding the agency’s commitment</w:t>
      </w:r>
      <w:r w:rsidR="00553827">
        <w:rPr>
          <w:rFonts w:cs="TimesNewRomanPSMT"/>
          <w:sz w:val="24"/>
          <w:szCs w:val="24"/>
          <w:u w:color="0000FF"/>
        </w:rPr>
        <w:t xml:space="preserve"> </w:t>
      </w:r>
      <w:r w:rsidRPr="00C114DA">
        <w:rPr>
          <w:rFonts w:cs="TimesNewRomanPSMT"/>
          <w:sz w:val="24"/>
          <w:szCs w:val="24"/>
          <w:u w:color="0000FF"/>
        </w:rPr>
        <w:t>to make career counseling about civil service jobs available for employees) is amended to add the</w:t>
      </w:r>
      <w:r w:rsidR="00553827">
        <w:rPr>
          <w:rFonts w:cs="TimesNewRomanPSMT"/>
          <w:sz w:val="24"/>
          <w:szCs w:val="24"/>
          <w:u w:color="0000FF"/>
        </w:rPr>
        <w:t xml:space="preserve"> </w:t>
      </w:r>
      <w:r w:rsidRPr="00C114DA">
        <w:rPr>
          <w:rFonts w:cs="TimesNewRomanPSMT"/>
          <w:sz w:val="24"/>
          <w:szCs w:val="24"/>
          <w:u w:color="0000FF"/>
        </w:rPr>
        <w:t xml:space="preserve">following: </w:t>
      </w:r>
    </w:p>
    <w:p w:rsidR="00AB4B29" w:rsidRPr="00C114DA" w:rsidRDefault="00AB4B29" w:rsidP="00AB4B29">
      <w:pPr>
        <w:widowControl w:val="0"/>
        <w:autoSpaceDE w:val="0"/>
        <w:autoSpaceDN w:val="0"/>
        <w:adjustRightInd w:val="0"/>
        <w:spacing w:after="0" w:line="323" w:lineRule="atLeast"/>
        <w:jc w:val="both"/>
        <w:rPr>
          <w:rFonts w:cs="TimesNewRomanPSMT"/>
          <w:sz w:val="24"/>
          <w:szCs w:val="24"/>
          <w:u w:color="0000FF"/>
        </w:rPr>
      </w:pPr>
    </w:p>
    <w:p w:rsidR="00D46218" w:rsidRPr="00C114DA" w:rsidRDefault="00CE7D33" w:rsidP="00AB4B29">
      <w:pPr>
        <w:widowControl w:val="0"/>
        <w:autoSpaceDE w:val="0"/>
        <w:autoSpaceDN w:val="0"/>
        <w:adjustRightInd w:val="0"/>
        <w:spacing w:after="0" w:line="323" w:lineRule="atLeast"/>
        <w:ind w:left="720"/>
        <w:jc w:val="both"/>
        <w:rPr>
          <w:rFonts w:cs="TimesNewRomanPSMT"/>
          <w:sz w:val="24"/>
          <w:szCs w:val="24"/>
          <w:u w:color="0000FF"/>
        </w:rPr>
      </w:pPr>
      <w:r w:rsidRPr="00C114DA">
        <w:rPr>
          <w:rFonts w:cs="TimesNewRomanPSMT"/>
          <w:sz w:val="24"/>
          <w:szCs w:val="24"/>
          <w:u w:color="0000FF"/>
        </w:rPr>
        <w:t xml:space="preserve">Employees should be reminded of the identity of the agency’s Career Counselor and the type of guidance which is available from the Career Counselor, at least once each fiscal year. Each agency should promptly notify agency employees and DCAS of any change in the identity of the agency Career Counselor.  </w:t>
      </w:r>
    </w:p>
    <w:p w:rsidR="00AB4B29" w:rsidRPr="00C114DA" w:rsidRDefault="00AB4B29" w:rsidP="00AB4B29">
      <w:pPr>
        <w:widowControl w:val="0"/>
        <w:autoSpaceDE w:val="0"/>
        <w:autoSpaceDN w:val="0"/>
        <w:adjustRightInd w:val="0"/>
        <w:spacing w:after="0" w:line="323" w:lineRule="atLeast"/>
        <w:ind w:left="720"/>
        <w:rPr>
          <w:rFonts w:cs="TimesNewRomanPSMT"/>
          <w:sz w:val="24"/>
          <w:szCs w:val="24"/>
          <w:u w:color="0000FF"/>
        </w:rPr>
      </w:pPr>
    </w:p>
    <w:p w:rsidR="00D46218" w:rsidRPr="00C114DA" w:rsidRDefault="00CE7D33" w:rsidP="001B2A40">
      <w:pPr>
        <w:widowControl w:val="0"/>
        <w:autoSpaceDE w:val="0"/>
        <w:autoSpaceDN w:val="0"/>
        <w:adjustRightInd w:val="0"/>
        <w:spacing w:after="0" w:line="323" w:lineRule="atLeast"/>
        <w:ind w:left="720" w:hanging="720"/>
        <w:rPr>
          <w:rFonts w:cs="TimesNewRomanPSMT"/>
          <w:sz w:val="24"/>
          <w:szCs w:val="24"/>
          <w:u w:color="0000FF"/>
        </w:rPr>
      </w:pPr>
      <w:r w:rsidRPr="00C114DA">
        <w:rPr>
          <w:rFonts w:cs="TimesNewRomanPSMT"/>
          <w:sz w:val="24"/>
          <w:szCs w:val="24"/>
          <w:u w:color="0000FF"/>
        </w:rPr>
        <w:t>6.</w:t>
      </w:r>
      <w:r w:rsidR="00553827">
        <w:rPr>
          <w:rFonts w:cs="TimesNewRomanPSMT"/>
          <w:sz w:val="24"/>
          <w:szCs w:val="24"/>
          <w:u w:color="0000FF"/>
        </w:rPr>
        <w:tab/>
      </w:r>
      <w:r w:rsidRPr="00C114DA">
        <w:rPr>
          <w:rFonts w:cs="TimesNewRomanPSMT"/>
          <w:sz w:val="24"/>
          <w:szCs w:val="24"/>
          <w:u w:color="0000FF"/>
        </w:rPr>
        <w:t>Section IV. -</w:t>
      </w:r>
      <w:r w:rsidR="000C37B5">
        <w:rPr>
          <w:rFonts w:cs="TimesNewRomanPSMT"/>
          <w:sz w:val="24"/>
          <w:szCs w:val="24"/>
          <w:u w:color="0000FF"/>
        </w:rPr>
        <w:t xml:space="preserve"> </w:t>
      </w:r>
      <w:r w:rsidRPr="000C37B5">
        <w:rPr>
          <w:rFonts w:cs="TimesNewRomanPSMT"/>
          <w:sz w:val="24"/>
          <w:szCs w:val="24"/>
          <w:u w:val="single" w:color="000000" w:themeColor="text1"/>
        </w:rPr>
        <w:t>Agency Specific Plans</w:t>
      </w:r>
      <w:r w:rsidRPr="000C37B5">
        <w:rPr>
          <w:rFonts w:cs="TimesNewRomanPSMT"/>
          <w:sz w:val="24"/>
          <w:szCs w:val="24"/>
          <w:u w:color="000000" w:themeColor="text1"/>
        </w:rPr>
        <w:t>,</w:t>
      </w:r>
      <w:r w:rsidRPr="00C114DA">
        <w:rPr>
          <w:rFonts w:cs="TimesNewRomanPSMT"/>
          <w:sz w:val="24"/>
          <w:szCs w:val="24"/>
          <w:u w:color="0000FF"/>
        </w:rPr>
        <w:t xml:space="preserve"> on page 16, first paragraph, is amended to add the following language: </w:t>
      </w:r>
    </w:p>
    <w:p w:rsidR="00AB4B29" w:rsidRPr="00C114DA" w:rsidRDefault="00AB4B29" w:rsidP="00AB4B29">
      <w:pPr>
        <w:widowControl w:val="0"/>
        <w:autoSpaceDE w:val="0"/>
        <w:autoSpaceDN w:val="0"/>
        <w:adjustRightInd w:val="0"/>
        <w:spacing w:after="0" w:line="323" w:lineRule="atLeast"/>
        <w:rPr>
          <w:rFonts w:cs="TimesNewRomanPSMT"/>
          <w:sz w:val="24"/>
          <w:szCs w:val="24"/>
          <w:u w:color="0000FF"/>
        </w:rPr>
      </w:pPr>
    </w:p>
    <w:p w:rsidR="00AB4B29" w:rsidRPr="00C114DA" w:rsidRDefault="00CE7D33" w:rsidP="00AB4B29">
      <w:pPr>
        <w:widowControl w:val="0"/>
        <w:autoSpaceDE w:val="0"/>
        <w:autoSpaceDN w:val="0"/>
        <w:adjustRightInd w:val="0"/>
        <w:spacing w:after="0" w:line="323" w:lineRule="atLeast"/>
        <w:ind w:left="720"/>
        <w:jc w:val="both"/>
        <w:rPr>
          <w:rFonts w:cs="TimesNewRomanPSMT"/>
          <w:sz w:val="24"/>
          <w:szCs w:val="24"/>
          <w:u w:color="0000FF"/>
        </w:rPr>
      </w:pPr>
      <w:r w:rsidRPr="00C114DA">
        <w:rPr>
          <w:rFonts w:cs="TimesNewRomanPSMT"/>
          <w:sz w:val="24"/>
          <w:szCs w:val="24"/>
          <w:u w:color="0000FF"/>
        </w:rPr>
        <w:t xml:space="preserve">Each agency head will then submit quarterly reports to DCAS, as well as to the Mayor, City Council and EEPC, on the agency’s efforts during the previous quarter to implement the agency plan, culminating in a final fourth quarter report (which will also serve as the cumulative annual report), which must be submitted to DCAS at the end of the fourth quarter. Such quarterly reports will also include a review and documentation of EEO complaints and requests for reasonable accommodations for said quarter. Quarterly and annual EEO reports must, pursuant to the City Charter, be timely submitted to DCAS and the other entities mentioned above, no </w:t>
      </w:r>
      <w:r w:rsidRPr="00C114DA">
        <w:rPr>
          <w:rFonts w:cs="TimesNewRomanPSMT"/>
          <w:sz w:val="24"/>
          <w:szCs w:val="24"/>
          <w:u w:color="0000FF"/>
        </w:rPr>
        <w:lastRenderedPageBreak/>
        <w:t xml:space="preserve">later than thirty (30) days following the reporting period using the reporting format provided by DCAS. </w:t>
      </w:r>
    </w:p>
    <w:p w:rsidR="00AB4B29" w:rsidRPr="00C114DA" w:rsidRDefault="00AB4B29" w:rsidP="00AB4B29">
      <w:pPr>
        <w:widowControl w:val="0"/>
        <w:autoSpaceDE w:val="0"/>
        <w:autoSpaceDN w:val="0"/>
        <w:adjustRightInd w:val="0"/>
        <w:spacing w:after="0" w:line="323" w:lineRule="atLeast"/>
        <w:jc w:val="both"/>
        <w:rPr>
          <w:rFonts w:cs="TimesNewRomanPSMT"/>
          <w:sz w:val="24"/>
          <w:szCs w:val="24"/>
          <w:u w:color="0000FF"/>
        </w:rPr>
      </w:pPr>
    </w:p>
    <w:p w:rsidR="00AB4B29" w:rsidRPr="00C114DA" w:rsidRDefault="00CE7D33" w:rsidP="001B2A40">
      <w:pPr>
        <w:widowControl w:val="0"/>
        <w:autoSpaceDE w:val="0"/>
        <w:autoSpaceDN w:val="0"/>
        <w:adjustRightInd w:val="0"/>
        <w:spacing w:after="0" w:line="323" w:lineRule="atLeast"/>
        <w:ind w:left="720" w:hanging="720"/>
        <w:rPr>
          <w:rFonts w:cs="TimesNewRomanPSMT"/>
          <w:sz w:val="24"/>
          <w:szCs w:val="24"/>
          <w:u w:color="0000FF"/>
        </w:rPr>
      </w:pPr>
      <w:r w:rsidRPr="00C114DA">
        <w:rPr>
          <w:rFonts w:cs="TimesNewRomanPSMT"/>
          <w:sz w:val="24"/>
          <w:szCs w:val="24"/>
          <w:u w:color="0000FF"/>
        </w:rPr>
        <w:t>7.</w:t>
      </w:r>
      <w:r w:rsidR="00553827">
        <w:rPr>
          <w:rFonts w:cs="TimesNewRomanPSMT"/>
          <w:sz w:val="24"/>
          <w:szCs w:val="24"/>
          <w:u w:color="0000FF"/>
        </w:rPr>
        <w:tab/>
      </w:r>
      <w:r w:rsidRPr="00C114DA">
        <w:rPr>
          <w:rFonts w:cs="TimesNewRomanPSMT"/>
          <w:sz w:val="24"/>
          <w:szCs w:val="24"/>
          <w:u w:color="0000FF"/>
        </w:rPr>
        <w:t>Section IV.</w:t>
      </w:r>
      <w:r w:rsidR="000C37B5">
        <w:rPr>
          <w:rFonts w:cs="TimesNewRomanPSMT"/>
          <w:sz w:val="24"/>
          <w:szCs w:val="24"/>
          <w:u w:color="0000FF"/>
        </w:rPr>
        <w:t xml:space="preserve"> </w:t>
      </w:r>
      <w:r w:rsidRPr="00C114DA">
        <w:rPr>
          <w:rFonts w:cs="TimesNewRomanPSMT"/>
          <w:sz w:val="24"/>
          <w:szCs w:val="24"/>
          <w:u w:color="0000FF"/>
        </w:rPr>
        <w:t>-</w:t>
      </w:r>
      <w:r w:rsidR="000C37B5">
        <w:rPr>
          <w:rFonts w:cs="TimesNewRomanPSMT"/>
          <w:sz w:val="24"/>
          <w:szCs w:val="24"/>
          <w:u w:color="0000FF"/>
        </w:rPr>
        <w:t xml:space="preserve"> </w:t>
      </w:r>
      <w:r w:rsidRPr="00C114DA">
        <w:rPr>
          <w:rFonts w:cs="TimesNewRomanPSMT"/>
          <w:sz w:val="24"/>
          <w:szCs w:val="24"/>
          <w:u w:color="0000FF"/>
        </w:rPr>
        <w:t xml:space="preserve">Agency Specific Plans, on page 14, fourth bullet, is amended to add the following language: </w:t>
      </w:r>
    </w:p>
    <w:p w:rsidR="00AB4B29" w:rsidRPr="00C114DA" w:rsidRDefault="00AB4B29" w:rsidP="00AB4B29">
      <w:pPr>
        <w:widowControl w:val="0"/>
        <w:autoSpaceDE w:val="0"/>
        <w:autoSpaceDN w:val="0"/>
        <w:adjustRightInd w:val="0"/>
        <w:spacing w:after="0" w:line="323" w:lineRule="atLeast"/>
        <w:rPr>
          <w:rFonts w:cs="TimesNewRomanPSMT"/>
          <w:sz w:val="24"/>
          <w:szCs w:val="24"/>
          <w:u w:color="0000FF"/>
        </w:rPr>
      </w:pPr>
    </w:p>
    <w:p w:rsidR="00D46218" w:rsidRPr="00C114DA" w:rsidRDefault="00CE7D33" w:rsidP="00AB4B29">
      <w:pPr>
        <w:widowControl w:val="0"/>
        <w:autoSpaceDE w:val="0"/>
        <w:autoSpaceDN w:val="0"/>
        <w:adjustRightInd w:val="0"/>
        <w:spacing w:after="0" w:line="323" w:lineRule="atLeast"/>
        <w:ind w:left="720"/>
        <w:jc w:val="both"/>
        <w:rPr>
          <w:rFonts w:cs="TimesNewRomanPSMT"/>
          <w:sz w:val="24"/>
          <w:szCs w:val="24"/>
          <w:u w:color="0000FF"/>
        </w:rPr>
      </w:pPr>
      <w:r w:rsidRPr="00C114DA">
        <w:rPr>
          <w:rFonts w:cs="TimesNewRomanPSMT"/>
          <w:sz w:val="24"/>
          <w:szCs w:val="24"/>
          <w:u w:color="0000FF"/>
        </w:rPr>
        <w:t>" A diversity and inclusion and an EEO training plan to ensure that all individuals who work within the agency, including managers and supervisors, are trained concerning diversity and inclusion and EEO-related rights and responsibilities in a manner consistent with the minimum standards for diversity and inclusion and EEO training established by DCAS.”</w:t>
      </w:r>
    </w:p>
    <w:p w:rsidR="00AB4B29" w:rsidRPr="00C114DA" w:rsidRDefault="00AB4B29" w:rsidP="00AB4B29">
      <w:pPr>
        <w:widowControl w:val="0"/>
        <w:autoSpaceDE w:val="0"/>
        <w:autoSpaceDN w:val="0"/>
        <w:adjustRightInd w:val="0"/>
        <w:spacing w:after="0" w:line="323" w:lineRule="atLeast"/>
        <w:ind w:left="720"/>
        <w:rPr>
          <w:rFonts w:cs="TimesNewRomanPSMT"/>
          <w:sz w:val="24"/>
          <w:szCs w:val="24"/>
          <w:u w:color="0000FF"/>
        </w:rPr>
      </w:pPr>
    </w:p>
    <w:p w:rsidR="00AB4B29" w:rsidRPr="000C37B5" w:rsidRDefault="00CE7D33" w:rsidP="00553827">
      <w:pPr>
        <w:widowControl w:val="0"/>
        <w:autoSpaceDE w:val="0"/>
        <w:autoSpaceDN w:val="0"/>
        <w:adjustRightInd w:val="0"/>
        <w:spacing w:after="0" w:line="323" w:lineRule="atLeast"/>
        <w:ind w:left="720" w:hanging="720"/>
        <w:jc w:val="both"/>
        <w:rPr>
          <w:rFonts w:cs="TimesNewRomanPSMT"/>
          <w:b/>
          <w:bCs/>
          <w:color w:val="000000" w:themeColor="text1"/>
          <w:sz w:val="24"/>
          <w:szCs w:val="24"/>
          <w:u w:color="0000FF"/>
        </w:rPr>
      </w:pPr>
      <w:r w:rsidRPr="000C37B5">
        <w:rPr>
          <w:rFonts w:cs="TimesNewRomanPSMT"/>
          <w:b/>
          <w:bCs/>
          <w:color w:val="000000" w:themeColor="text1"/>
          <w:sz w:val="24"/>
          <w:szCs w:val="24"/>
          <w:u w:color="0000FF"/>
        </w:rPr>
        <w:t xml:space="preserve">8.  </w:t>
      </w:r>
      <w:r w:rsidR="00553827">
        <w:rPr>
          <w:rFonts w:cs="TimesNewRomanPSMT"/>
          <w:b/>
          <w:bCs/>
          <w:color w:val="000000" w:themeColor="text1"/>
          <w:sz w:val="24"/>
          <w:szCs w:val="24"/>
          <w:u w:color="0000FF"/>
        </w:rPr>
        <w:tab/>
      </w:r>
      <w:r w:rsidRPr="000C37B5">
        <w:rPr>
          <w:rFonts w:cs="TimesNewRomanPSMT"/>
          <w:b/>
          <w:bCs/>
          <w:color w:val="000000" w:themeColor="text1"/>
          <w:sz w:val="24"/>
          <w:szCs w:val="24"/>
          <w:u w:color="0000FF"/>
        </w:rPr>
        <w:t xml:space="preserve">Section V. </w:t>
      </w:r>
      <w:r w:rsidR="00553827">
        <w:rPr>
          <w:rFonts w:cs="TimesNewRomanPSMT"/>
          <w:b/>
          <w:bCs/>
          <w:color w:val="000000" w:themeColor="text1"/>
          <w:sz w:val="24"/>
          <w:szCs w:val="24"/>
          <w:u w:color="0000FF"/>
        </w:rPr>
        <w:t>-</w:t>
      </w:r>
      <w:r w:rsidRPr="000C37B5">
        <w:rPr>
          <w:rFonts w:cs="TimesNewRomanPSMT"/>
          <w:b/>
          <w:bCs/>
          <w:color w:val="000000" w:themeColor="text1"/>
          <w:sz w:val="24"/>
          <w:szCs w:val="24"/>
          <w:u w:color="0000FF"/>
        </w:rPr>
        <w:t xml:space="preserve"> Enforcement and Accountability Standards, C. EEO Officers, is amended to add the following language:  </w:t>
      </w:r>
    </w:p>
    <w:p w:rsidR="00AB4B29" w:rsidRPr="000C37B5" w:rsidRDefault="00AB4B29" w:rsidP="00AB4B29">
      <w:pPr>
        <w:widowControl w:val="0"/>
        <w:autoSpaceDE w:val="0"/>
        <w:autoSpaceDN w:val="0"/>
        <w:adjustRightInd w:val="0"/>
        <w:spacing w:after="0" w:line="323" w:lineRule="atLeast"/>
        <w:jc w:val="both"/>
        <w:rPr>
          <w:rFonts w:cs="TimesNewRomanPSMT"/>
          <w:b/>
          <w:bCs/>
          <w:color w:val="000000" w:themeColor="text1"/>
          <w:sz w:val="24"/>
          <w:szCs w:val="24"/>
          <w:u w:color="0000FF"/>
        </w:rPr>
      </w:pPr>
    </w:p>
    <w:p w:rsidR="00AB4B29" w:rsidRPr="000C37B5" w:rsidRDefault="00CE7D33" w:rsidP="00AB4B29">
      <w:pPr>
        <w:widowControl w:val="0"/>
        <w:autoSpaceDE w:val="0"/>
        <w:autoSpaceDN w:val="0"/>
        <w:adjustRightInd w:val="0"/>
        <w:spacing w:after="0" w:line="323" w:lineRule="atLeast"/>
        <w:ind w:left="720"/>
        <w:jc w:val="both"/>
        <w:rPr>
          <w:rFonts w:cs="TimesNewRomanPSMT"/>
          <w:b/>
          <w:bCs/>
          <w:color w:val="000000" w:themeColor="text1"/>
          <w:sz w:val="24"/>
          <w:szCs w:val="24"/>
          <w:u w:color="0000FF"/>
        </w:rPr>
      </w:pPr>
      <w:r w:rsidRPr="000C37B5">
        <w:rPr>
          <w:rFonts w:cs="TimesNewRomanPSMT"/>
          <w:b/>
          <w:bCs/>
          <w:color w:val="000000" w:themeColor="text1"/>
          <w:sz w:val="24"/>
          <w:szCs w:val="24"/>
          <w:u w:color="0000FF"/>
        </w:rPr>
        <w:t xml:space="preserve">"The EEO Officer will also: 1) set training objectives that ensure that all agency employees receive </w:t>
      </w:r>
      <w:r w:rsidRPr="000C37B5">
        <w:rPr>
          <w:rFonts w:cs="TimesNewRomanPSMT"/>
          <w:b/>
          <w:bCs/>
          <w:color w:val="000000" w:themeColor="text1"/>
          <w:sz w:val="24"/>
          <w:szCs w:val="24"/>
          <w:u w:val="single" w:color="000000" w:themeColor="text1"/>
        </w:rPr>
        <w:t>diversity and inclusion and</w:t>
      </w:r>
      <w:r w:rsidRPr="000C37B5">
        <w:rPr>
          <w:rFonts w:cs="TimesNewRomanPSMT"/>
          <w:b/>
          <w:bCs/>
          <w:color w:val="000000" w:themeColor="text1"/>
          <w:sz w:val="24"/>
          <w:szCs w:val="24"/>
          <w:u w:color="0000FF"/>
        </w:rPr>
        <w:t xml:space="preserve"> EEO training;”</w:t>
      </w:r>
    </w:p>
    <w:p w:rsidR="00AB4B29" w:rsidRDefault="00AB4B29" w:rsidP="00AB4B29">
      <w:pPr>
        <w:rPr>
          <w:sz w:val="24"/>
          <w:szCs w:val="24"/>
        </w:rPr>
      </w:pPr>
    </w:p>
    <w:p w:rsidR="00553827" w:rsidRPr="00C114DA" w:rsidRDefault="00553827" w:rsidP="00AB4B29">
      <w:pPr>
        <w:rPr>
          <w:sz w:val="24"/>
          <w:szCs w:val="24"/>
        </w:rPr>
      </w:pPr>
    </w:p>
    <w:p w:rsidR="00D46218" w:rsidRDefault="00AB4B29" w:rsidP="00AB4B29">
      <w:pPr>
        <w:rPr>
          <w:sz w:val="24"/>
          <w:szCs w:val="24"/>
        </w:rPr>
      </w:pPr>
      <w:r w:rsidRPr="00C114DA">
        <w:rPr>
          <w:sz w:val="24"/>
          <w:szCs w:val="24"/>
        </w:rPr>
        <w:t>July 2013</w:t>
      </w:r>
    </w:p>
    <w:p w:rsidR="008E7788" w:rsidRDefault="008E7788" w:rsidP="00AB4B29">
      <w:pPr>
        <w:rPr>
          <w:sz w:val="24"/>
          <w:szCs w:val="24"/>
        </w:rPr>
      </w:pPr>
    </w:p>
    <w:p w:rsidR="008E7788" w:rsidRDefault="008E7788" w:rsidP="00AB4B29">
      <w:pPr>
        <w:rPr>
          <w:sz w:val="24"/>
          <w:szCs w:val="24"/>
        </w:rPr>
      </w:pPr>
    </w:p>
    <w:p w:rsidR="008E7788" w:rsidRDefault="008E7788" w:rsidP="008E7788">
      <w:pPr>
        <w:rPr>
          <w:sz w:val="28"/>
          <w:szCs w:val="28"/>
        </w:rPr>
      </w:pPr>
    </w:p>
    <w:p w:rsidR="008E7788" w:rsidRDefault="008E7788" w:rsidP="008E7788">
      <w:pPr>
        <w:jc w:val="center"/>
        <w:rPr>
          <w:b/>
          <w:sz w:val="28"/>
          <w:szCs w:val="28"/>
          <w:u w:val="single"/>
        </w:rPr>
      </w:pPr>
    </w:p>
    <w:p w:rsidR="008E7788" w:rsidRDefault="008E7788" w:rsidP="008E7788">
      <w:pPr>
        <w:jc w:val="center"/>
        <w:rPr>
          <w:b/>
          <w:sz w:val="28"/>
          <w:szCs w:val="28"/>
          <w:u w:val="single"/>
        </w:rPr>
      </w:pPr>
    </w:p>
    <w:p w:rsidR="008E7788" w:rsidRDefault="008E7788" w:rsidP="008E7788">
      <w:pPr>
        <w:jc w:val="center"/>
        <w:rPr>
          <w:b/>
          <w:sz w:val="28"/>
          <w:szCs w:val="28"/>
          <w:u w:val="single"/>
        </w:rPr>
      </w:pPr>
    </w:p>
    <w:p w:rsidR="008E7788" w:rsidRDefault="008E7788" w:rsidP="008E7788">
      <w:pPr>
        <w:jc w:val="center"/>
        <w:rPr>
          <w:b/>
          <w:sz w:val="28"/>
          <w:szCs w:val="28"/>
          <w:u w:val="single"/>
        </w:rPr>
      </w:pPr>
    </w:p>
    <w:p w:rsidR="008E7788" w:rsidRDefault="008E7788" w:rsidP="008E7788">
      <w:pPr>
        <w:jc w:val="center"/>
        <w:rPr>
          <w:b/>
          <w:sz w:val="28"/>
          <w:szCs w:val="28"/>
          <w:u w:val="single"/>
        </w:rPr>
      </w:pPr>
    </w:p>
    <w:p w:rsidR="008E7788" w:rsidRDefault="008E7788" w:rsidP="008E7788">
      <w:pPr>
        <w:jc w:val="center"/>
        <w:rPr>
          <w:b/>
          <w:sz w:val="28"/>
          <w:szCs w:val="28"/>
          <w:u w:val="single"/>
        </w:rPr>
      </w:pPr>
    </w:p>
    <w:p w:rsidR="008E7788" w:rsidRDefault="008E7788" w:rsidP="008E7788">
      <w:pPr>
        <w:jc w:val="center"/>
        <w:rPr>
          <w:b/>
          <w:sz w:val="28"/>
          <w:szCs w:val="28"/>
          <w:u w:val="single"/>
        </w:rPr>
      </w:pPr>
    </w:p>
    <w:p w:rsidR="008E7788" w:rsidRDefault="008E7788" w:rsidP="008E7788">
      <w:pPr>
        <w:jc w:val="center"/>
        <w:rPr>
          <w:b/>
          <w:sz w:val="28"/>
          <w:szCs w:val="28"/>
          <w:u w:val="single"/>
        </w:rPr>
      </w:pPr>
    </w:p>
    <w:p w:rsidR="00553827" w:rsidRDefault="00553827" w:rsidP="008E7788">
      <w:pPr>
        <w:jc w:val="center"/>
        <w:rPr>
          <w:b/>
          <w:sz w:val="28"/>
          <w:szCs w:val="28"/>
          <w:u w:val="single"/>
        </w:rPr>
      </w:pPr>
    </w:p>
    <w:sectPr w:rsidR="00553827" w:rsidSect="00553827">
      <w:footerReference w:type="default" r:id="rId9"/>
      <w:pgSz w:w="12240" w:h="16340"/>
      <w:pgMar w:top="1440" w:right="1080" w:bottom="630" w:left="108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9EF" w:rsidRDefault="00D869EF" w:rsidP="00AB4B29">
      <w:pPr>
        <w:spacing w:after="0" w:line="240" w:lineRule="auto"/>
      </w:pPr>
      <w:r>
        <w:separator/>
      </w:r>
    </w:p>
  </w:endnote>
  <w:endnote w:type="continuationSeparator" w:id="0">
    <w:p w:rsidR="00D869EF" w:rsidRDefault="00D869EF" w:rsidP="00AB4B29">
      <w:pPr>
        <w:spacing w:after="0" w:line="240" w:lineRule="auto"/>
      </w:pPr>
      <w:r>
        <w:continuationSeparator/>
      </w:r>
    </w:p>
  </w:endnote>
  <w:endnote w:type="continuationNotice" w:id="1">
    <w:p w:rsidR="00D869EF" w:rsidRDefault="00D869EF">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6095294"/>
      <w:docPartObj>
        <w:docPartGallery w:val="Page Numbers (Bottom of Page)"/>
        <w:docPartUnique/>
      </w:docPartObj>
    </w:sdtPr>
    <w:sdtEndPr>
      <w:rPr>
        <w:color w:val="808080" w:themeColor="background1" w:themeShade="80"/>
        <w:spacing w:val="60"/>
      </w:rPr>
    </w:sdtEndPr>
    <w:sdtContent>
      <w:p w:rsidR="001B2A40" w:rsidRDefault="00E96C8A">
        <w:pPr>
          <w:pStyle w:val="Footer"/>
          <w:pBdr>
            <w:top w:val="single" w:sz="4" w:space="1" w:color="D9D9D9" w:themeColor="background1" w:themeShade="D9"/>
          </w:pBdr>
          <w:jc w:val="right"/>
        </w:pPr>
        <w:r>
          <w:fldChar w:fldCharType="begin"/>
        </w:r>
        <w:r w:rsidR="001B2A40">
          <w:instrText xml:space="preserve"> PAGE   \* MERGEFORMAT </w:instrText>
        </w:r>
        <w:r>
          <w:fldChar w:fldCharType="separate"/>
        </w:r>
        <w:r w:rsidR="005E65AA">
          <w:rPr>
            <w:noProof/>
          </w:rPr>
          <w:t>3</w:t>
        </w:r>
        <w:r>
          <w:rPr>
            <w:noProof/>
          </w:rPr>
          <w:fldChar w:fldCharType="end"/>
        </w:r>
        <w:r w:rsidR="001B2A40">
          <w:t xml:space="preserve"> | </w:t>
        </w:r>
        <w:r w:rsidR="001B2A40">
          <w:rPr>
            <w:color w:val="808080" w:themeColor="background1" w:themeShade="80"/>
            <w:spacing w:val="60"/>
          </w:rPr>
          <w:t>Page</w:t>
        </w:r>
      </w:p>
    </w:sdtContent>
  </w:sdt>
  <w:p w:rsidR="00C114DA" w:rsidRDefault="00C114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9EF" w:rsidRDefault="00D869EF" w:rsidP="00AB4B29">
      <w:pPr>
        <w:spacing w:after="0" w:line="240" w:lineRule="auto"/>
      </w:pPr>
      <w:r>
        <w:separator/>
      </w:r>
    </w:p>
  </w:footnote>
  <w:footnote w:type="continuationSeparator" w:id="0">
    <w:p w:rsidR="00D869EF" w:rsidRDefault="00D869EF" w:rsidP="00AB4B29">
      <w:pPr>
        <w:spacing w:after="0" w:line="240" w:lineRule="auto"/>
      </w:pPr>
      <w:r>
        <w:continuationSeparator/>
      </w:r>
    </w:p>
  </w:footnote>
  <w:footnote w:type="continuationNotice" w:id="1">
    <w:p w:rsidR="00D869EF" w:rsidRDefault="00D869EF">
      <w:pPr>
        <w:spacing w:after="0" w:line="240" w:lineRule="auto"/>
      </w:pPr>
    </w:p>
  </w:footnote>
  <w:footnote w:id="2">
    <w:p w:rsidR="00733695" w:rsidRDefault="00733695">
      <w:pPr>
        <w:pStyle w:val="FootnoteText"/>
        <w:rPr>
          <w:rFonts w:cstheme="minorHAnsi"/>
          <w:bCs/>
        </w:rPr>
      </w:pPr>
      <w:r w:rsidRPr="00733695">
        <w:rPr>
          <w:rStyle w:val="FootnoteReference"/>
          <w:rFonts w:cstheme="minorHAnsi"/>
        </w:rPr>
        <w:footnoteRef/>
      </w:r>
      <w:r w:rsidRPr="00733695">
        <w:rPr>
          <w:rFonts w:cstheme="minorHAnsi"/>
        </w:rPr>
        <w:t xml:space="preserve"> </w:t>
      </w:r>
      <w:r w:rsidRPr="00733695">
        <w:rPr>
          <w:rFonts w:cstheme="minorHAnsi"/>
          <w:bCs/>
        </w:rPr>
        <w:t>“Partnership status” was added as a protected class under New York City’s Human Rights Law on October 3, 2005.</w:t>
      </w:r>
    </w:p>
    <w:p w:rsidR="000C37B5" w:rsidRPr="00733695" w:rsidRDefault="000C37B5">
      <w:pPr>
        <w:pStyle w:val="FootnoteText"/>
        <w:rPr>
          <w:rFonts w:cstheme="minorHAnsi"/>
        </w:rPr>
      </w:pPr>
    </w:p>
  </w:footnote>
  <w:footnote w:id="3">
    <w:p w:rsidR="00733695" w:rsidRDefault="00733695" w:rsidP="00733695">
      <w:pPr>
        <w:widowControl w:val="0"/>
        <w:autoSpaceDE w:val="0"/>
        <w:autoSpaceDN w:val="0"/>
        <w:adjustRightInd w:val="0"/>
        <w:spacing w:after="0" w:line="231" w:lineRule="atLeast"/>
        <w:rPr>
          <w:rFonts w:cstheme="minorHAnsi"/>
          <w:bCs/>
          <w:sz w:val="20"/>
          <w:szCs w:val="20"/>
        </w:rPr>
      </w:pPr>
      <w:r w:rsidRPr="00733695">
        <w:rPr>
          <w:rStyle w:val="FootnoteReference"/>
          <w:rFonts w:cstheme="minorHAnsi"/>
          <w:sz w:val="20"/>
          <w:szCs w:val="20"/>
        </w:rPr>
        <w:footnoteRef/>
      </w:r>
      <w:r w:rsidRPr="00733695">
        <w:rPr>
          <w:rFonts w:cstheme="minorHAnsi"/>
          <w:sz w:val="20"/>
          <w:szCs w:val="20"/>
        </w:rPr>
        <w:t xml:space="preserve"> </w:t>
      </w:r>
      <w:r w:rsidRPr="00733695">
        <w:rPr>
          <w:rFonts w:cstheme="minorHAnsi"/>
          <w:bCs/>
          <w:sz w:val="20"/>
          <w:szCs w:val="20"/>
        </w:rPr>
        <w:t xml:space="preserve">The term “predisposing genetic characteristic” was adopted on August 30, 2005 to streamline the terms “genetic predisposition” and “carrier status” in the previous version of the New York State Human Rights Law. </w:t>
      </w:r>
    </w:p>
    <w:p w:rsidR="000C37B5" w:rsidRPr="00733695" w:rsidRDefault="000C37B5" w:rsidP="00733695">
      <w:pPr>
        <w:widowControl w:val="0"/>
        <w:autoSpaceDE w:val="0"/>
        <w:autoSpaceDN w:val="0"/>
        <w:adjustRightInd w:val="0"/>
        <w:spacing w:after="0" w:line="231" w:lineRule="atLeast"/>
        <w:rPr>
          <w:rFonts w:cstheme="minorHAnsi"/>
          <w:sz w:val="20"/>
          <w:szCs w:val="20"/>
        </w:rPr>
      </w:pPr>
    </w:p>
  </w:footnote>
  <w:footnote w:id="4">
    <w:p w:rsidR="00733695" w:rsidRPr="00733695" w:rsidRDefault="007D1938">
      <w:pPr>
        <w:pStyle w:val="FootnoteText"/>
        <w:rPr>
          <w:rFonts w:cstheme="minorHAnsi"/>
        </w:rPr>
      </w:pPr>
      <w:r w:rsidRPr="00733695">
        <w:rPr>
          <w:rStyle w:val="FootnoteReference"/>
          <w:rFonts w:cstheme="minorHAnsi"/>
        </w:rPr>
        <w:footnoteRef/>
      </w:r>
      <w:r w:rsidRPr="00733695">
        <w:rPr>
          <w:rFonts w:cstheme="minorHAnsi"/>
        </w:rPr>
        <w:t xml:space="preserve"> </w:t>
      </w:r>
      <w:r w:rsidR="00520E0F">
        <w:rPr>
          <w:rFonts w:cstheme="minorHAnsi"/>
        </w:rPr>
        <w:t>“</w:t>
      </w:r>
      <w:r w:rsidR="00520E0F">
        <w:t>Unemployed status” was added as a protected class under New York City’s Human Rights Law effective June 11, 2013.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B6375"/>
    <w:multiLevelType w:val="hybridMultilevel"/>
    <w:tmpl w:val="CDBAF364"/>
    <w:lvl w:ilvl="0" w:tplc="0409000F">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7FD84900"/>
    <w:multiLevelType w:val="hybridMultilevel"/>
    <w:tmpl w:val="BFFE2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
  <w:rsids>
    <w:rsidRoot w:val="004F6BA7"/>
    <w:rsid w:val="00002D95"/>
    <w:rsid w:val="00024253"/>
    <w:rsid w:val="00042B18"/>
    <w:rsid w:val="00053582"/>
    <w:rsid w:val="00061AB7"/>
    <w:rsid w:val="00063EAA"/>
    <w:rsid w:val="00071B88"/>
    <w:rsid w:val="00076080"/>
    <w:rsid w:val="0008650C"/>
    <w:rsid w:val="000868A7"/>
    <w:rsid w:val="00092A25"/>
    <w:rsid w:val="000A0CC7"/>
    <w:rsid w:val="000B4287"/>
    <w:rsid w:val="000C37B5"/>
    <w:rsid w:val="000E682A"/>
    <w:rsid w:val="00154E4E"/>
    <w:rsid w:val="001B07C9"/>
    <w:rsid w:val="001B2A40"/>
    <w:rsid w:val="001B775D"/>
    <w:rsid w:val="001C4D6D"/>
    <w:rsid w:val="001E1021"/>
    <w:rsid w:val="001F7598"/>
    <w:rsid w:val="00220E9F"/>
    <w:rsid w:val="0022411C"/>
    <w:rsid w:val="0024433C"/>
    <w:rsid w:val="00245BF0"/>
    <w:rsid w:val="00261DAF"/>
    <w:rsid w:val="0027791D"/>
    <w:rsid w:val="002A1232"/>
    <w:rsid w:val="002B68B6"/>
    <w:rsid w:val="002B6EAD"/>
    <w:rsid w:val="002C536B"/>
    <w:rsid w:val="002E60A6"/>
    <w:rsid w:val="00310E68"/>
    <w:rsid w:val="00324C41"/>
    <w:rsid w:val="00365921"/>
    <w:rsid w:val="00382986"/>
    <w:rsid w:val="00383902"/>
    <w:rsid w:val="00383BA1"/>
    <w:rsid w:val="003931A4"/>
    <w:rsid w:val="003B51C1"/>
    <w:rsid w:val="003F1D94"/>
    <w:rsid w:val="00402527"/>
    <w:rsid w:val="00406F53"/>
    <w:rsid w:val="00412E5A"/>
    <w:rsid w:val="00483C33"/>
    <w:rsid w:val="00484EB4"/>
    <w:rsid w:val="00490EB1"/>
    <w:rsid w:val="004A2D51"/>
    <w:rsid w:val="004D3AE9"/>
    <w:rsid w:val="004D4C22"/>
    <w:rsid w:val="004E4991"/>
    <w:rsid w:val="004F6BA7"/>
    <w:rsid w:val="00520E0F"/>
    <w:rsid w:val="00521304"/>
    <w:rsid w:val="00553827"/>
    <w:rsid w:val="00567698"/>
    <w:rsid w:val="0057772C"/>
    <w:rsid w:val="005914BF"/>
    <w:rsid w:val="00591D0B"/>
    <w:rsid w:val="005B02FE"/>
    <w:rsid w:val="005C3FA6"/>
    <w:rsid w:val="005D0AC8"/>
    <w:rsid w:val="005D5365"/>
    <w:rsid w:val="005E2064"/>
    <w:rsid w:val="005E65AA"/>
    <w:rsid w:val="005F2B2D"/>
    <w:rsid w:val="00613B5A"/>
    <w:rsid w:val="00615AE2"/>
    <w:rsid w:val="006205B6"/>
    <w:rsid w:val="006233CD"/>
    <w:rsid w:val="00673C54"/>
    <w:rsid w:val="00673FA4"/>
    <w:rsid w:val="006B7A38"/>
    <w:rsid w:val="006C22B2"/>
    <w:rsid w:val="006D55FF"/>
    <w:rsid w:val="00700B65"/>
    <w:rsid w:val="00722EFE"/>
    <w:rsid w:val="00733695"/>
    <w:rsid w:val="00742523"/>
    <w:rsid w:val="00757736"/>
    <w:rsid w:val="0077221C"/>
    <w:rsid w:val="007A4736"/>
    <w:rsid w:val="007B0818"/>
    <w:rsid w:val="007D1938"/>
    <w:rsid w:val="007D66A6"/>
    <w:rsid w:val="007D697D"/>
    <w:rsid w:val="007E3425"/>
    <w:rsid w:val="00800404"/>
    <w:rsid w:val="008116A9"/>
    <w:rsid w:val="00816BA2"/>
    <w:rsid w:val="00816C1F"/>
    <w:rsid w:val="00823357"/>
    <w:rsid w:val="00834A1E"/>
    <w:rsid w:val="00837860"/>
    <w:rsid w:val="008538B4"/>
    <w:rsid w:val="0087115D"/>
    <w:rsid w:val="008A7CF0"/>
    <w:rsid w:val="008E7788"/>
    <w:rsid w:val="00903644"/>
    <w:rsid w:val="0090448C"/>
    <w:rsid w:val="0091210F"/>
    <w:rsid w:val="00914B1F"/>
    <w:rsid w:val="00915026"/>
    <w:rsid w:val="00917F78"/>
    <w:rsid w:val="009240FB"/>
    <w:rsid w:val="00947B4D"/>
    <w:rsid w:val="0095553A"/>
    <w:rsid w:val="00994099"/>
    <w:rsid w:val="009B380F"/>
    <w:rsid w:val="009D5BF3"/>
    <w:rsid w:val="009F54F1"/>
    <w:rsid w:val="00A56F01"/>
    <w:rsid w:val="00A73152"/>
    <w:rsid w:val="00A87F0D"/>
    <w:rsid w:val="00A936D5"/>
    <w:rsid w:val="00AA7968"/>
    <w:rsid w:val="00AB4B29"/>
    <w:rsid w:val="00AD4B84"/>
    <w:rsid w:val="00AF2ABB"/>
    <w:rsid w:val="00B14420"/>
    <w:rsid w:val="00B16D9D"/>
    <w:rsid w:val="00B2123E"/>
    <w:rsid w:val="00B3442B"/>
    <w:rsid w:val="00B74341"/>
    <w:rsid w:val="00B93327"/>
    <w:rsid w:val="00B94A9A"/>
    <w:rsid w:val="00BB3C36"/>
    <w:rsid w:val="00BB45A2"/>
    <w:rsid w:val="00BB5B52"/>
    <w:rsid w:val="00BE6813"/>
    <w:rsid w:val="00BF23AB"/>
    <w:rsid w:val="00BF67CA"/>
    <w:rsid w:val="00C024D0"/>
    <w:rsid w:val="00C03753"/>
    <w:rsid w:val="00C06B18"/>
    <w:rsid w:val="00C114DA"/>
    <w:rsid w:val="00C1498F"/>
    <w:rsid w:val="00C24F9D"/>
    <w:rsid w:val="00C303F1"/>
    <w:rsid w:val="00C34A94"/>
    <w:rsid w:val="00C707F4"/>
    <w:rsid w:val="00CA639C"/>
    <w:rsid w:val="00CB57C4"/>
    <w:rsid w:val="00CE19CA"/>
    <w:rsid w:val="00CE7D33"/>
    <w:rsid w:val="00CF7E1F"/>
    <w:rsid w:val="00D12BC4"/>
    <w:rsid w:val="00D30F48"/>
    <w:rsid w:val="00D46218"/>
    <w:rsid w:val="00D747E1"/>
    <w:rsid w:val="00D869EF"/>
    <w:rsid w:val="00DB5BDE"/>
    <w:rsid w:val="00DC0E6C"/>
    <w:rsid w:val="00DC7864"/>
    <w:rsid w:val="00DF141A"/>
    <w:rsid w:val="00E05B43"/>
    <w:rsid w:val="00E20530"/>
    <w:rsid w:val="00E32877"/>
    <w:rsid w:val="00E36056"/>
    <w:rsid w:val="00E36C80"/>
    <w:rsid w:val="00E57C8B"/>
    <w:rsid w:val="00E65180"/>
    <w:rsid w:val="00E847F1"/>
    <w:rsid w:val="00E96C8A"/>
    <w:rsid w:val="00EA71FF"/>
    <w:rsid w:val="00EB717F"/>
    <w:rsid w:val="00ED5DAF"/>
    <w:rsid w:val="00ED665F"/>
    <w:rsid w:val="00EF64A9"/>
    <w:rsid w:val="00F025A5"/>
    <w:rsid w:val="00F32D33"/>
    <w:rsid w:val="00F36F00"/>
    <w:rsid w:val="00F37226"/>
    <w:rsid w:val="00F541E8"/>
    <w:rsid w:val="00F64CB0"/>
    <w:rsid w:val="00F71234"/>
    <w:rsid w:val="00F720BD"/>
    <w:rsid w:val="00FA0F88"/>
    <w:rsid w:val="00FA177C"/>
    <w:rsid w:val="00FA640C"/>
    <w:rsid w:val="00FA77FA"/>
    <w:rsid w:val="00FB34F9"/>
    <w:rsid w:val="00FE46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C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AB4B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4B29"/>
    <w:rPr>
      <w:sz w:val="20"/>
      <w:szCs w:val="20"/>
    </w:rPr>
  </w:style>
  <w:style w:type="character" w:styleId="FootnoteReference">
    <w:name w:val="footnote reference"/>
    <w:basedOn w:val="DefaultParagraphFont"/>
    <w:semiHidden/>
    <w:unhideWhenUsed/>
    <w:rsid w:val="00AB4B29"/>
    <w:rPr>
      <w:vertAlign w:val="superscript"/>
    </w:rPr>
  </w:style>
  <w:style w:type="character" w:styleId="Hyperlink">
    <w:name w:val="Hyperlink"/>
    <w:basedOn w:val="DefaultParagraphFont"/>
    <w:uiPriority w:val="99"/>
    <w:unhideWhenUsed/>
    <w:rsid w:val="00AB4B29"/>
    <w:rPr>
      <w:color w:val="0000FF" w:themeColor="hyperlink"/>
      <w:u w:val="single"/>
    </w:rPr>
  </w:style>
  <w:style w:type="paragraph" w:styleId="ListParagraph">
    <w:name w:val="List Paragraph"/>
    <w:basedOn w:val="Normal"/>
    <w:uiPriority w:val="34"/>
    <w:qFormat/>
    <w:rsid w:val="00AB4B29"/>
    <w:pPr>
      <w:ind w:left="720"/>
      <w:contextualSpacing/>
    </w:pPr>
  </w:style>
  <w:style w:type="table" w:styleId="TableGrid">
    <w:name w:val="Table Grid"/>
    <w:basedOn w:val="TableNormal"/>
    <w:rsid w:val="00E96C8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114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4DA"/>
  </w:style>
  <w:style w:type="paragraph" w:styleId="Footer">
    <w:name w:val="footer"/>
    <w:basedOn w:val="Normal"/>
    <w:link w:val="FooterChar"/>
    <w:uiPriority w:val="99"/>
    <w:unhideWhenUsed/>
    <w:rsid w:val="00C114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4DA"/>
  </w:style>
  <w:style w:type="paragraph" w:styleId="BalloonText">
    <w:name w:val="Balloon Text"/>
    <w:basedOn w:val="Normal"/>
    <w:link w:val="BalloonTextChar"/>
    <w:uiPriority w:val="99"/>
    <w:semiHidden/>
    <w:unhideWhenUsed/>
    <w:rsid w:val="000C37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7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AB4B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4B29"/>
    <w:rPr>
      <w:sz w:val="20"/>
      <w:szCs w:val="20"/>
    </w:rPr>
  </w:style>
  <w:style w:type="character" w:styleId="FootnoteReference">
    <w:name w:val="footnote reference"/>
    <w:basedOn w:val="DefaultParagraphFont"/>
    <w:semiHidden/>
    <w:unhideWhenUsed/>
    <w:rsid w:val="00AB4B29"/>
    <w:rPr>
      <w:vertAlign w:val="superscript"/>
    </w:rPr>
  </w:style>
  <w:style w:type="character" w:styleId="Hyperlink">
    <w:name w:val="Hyperlink"/>
    <w:basedOn w:val="DefaultParagraphFont"/>
    <w:uiPriority w:val="99"/>
    <w:unhideWhenUsed/>
    <w:rsid w:val="00AB4B29"/>
    <w:rPr>
      <w:color w:val="0000FF" w:themeColor="hyperlink"/>
      <w:u w:val="single"/>
    </w:rPr>
  </w:style>
  <w:style w:type="paragraph" w:styleId="ListParagraph">
    <w:name w:val="List Paragraph"/>
    <w:basedOn w:val="Normal"/>
    <w:uiPriority w:val="34"/>
    <w:qFormat/>
    <w:rsid w:val="00AB4B29"/>
    <w:pPr>
      <w:ind w:left="720"/>
      <w:contextualSpacing/>
    </w:p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114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4DA"/>
  </w:style>
  <w:style w:type="paragraph" w:styleId="Footer">
    <w:name w:val="footer"/>
    <w:basedOn w:val="Normal"/>
    <w:link w:val="FooterChar"/>
    <w:uiPriority w:val="99"/>
    <w:unhideWhenUsed/>
    <w:rsid w:val="00C114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4DA"/>
  </w:style>
  <w:style w:type="paragraph" w:styleId="BalloonText">
    <w:name w:val="Balloon Text"/>
    <w:basedOn w:val="Normal"/>
    <w:link w:val="BalloonTextChar"/>
    <w:uiPriority w:val="99"/>
    <w:semiHidden/>
    <w:unhideWhenUsed/>
    <w:rsid w:val="000C37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7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616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c.gov/html/dcas/downloads/pdf/misc/eeo_reasonableaccommodation.pdf"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6A31CF3-9E6C-4E0C-BE17-DBFD347DE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787</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Microsoft Word - eeo_policyaddendum.doc</vt:lpstr>
    </vt:vector>
  </TitlesOfParts>
  <Company/>
  <LinksUpToDate>false</LinksUpToDate>
  <CharactersWithSpaces>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eeo_policyaddendum.doc</dc:title>
  <dc:creator>jortega</dc:creator>
  <cp:lastModifiedBy>jazrolan</cp:lastModifiedBy>
  <cp:revision>4</cp:revision>
  <cp:lastPrinted>2013-07-02T15:48:00Z</cp:lastPrinted>
  <dcterms:created xsi:type="dcterms:W3CDTF">2013-07-03T21:01:00Z</dcterms:created>
  <dcterms:modified xsi:type="dcterms:W3CDTF">2013-08-12T12:40:00Z</dcterms:modified>
</cp:coreProperties>
</file>